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E11C4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BA779D">
        <w:rPr>
          <w:rFonts w:ascii="Trebuchet MS" w:hAnsi="Trebuchet MS"/>
          <w:b/>
        </w:rPr>
        <w:t>7/27</w:t>
      </w:r>
      <w:r>
        <w:rPr>
          <w:rFonts w:ascii="Trebuchet MS" w:hAnsi="Trebuchet MS"/>
          <w:b/>
        </w:rPr>
        <w:t>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BA779D" w:rsidRPr="008568CB" w:rsidRDefault="006C56F0" w:rsidP="00BA779D">
      <w:pPr>
        <w:pStyle w:val="ListParagraph"/>
        <w:spacing w:after="240" w:line="276" w:lineRule="auto"/>
        <w:ind w:left="90" w:right="-133" w:firstLine="618"/>
        <w:jc w:val="both"/>
        <w:rPr>
          <w:rFonts w:ascii="Trebuchet MS" w:hAnsi="Trebuchet MS"/>
        </w:rPr>
      </w:pPr>
      <w:r w:rsidRPr="008568CB">
        <w:rPr>
          <w:rFonts w:ascii="Trebuchet MS" w:hAnsi="Trebuchet MS"/>
        </w:rPr>
        <w:t xml:space="preserve">- </w:t>
      </w:r>
      <w:r w:rsidR="00BA779D" w:rsidRPr="008568CB">
        <w:rPr>
          <w:rFonts w:ascii="Trebuchet MS" w:hAnsi="Trebuchet MS"/>
        </w:rPr>
        <w:t>Notă de fundamentare privind rectificarea prevederilor bugetare la art.51.01.67 „Transferuri pentru finanțarea lucrărilor de înregistrare sistematică din cadrul Programului național de cadastru și carte funciară” în cadrul Et</w:t>
      </w:r>
      <w:r w:rsidR="00C137AC">
        <w:rPr>
          <w:rFonts w:ascii="Trebuchet MS" w:hAnsi="Trebuchet MS"/>
        </w:rPr>
        <w:t>apelor VII și VIII de finanțare;</w:t>
      </w:r>
    </w:p>
    <w:p w:rsidR="00BA779D" w:rsidRPr="00092387" w:rsidRDefault="00BA779D" w:rsidP="00BA779D">
      <w:pPr>
        <w:pStyle w:val="ListParagraph"/>
        <w:spacing w:after="240" w:line="276" w:lineRule="auto"/>
        <w:ind w:left="90" w:right="-133" w:firstLine="618"/>
        <w:jc w:val="both"/>
        <w:rPr>
          <w:rFonts w:ascii="Trebuchet MS" w:hAnsi="Trebuchet MS"/>
          <w:color w:val="FF0000"/>
        </w:rPr>
      </w:pPr>
    </w:p>
    <w:p w:rsidR="008450AB" w:rsidRDefault="008450AB" w:rsidP="00BA779D">
      <w:pPr>
        <w:pStyle w:val="ListParagraph"/>
        <w:spacing w:after="240"/>
        <w:ind w:left="90" w:right="-15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BA779D">
        <w:rPr>
          <w:rFonts w:ascii="Trebuchet MS" w:hAnsi="Trebuchet MS"/>
        </w:rPr>
        <w:t xml:space="preserve"> de Administrație din data de 27</w:t>
      </w:r>
      <w:r w:rsidR="008B0019">
        <w:rPr>
          <w:rFonts w:ascii="Trebuchet MS" w:hAnsi="Trebuchet MS"/>
        </w:rPr>
        <w:t>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BA779D" w:rsidRPr="00F66A15" w:rsidRDefault="00F2567B" w:rsidP="00BA779D">
      <w:pPr>
        <w:pStyle w:val="ListParagraph"/>
        <w:spacing w:after="240"/>
        <w:ind w:left="0" w:right="-13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BA779D" w:rsidRPr="00F66A15">
        <w:rPr>
          <w:rFonts w:ascii="Trebuchet MS" w:hAnsi="Trebuchet MS"/>
        </w:rPr>
        <w:t>rectificarea prevederilor bugetare la art. 51.01.67 „ Transferuri pentru finanțarea lucrărilor de înregistrare sistematică din cadrul Programului național de cadastru și carte funciară” în cadrul Etapelor VII și VIII de finanțare,</w:t>
      </w:r>
      <w:r w:rsidR="00BA779D" w:rsidRPr="00F66A15">
        <w:rPr>
          <w:rFonts w:ascii="Trebuchet MS" w:hAnsi="Trebuchet MS"/>
          <w:bCs/>
          <w:lang w:eastAsia="en-US"/>
        </w:rPr>
        <w:t xml:space="preserve"> potrivit tabelului ce face parte integrantă din Nota de fundamentare</w:t>
      </w:r>
      <w:r w:rsidR="00BA779D" w:rsidRPr="00F66A15">
        <w:rPr>
          <w:rFonts w:ascii="Trebuchet MS" w:hAnsi="Trebuchet MS"/>
        </w:rPr>
        <w:t xml:space="preserve"> menționată în preambul</w:t>
      </w:r>
      <w:r w:rsidR="00BA779D" w:rsidRPr="00F66A15">
        <w:rPr>
          <w:rFonts w:ascii="Trebuchet MS" w:hAnsi="Trebuchet MS"/>
          <w:bCs/>
          <w:lang w:eastAsia="en-US"/>
        </w:rPr>
        <w:t xml:space="preserve"> pentru OC</w:t>
      </w:r>
      <w:bookmarkStart w:id="0" w:name="_GoBack"/>
      <w:bookmarkEnd w:id="0"/>
      <w:r w:rsidR="00BA779D" w:rsidRPr="00F66A15">
        <w:rPr>
          <w:rFonts w:ascii="Trebuchet MS" w:hAnsi="Trebuchet MS"/>
          <w:bCs/>
          <w:lang w:eastAsia="en-US"/>
        </w:rPr>
        <w:t>PI Bistrița, Cluj, Dâmbovița, Ialomița, Sălaj, Teleorman și Tulcea, în ceea ce privește etapa VII de finanțare și pentru OCPI Arad, Călărași, Ialomița, Sălaj, Tulcea și Vrancea în ceea ce privește etapa VIII.</w:t>
      </w:r>
    </w:p>
    <w:p w:rsidR="00202797" w:rsidRDefault="00202797" w:rsidP="00BA779D">
      <w:pPr>
        <w:ind w:right="-223" w:firstLine="708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71606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04E53" w:rsidRDefault="00304E53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BA779D">
        <w:rPr>
          <w:rFonts w:ascii="Trebuchet MS" w:eastAsia="Calibri" w:hAnsi="Trebuchet MS"/>
          <w:lang w:eastAsia="en-US"/>
        </w:rPr>
        <w:t>r.87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BA779D">
        <w:rPr>
          <w:rFonts w:ascii="Trebuchet MS" w:hAnsi="Trebuchet MS"/>
        </w:rPr>
        <w:t>27</w:t>
      </w:r>
      <w:r w:rsidR="008B0019">
        <w:rPr>
          <w:rFonts w:ascii="Trebuchet MS" w:hAnsi="Trebuchet MS"/>
        </w:rPr>
        <w:t>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9D" w:rsidRDefault="00E0039D">
      <w:r>
        <w:separator/>
      </w:r>
    </w:p>
  </w:endnote>
  <w:endnote w:type="continuationSeparator" w:id="0">
    <w:p w:rsidR="00E0039D" w:rsidRDefault="00E0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137AC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137AC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9D" w:rsidRDefault="00E0039D">
      <w:r>
        <w:separator/>
      </w:r>
    </w:p>
  </w:footnote>
  <w:footnote w:type="continuationSeparator" w:id="0">
    <w:p w:rsidR="00E0039D" w:rsidRDefault="00E0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0974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37AC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039D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8F9A-7AC0-4DC2-84D8-E8BA1161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2022-09-27T06:10:00Z</dcterms:created>
  <dcterms:modified xsi:type="dcterms:W3CDTF">2022-09-27T06:21:00Z</dcterms:modified>
</cp:coreProperties>
</file>