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05082F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NR.98</w:t>
      </w:r>
      <w:r w:rsidR="00775D3B">
        <w:rPr>
          <w:rFonts w:ascii="Trebuchet MS" w:hAnsi="Trebuchet MS"/>
          <w:b/>
        </w:rPr>
        <w:t>/10.10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- prevederile art. 3 alin. (9)-(11) și (12) din Legea cadastrului și a publicității imobiliare nr. 7/1996, republicată, cu modificările și completările ulterioare, coroborate cu prevederile art. 10 - 12 din Regulamentul de organizare şi funcţionare a Agenţiei Naţionale de Cadastru şi Publicitate Imobiliară (ANCPI), aprobat prin Hotărârea Guvernului României nr. 1288/2012, cu modificările și completările ulterioare (H.G. nr.1288/2012);</w:t>
      </w:r>
    </w:p>
    <w:p w:rsidR="0046205A" w:rsidRPr="00DF1560" w:rsidRDefault="006C56F0" w:rsidP="00DF1560">
      <w:pPr>
        <w:spacing w:line="276" w:lineRule="auto"/>
        <w:ind w:firstLine="450"/>
        <w:jc w:val="both"/>
        <w:rPr>
          <w:rFonts w:ascii="Trebuchet MS" w:hAnsi="Trebuchet MS"/>
          <w:bCs/>
          <w:noProof/>
        </w:rPr>
      </w:pPr>
      <w:r w:rsidRPr="00C52941">
        <w:rPr>
          <w:rFonts w:ascii="Trebuchet MS" w:hAnsi="Trebuchet MS"/>
        </w:rPr>
        <w:t xml:space="preserve">- </w:t>
      </w:r>
      <w:r w:rsidR="0005082F" w:rsidRPr="0005082F">
        <w:rPr>
          <w:rFonts w:ascii="Trebuchet MS" w:hAnsi="Trebuchet MS"/>
          <w:bCs/>
          <w:lang w:eastAsia="en-US"/>
        </w:rPr>
        <w:t>Notă de fundamentare privind lansarea Etapei IX de finanțare în anul 2022 și repartizarea creditelor de angajament (C.A.) pe oficii teritoriale și UAT-uri la alin. 51.01.67 „Transferuri pentru finanțarea lucrărilor de înregistrar</w:t>
      </w:r>
      <w:r w:rsidR="0005082F">
        <w:rPr>
          <w:rFonts w:ascii="Trebuchet MS" w:hAnsi="Trebuchet MS"/>
          <w:bCs/>
          <w:lang w:eastAsia="en-US"/>
        </w:rPr>
        <w:t>e sistematică din cadrul PNCCF”</w:t>
      </w:r>
      <w:r w:rsidR="00FD1840">
        <w:rPr>
          <w:rFonts w:ascii="Trebuchet MS" w:hAnsi="Trebuchet MS"/>
          <w:bCs/>
          <w:noProof/>
        </w:rPr>
        <w:t>;</w:t>
      </w:r>
    </w:p>
    <w:p w:rsidR="008450AB" w:rsidRPr="00703C67" w:rsidRDefault="008450AB" w:rsidP="0046205A">
      <w:pPr>
        <w:pStyle w:val="ListParagraph"/>
        <w:spacing w:after="240"/>
        <w:ind w:left="90" w:right="-133" w:firstLine="618"/>
        <w:jc w:val="both"/>
        <w:rPr>
          <w:rFonts w:ascii="Trebuchet MS" w:hAnsi="Trebuchet MS"/>
          <w:bCs/>
          <w:lang w:eastAsia="en-US"/>
        </w:rPr>
      </w:pPr>
      <w:r w:rsidRPr="00B921C7">
        <w:rPr>
          <w:rFonts w:ascii="Trebuchet MS" w:hAnsi="Trebuchet MS"/>
        </w:rPr>
        <w:t>-procesul-verbal al ședinței Consiliului</w:t>
      </w:r>
      <w:r w:rsidR="00775D3B">
        <w:rPr>
          <w:rFonts w:ascii="Trebuchet MS" w:hAnsi="Trebuchet MS"/>
        </w:rPr>
        <w:t xml:space="preserve"> de Administrație din data de 10.10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În temeiul dispozițiilor art. 11 din Regulamentul de organizare şi funcţionare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79464C" w:rsidRDefault="00F2567B" w:rsidP="002326AA">
      <w:pPr>
        <w:spacing w:line="276" w:lineRule="auto"/>
        <w:ind w:firstLine="708"/>
        <w:jc w:val="both"/>
        <w:rPr>
          <w:rFonts w:ascii="Trebuchet MS" w:eastAsia="Calibri" w:hAnsi="Trebuchet MS"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79464C">
        <w:rPr>
          <w:rFonts w:ascii="Trebuchet MS" w:eastAsia="Calibri" w:hAnsi="Trebuchet MS"/>
          <w:b/>
        </w:rPr>
        <w:t xml:space="preserve"> </w:t>
      </w:r>
      <w:r w:rsidR="0079464C" w:rsidRPr="0079464C">
        <w:rPr>
          <w:rFonts w:ascii="Trebuchet MS" w:eastAsia="Calibri" w:hAnsi="Trebuchet MS"/>
        </w:rPr>
        <w:t>Aprobă</w:t>
      </w:r>
      <w:r w:rsidR="0079464C">
        <w:rPr>
          <w:rFonts w:ascii="Trebuchet MS" w:eastAsia="Calibri" w:hAnsi="Trebuchet MS"/>
          <w:b/>
        </w:rPr>
        <w:t xml:space="preserve"> </w:t>
      </w:r>
      <w:r w:rsidR="0005082F" w:rsidRPr="0005082F">
        <w:rPr>
          <w:rFonts w:ascii="Trebuchet MS" w:eastAsia="Calibri" w:hAnsi="Trebuchet MS"/>
        </w:rPr>
        <w:t>lansarea Etapei IX de finanțare și repartizarea prevederilor bugetare la alin. 51.01.67 „Transferuri pentru finanțarea lucrărilor de înregistrare sistematică din cadrul PNCCF” pe oficii teritoriale și UAT – uri, conform A</w:t>
      </w:r>
      <w:r w:rsidR="0005082F">
        <w:rPr>
          <w:rFonts w:ascii="Trebuchet MS" w:eastAsia="Calibri" w:hAnsi="Trebuchet MS"/>
        </w:rPr>
        <w:t>nexelor la Nota de fundamentare</w:t>
      </w:r>
      <w:r w:rsidR="002326AA" w:rsidRPr="002326AA">
        <w:rPr>
          <w:rFonts w:ascii="Trebuchet MS" w:eastAsia="Calibri" w:hAnsi="Trebuchet MS"/>
        </w:rPr>
        <w:t>.</w:t>
      </w:r>
    </w:p>
    <w:p w:rsidR="002326AA" w:rsidRPr="00092387" w:rsidRDefault="002326AA" w:rsidP="002326AA">
      <w:pPr>
        <w:spacing w:line="276" w:lineRule="auto"/>
        <w:ind w:firstLine="708"/>
        <w:jc w:val="both"/>
        <w:rPr>
          <w:rFonts w:ascii="Trebuchet MS" w:hAnsi="Trebuchet MS"/>
          <w:bCs/>
          <w:noProof/>
          <w:color w:val="FF0000"/>
        </w:rPr>
      </w:pPr>
    </w:p>
    <w:p w:rsidR="008450AB" w:rsidRPr="00B921C7" w:rsidRDefault="008450AB" w:rsidP="0025643C">
      <w:pPr>
        <w:pStyle w:val="ListParagraph"/>
        <w:spacing w:after="240" w:line="276" w:lineRule="auto"/>
        <w:ind w:left="90" w:right="-68" w:firstLine="61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r w:rsidR="009913BE" w:rsidRPr="00B921C7">
        <w:rPr>
          <w:rFonts w:ascii="Trebuchet MS" w:eastAsia="Calibri" w:hAnsi="Trebuchet MS"/>
          <w:b/>
          <w:lang w:eastAsia="en-US"/>
        </w:rPr>
        <w:t>Hajnalka Ildiko Vig</w:t>
      </w:r>
    </w:p>
    <w:p w:rsidR="008450AB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46205A" w:rsidRPr="00B921C7" w:rsidRDefault="0046205A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>dna. Gyöngyi</w:t>
      </w:r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Nándor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79464C" w:rsidRPr="00B921C7" w:rsidRDefault="0079464C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Gheorghe BADEA_______________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  <w:bookmarkStart w:id="0" w:name="_GoBack"/>
    </w:p>
    <w:bookmarkEnd w:id="0"/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703C67" w:rsidRDefault="00703C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C52941" w:rsidRDefault="00C5294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05082F">
        <w:rPr>
          <w:rFonts w:ascii="Trebuchet MS" w:eastAsia="Calibri" w:hAnsi="Trebuchet MS"/>
          <w:lang w:eastAsia="en-US"/>
        </w:rPr>
        <w:t>r.98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79464C">
        <w:rPr>
          <w:rFonts w:ascii="Trebuchet MS" w:hAnsi="Trebuchet MS"/>
        </w:rPr>
        <w:t>10.10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99" w:rsidRDefault="00BA0199">
      <w:r>
        <w:separator/>
      </w:r>
    </w:p>
  </w:endnote>
  <w:endnote w:type="continuationSeparator" w:id="0">
    <w:p w:rsidR="00BA0199" w:rsidRDefault="00BA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05082F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05082F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>ANCPI/Str. Splaiul Independenţei,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Bucureşti,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99" w:rsidRDefault="00BA0199">
      <w:r>
        <w:separator/>
      </w:r>
    </w:p>
  </w:footnote>
  <w:footnote w:type="continuationSeparator" w:id="0">
    <w:p w:rsidR="00BA0199" w:rsidRDefault="00BA0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082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5C49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1D7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26AA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5643C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205A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1D53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3C67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5D3B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9464C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568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199"/>
    <w:rsid w:val="00BA0584"/>
    <w:rsid w:val="00BA42B7"/>
    <w:rsid w:val="00BA585D"/>
    <w:rsid w:val="00BA779D"/>
    <w:rsid w:val="00BD4421"/>
    <w:rsid w:val="00BD691D"/>
    <w:rsid w:val="00BD7CD4"/>
    <w:rsid w:val="00BE29C8"/>
    <w:rsid w:val="00BE464B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2941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1560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EF5BC5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059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1840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5868-5D4F-4709-82DC-8C0DB76E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2</cp:revision>
  <cp:lastPrinted>2022-08-01T08:50:00Z</cp:lastPrinted>
  <dcterms:created xsi:type="dcterms:W3CDTF">2022-10-10T07:46:00Z</dcterms:created>
  <dcterms:modified xsi:type="dcterms:W3CDTF">2022-10-10T07:46:00Z</dcterms:modified>
</cp:coreProperties>
</file>