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7C3481">
        <w:rPr>
          <w:rFonts w:ascii="Trebuchet MS" w:hAnsi="Trebuchet MS"/>
          <w:b/>
        </w:rPr>
        <w:t>21</w:t>
      </w:r>
      <w:r w:rsidR="001B639D">
        <w:rPr>
          <w:rFonts w:ascii="Trebuchet MS" w:hAnsi="Trebuchet MS"/>
          <w:b/>
        </w:rPr>
        <w:t>/</w:t>
      </w:r>
      <w:r w:rsidR="00B53BCA">
        <w:rPr>
          <w:rFonts w:ascii="Trebuchet MS" w:hAnsi="Trebuchet MS"/>
          <w:b/>
        </w:rPr>
        <w:t>28</w:t>
      </w:r>
      <w:r w:rsidR="00BA2968">
        <w:rPr>
          <w:rFonts w:ascii="Trebuchet MS" w:hAnsi="Trebuchet MS"/>
          <w:b/>
        </w:rPr>
        <w:t>.</w:t>
      </w:r>
      <w:r w:rsidR="0087602D">
        <w:rPr>
          <w:rFonts w:ascii="Trebuchet MS" w:hAnsi="Trebuchet MS"/>
          <w:b/>
        </w:rPr>
        <w:t>02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BF581A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- prevederile art. 3 alin. (9)-(11) și (12) din Legea cadastrului și a publicității imobiliare nr. 7/1996, republicată, cu modificările și completările ulterioare, coroborate cu prevederile art. 10 - 12 din Regulamentul de organizare şi funcţionare a Agenţiei Naţionale de Cadastru şi Publicitate Imobiliară (ANCPI), aprobat prin Hotărârea Guvernului României nr. 1288/2012, cu modificările și completările ulterioare (H.G. nr.1288/2012);</w:t>
      </w:r>
    </w:p>
    <w:p w:rsidR="00065005" w:rsidRPr="007C3481" w:rsidRDefault="006C56F0" w:rsidP="007C3481">
      <w:pPr>
        <w:ind w:left="-180" w:right="-133" w:firstLine="798"/>
        <w:jc w:val="both"/>
        <w:rPr>
          <w:rFonts w:ascii="Trebuchet MS" w:hAnsi="Trebuchet M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7C3481" w:rsidRPr="003D0220">
        <w:rPr>
          <w:rFonts w:ascii="Trebuchet MS" w:hAnsi="Trebuchet MS"/>
        </w:rPr>
        <w:t xml:space="preserve">Notă de fundamentare referitoare la prezentarea de către Agenția Națională a </w:t>
      </w:r>
      <w:r w:rsidR="007C3481" w:rsidRPr="00600360">
        <w:rPr>
          <w:rFonts w:ascii="Trebuchet MS" w:hAnsi="Trebuchet MS"/>
        </w:rPr>
        <w:t>Raportului f</w:t>
      </w:r>
      <w:r w:rsidR="007C3481" w:rsidRPr="003D0220">
        <w:rPr>
          <w:rFonts w:ascii="Trebuchet MS" w:hAnsi="Trebuchet MS"/>
        </w:rPr>
        <w:t>inanciar privind veniturile și cheltuielile din anul bugetar 2022, conform dispozițiilor de la art.3 alin.(14) din Legea cadastrului și a pu</w:t>
      </w:r>
      <w:r w:rsidR="007C3481">
        <w:rPr>
          <w:rFonts w:ascii="Trebuchet MS" w:hAnsi="Trebuchet MS"/>
        </w:rPr>
        <w:t>blicității imobiliare nr.7/1996</w:t>
      </w:r>
      <w:r w:rsidR="00AC7F6E">
        <w:rPr>
          <w:rFonts w:ascii="Trebuchet MS" w:hAnsi="Trebuchet MS"/>
        </w:rPr>
        <w:t>;</w:t>
      </w:r>
    </w:p>
    <w:p w:rsidR="00065005" w:rsidRPr="00A2388B" w:rsidRDefault="00065005" w:rsidP="00065005">
      <w:pPr>
        <w:ind w:left="-90" w:right="-133" w:firstLine="180"/>
        <w:contextualSpacing/>
        <w:jc w:val="both"/>
        <w:rPr>
          <w:rFonts w:ascii="Trebuchet MS" w:hAnsi="Trebuchet MS"/>
          <w:bCs/>
          <w:lang w:eastAsia="en-US"/>
        </w:rPr>
      </w:pPr>
    </w:p>
    <w:p w:rsidR="00360093" w:rsidRDefault="008450AB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B53BCA">
        <w:rPr>
          <w:rFonts w:ascii="Trebuchet MS" w:hAnsi="Trebuchet MS"/>
        </w:rPr>
        <w:t xml:space="preserve"> de Administrație din data de 28</w:t>
      </w:r>
      <w:r w:rsidR="0087602D">
        <w:rPr>
          <w:rFonts w:ascii="Trebuchet MS" w:hAnsi="Trebuchet MS"/>
        </w:rPr>
        <w:t>.02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În temeiul dispozițiilor art. 11 din Regulamentul de organizare şi funcţionare a ANCPI, aprobat prin HG nr.1288/2012, Consiliul de Administrație al ANCPI, adoptă prezenta</w:t>
      </w:r>
    </w:p>
    <w:p w:rsidR="00D37EA2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98707D" w:rsidRPr="007C3481" w:rsidRDefault="00F2567B" w:rsidP="007C3481">
      <w:pPr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D37EA2">
        <w:rPr>
          <w:rFonts w:ascii="Trebuchet MS" w:hAnsi="Trebuchet MS"/>
        </w:rPr>
        <w:t>A</w:t>
      </w:r>
      <w:r w:rsidR="00D37EA2" w:rsidRPr="00600360">
        <w:rPr>
          <w:rFonts w:ascii="Trebuchet MS" w:hAnsi="Trebuchet MS"/>
        </w:rPr>
        <w:t xml:space="preserve">probă </w:t>
      </w:r>
      <w:r w:rsidR="007C3481" w:rsidRPr="00600360">
        <w:rPr>
          <w:rFonts w:ascii="Trebuchet MS" w:hAnsi="Trebuchet MS"/>
        </w:rPr>
        <w:t>Nota de fundamentare referitoare la prezentarea de către Agenția Națională a Raportului Financiar privind veniturile și cheltuielile din anul bugetar 2022, conform dispozițiilor de la art.3 alin.(14) din Legea cadastrului și a publicității imobiliare nr.7/1996</w:t>
      </w:r>
      <w:r w:rsidR="007C3481" w:rsidRPr="00600360">
        <w:rPr>
          <w:rFonts w:ascii="Trebuchet MS" w:hAnsi="Trebuchet MS"/>
          <w:bCs/>
          <w:lang w:eastAsia="en-US"/>
        </w:rPr>
        <w:t xml:space="preserve"> și </w:t>
      </w:r>
      <w:r w:rsidR="007C3481">
        <w:rPr>
          <w:rFonts w:ascii="Trebuchet MS" w:hAnsi="Trebuchet MS"/>
          <w:bCs/>
          <w:lang w:eastAsia="en-US"/>
        </w:rPr>
        <w:t xml:space="preserve">analizează și </w:t>
      </w:r>
      <w:r w:rsidR="007C3481" w:rsidRPr="00600360">
        <w:rPr>
          <w:rFonts w:ascii="Trebuchet MS" w:hAnsi="Trebuchet MS"/>
          <w:color w:val="000000"/>
        </w:rPr>
        <w:t>avizează</w:t>
      </w:r>
      <w:r w:rsidR="007C3481" w:rsidRPr="00600360">
        <w:rPr>
          <w:rFonts w:ascii="Trebuchet MS" w:hAnsi="Trebuchet MS"/>
        </w:rPr>
        <w:t xml:space="preserve"> Raportul f</w:t>
      </w:r>
      <w:r w:rsidR="007C3481" w:rsidRPr="003D0220">
        <w:rPr>
          <w:rFonts w:ascii="Trebuchet MS" w:hAnsi="Trebuchet MS"/>
        </w:rPr>
        <w:t>inanciar privind veniturile și cheltuielile din anul bugetar</w:t>
      </w:r>
      <w:r w:rsidR="007C3481" w:rsidRPr="00600360">
        <w:rPr>
          <w:rFonts w:ascii="Trebuchet MS" w:hAnsi="Trebuchet MS"/>
        </w:rPr>
        <w:t xml:space="preserve"> 2022</w:t>
      </w:r>
      <w:r w:rsidR="007C3481" w:rsidRPr="003D0220">
        <w:rPr>
          <w:rFonts w:ascii="Trebuchet MS" w:hAnsi="Trebuchet MS"/>
        </w:rPr>
        <w:t>.</w:t>
      </w:r>
    </w:p>
    <w:p w:rsidR="0087602D" w:rsidRPr="0087602D" w:rsidRDefault="0087602D" w:rsidP="0098707D">
      <w:pPr>
        <w:ind w:right="-133"/>
        <w:contextualSpacing/>
        <w:jc w:val="both"/>
        <w:rPr>
          <w:rFonts w:ascii="Trebuchet MS" w:eastAsia="Calibri" w:hAnsi="Trebuchet MS"/>
          <w:lang w:eastAsia="en-US"/>
        </w:rPr>
      </w:pPr>
    </w:p>
    <w:p w:rsidR="008450AB" w:rsidRDefault="008450AB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65005" w:rsidRDefault="0006500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7C3481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NR.21</w:t>
      </w:r>
      <w:bookmarkStart w:id="0" w:name="_GoBack"/>
      <w:bookmarkEnd w:id="0"/>
      <w:r w:rsidR="00D37EA2">
        <w:rPr>
          <w:rFonts w:ascii="Trebuchet MS" w:hAnsi="Trebuchet MS"/>
        </w:rPr>
        <w:t>/28</w:t>
      </w:r>
      <w:r w:rsidR="0087602D">
        <w:rPr>
          <w:rFonts w:ascii="Trebuchet MS" w:hAnsi="Trebuchet MS"/>
        </w:rPr>
        <w:t>.02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0C" w:rsidRDefault="00346E0C">
      <w:r>
        <w:separator/>
      </w:r>
    </w:p>
  </w:endnote>
  <w:endnote w:type="continuationSeparator" w:id="0">
    <w:p w:rsidR="00346E0C" w:rsidRDefault="0034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7C3481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7C3481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0C" w:rsidRDefault="00346E0C">
      <w:r>
        <w:separator/>
      </w:r>
    </w:p>
  </w:footnote>
  <w:footnote w:type="continuationSeparator" w:id="0">
    <w:p w:rsidR="00346E0C" w:rsidRDefault="00346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6E0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3BCA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4083-0623-4B7B-8547-69E3975A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2023-02-06T12:30:00Z</cp:lastPrinted>
  <dcterms:created xsi:type="dcterms:W3CDTF">2023-02-28T07:39:00Z</dcterms:created>
  <dcterms:modified xsi:type="dcterms:W3CDTF">2023-02-28T07:39:00Z</dcterms:modified>
</cp:coreProperties>
</file>