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DE" w:rsidRPr="000111EE" w:rsidRDefault="008705DE" w:rsidP="000111EE">
      <w:pPr>
        <w:spacing w:line="276" w:lineRule="auto"/>
        <w:rPr>
          <w:rFonts w:ascii="Trebuchet MS" w:hAnsi="Trebuchet MS" w:cs="Arial"/>
        </w:rPr>
      </w:pPr>
    </w:p>
    <w:p w:rsidR="003F7029" w:rsidRPr="000111EE" w:rsidRDefault="003F7029" w:rsidP="000111EE">
      <w:pPr>
        <w:spacing w:line="276" w:lineRule="auto"/>
        <w:rPr>
          <w:rFonts w:ascii="Trebuchet MS" w:hAnsi="Trebuchet MS" w:cs="Arial"/>
        </w:rPr>
      </w:pPr>
      <w:r w:rsidRPr="000111EE">
        <w:rPr>
          <w:rFonts w:ascii="Trebuchet MS" w:hAnsi="Trebuchet MS" w:cs="Arial"/>
        </w:rPr>
        <w:t>Direcția de Înregistrare Sistematică</w:t>
      </w:r>
    </w:p>
    <w:p w:rsidR="0031765B" w:rsidRPr="000111EE" w:rsidRDefault="0031765B" w:rsidP="000111EE">
      <w:pPr>
        <w:spacing w:line="276" w:lineRule="auto"/>
        <w:ind w:left="6372" w:firstLine="708"/>
        <w:rPr>
          <w:rFonts w:ascii="Trebuchet MS" w:hAnsi="Trebuchet MS"/>
          <w:b/>
        </w:rPr>
      </w:pPr>
    </w:p>
    <w:p w:rsidR="00916EAF" w:rsidRPr="000111EE" w:rsidRDefault="00916EAF" w:rsidP="000111EE">
      <w:pPr>
        <w:spacing w:line="276" w:lineRule="auto"/>
        <w:ind w:left="6372" w:firstLine="708"/>
        <w:rPr>
          <w:rFonts w:ascii="Trebuchet MS" w:hAnsi="Trebuchet MS"/>
          <w:b/>
        </w:rPr>
      </w:pPr>
    </w:p>
    <w:p w:rsidR="000111EE" w:rsidRDefault="000111EE" w:rsidP="000111EE">
      <w:pPr>
        <w:spacing w:line="276" w:lineRule="auto"/>
        <w:ind w:left="6372" w:firstLine="708"/>
        <w:rPr>
          <w:rFonts w:ascii="Trebuchet MS" w:hAnsi="Trebuchet MS"/>
          <w:b/>
        </w:rPr>
      </w:pPr>
    </w:p>
    <w:p w:rsidR="005610B1" w:rsidRPr="000111EE" w:rsidRDefault="005610B1" w:rsidP="000111EE">
      <w:pPr>
        <w:spacing w:line="276" w:lineRule="auto"/>
        <w:ind w:left="6372" w:firstLine="708"/>
        <w:rPr>
          <w:rFonts w:ascii="Trebuchet MS" w:hAnsi="Trebuchet MS"/>
          <w:b/>
        </w:rPr>
      </w:pPr>
    </w:p>
    <w:p w:rsidR="000E7906" w:rsidRPr="000111EE" w:rsidRDefault="000E7906" w:rsidP="000111EE">
      <w:pPr>
        <w:spacing w:line="276" w:lineRule="auto"/>
        <w:ind w:left="6372" w:firstLine="708"/>
        <w:rPr>
          <w:rFonts w:ascii="Trebuchet MS" w:hAnsi="Trebuchet MS"/>
          <w:b/>
        </w:rPr>
      </w:pPr>
      <w:r w:rsidRPr="000111EE">
        <w:rPr>
          <w:rFonts w:ascii="Trebuchet MS" w:hAnsi="Trebuchet MS"/>
          <w:b/>
        </w:rPr>
        <w:t>APROB,</w:t>
      </w:r>
    </w:p>
    <w:p w:rsidR="0032658B" w:rsidRPr="000111EE" w:rsidRDefault="0032658B" w:rsidP="000111EE">
      <w:pPr>
        <w:spacing w:line="276" w:lineRule="auto"/>
        <w:ind w:left="4956" w:firstLine="708"/>
        <w:jc w:val="center"/>
        <w:rPr>
          <w:rFonts w:ascii="Trebuchet MS" w:hAnsi="Trebuchet MS" w:cs="Arial"/>
          <w:b/>
        </w:rPr>
      </w:pPr>
      <w:r w:rsidRPr="000111EE">
        <w:rPr>
          <w:rFonts w:ascii="Trebuchet MS" w:hAnsi="Trebuchet MS" w:cs="Arial"/>
          <w:b/>
        </w:rPr>
        <w:t>RÁKOSI-SEIWARTH Ildikó</w:t>
      </w:r>
    </w:p>
    <w:p w:rsidR="0026610A" w:rsidRPr="000111EE" w:rsidRDefault="000E7906" w:rsidP="000111EE">
      <w:pPr>
        <w:spacing w:line="276" w:lineRule="auto"/>
        <w:ind w:left="4956" w:firstLine="708"/>
        <w:jc w:val="center"/>
        <w:rPr>
          <w:rFonts w:ascii="Trebuchet MS" w:hAnsi="Trebuchet MS" w:cs="Arial"/>
          <w:b/>
        </w:rPr>
      </w:pPr>
      <w:r w:rsidRPr="000111EE">
        <w:rPr>
          <w:rFonts w:ascii="Trebuchet MS" w:hAnsi="Trebuchet MS" w:cs="Arial"/>
          <w:b/>
        </w:rPr>
        <w:t>DIRECTOR GENERAL</w:t>
      </w:r>
    </w:p>
    <w:p w:rsidR="0097680F" w:rsidRPr="000111EE" w:rsidRDefault="0097680F" w:rsidP="000111EE">
      <w:pPr>
        <w:spacing w:line="276" w:lineRule="auto"/>
        <w:jc w:val="center"/>
        <w:rPr>
          <w:rFonts w:ascii="Trebuchet MS" w:hAnsi="Trebuchet MS" w:cs="Arial"/>
          <w:b/>
        </w:rPr>
      </w:pPr>
    </w:p>
    <w:p w:rsidR="008705DE" w:rsidRDefault="008705DE" w:rsidP="000111EE">
      <w:pPr>
        <w:spacing w:line="276" w:lineRule="auto"/>
        <w:jc w:val="center"/>
        <w:rPr>
          <w:rFonts w:ascii="Trebuchet MS" w:hAnsi="Trebuchet MS" w:cs="Arial"/>
          <w:b/>
        </w:rPr>
      </w:pPr>
    </w:p>
    <w:p w:rsidR="005610B1" w:rsidRPr="000111EE" w:rsidRDefault="005610B1" w:rsidP="000111EE">
      <w:pPr>
        <w:spacing w:line="276" w:lineRule="auto"/>
        <w:jc w:val="center"/>
        <w:rPr>
          <w:rFonts w:ascii="Trebuchet MS" w:hAnsi="Trebuchet MS" w:cs="Arial"/>
          <w:b/>
        </w:rPr>
      </w:pPr>
    </w:p>
    <w:p w:rsidR="0032658B" w:rsidRPr="000111EE" w:rsidRDefault="0032658B" w:rsidP="000111EE">
      <w:pPr>
        <w:spacing w:line="276" w:lineRule="auto"/>
        <w:jc w:val="center"/>
        <w:rPr>
          <w:rFonts w:ascii="Trebuchet MS" w:hAnsi="Trebuchet MS" w:cs="Arial"/>
          <w:b/>
        </w:rPr>
      </w:pPr>
    </w:p>
    <w:p w:rsidR="00526D56" w:rsidRPr="000111EE" w:rsidRDefault="00526D56" w:rsidP="000111EE">
      <w:pPr>
        <w:spacing w:line="276" w:lineRule="auto"/>
        <w:jc w:val="center"/>
        <w:rPr>
          <w:rFonts w:ascii="Trebuchet MS" w:hAnsi="Trebuchet MS" w:cs="Arial"/>
          <w:b/>
        </w:rPr>
      </w:pPr>
      <w:r w:rsidRPr="000111EE">
        <w:rPr>
          <w:rFonts w:ascii="Trebuchet MS" w:hAnsi="Trebuchet MS" w:cs="Arial"/>
          <w:b/>
        </w:rPr>
        <w:t>REFERAT DE APROBARE</w:t>
      </w:r>
    </w:p>
    <w:p w:rsidR="00526D56" w:rsidRPr="000111EE" w:rsidRDefault="00526D56" w:rsidP="000111EE">
      <w:pPr>
        <w:spacing w:line="276" w:lineRule="auto"/>
        <w:jc w:val="center"/>
        <w:rPr>
          <w:rFonts w:ascii="Trebuchet MS" w:hAnsi="Trebuchet MS" w:cs="Arial"/>
          <w:b/>
        </w:rPr>
      </w:pPr>
    </w:p>
    <w:p w:rsidR="00EB7B52" w:rsidRPr="000111EE" w:rsidRDefault="00AB1E29" w:rsidP="000111EE">
      <w:pPr>
        <w:spacing w:line="276" w:lineRule="auto"/>
        <w:ind w:firstLine="708"/>
        <w:jc w:val="center"/>
        <w:rPr>
          <w:rFonts w:ascii="Trebuchet MS" w:hAnsi="Trebuchet MS"/>
          <w:b/>
        </w:rPr>
      </w:pPr>
      <w:r w:rsidRPr="000111EE">
        <w:rPr>
          <w:rFonts w:ascii="Trebuchet MS" w:hAnsi="Trebuchet MS" w:cs="Arial"/>
          <w:b/>
        </w:rPr>
        <w:t xml:space="preserve">a </w:t>
      </w:r>
      <w:r w:rsidR="00916EAF" w:rsidRPr="000111EE">
        <w:rPr>
          <w:rFonts w:ascii="Trebuchet MS" w:hAnsi="Trebuchet MS" w:cs="Arial"/>
          <w:b/>
        </w:rPr>
        <w:t>o</w:t>
      </w:r>
      <w:r w:rsidR="0041524C" w:rsidRPr="000111EE">
        <w:rPr>
          <w:rFonts w:ascii="Trebuchet MS" w:hAnsi="Trebuchet MS" w:cs="Arial"/>
          <w:b/>
        </w:rPr>
        <w:t xml:space="preserve">rdinului privind modificarea </w:t>
      </w:r>
      <w:r w:rsidR="00916EAF" w:rsidRPr="000111EE">
        <w:rPr>
          <w:rFonts w:ascii="Trebuchet MS" w:hAnsi="Trebuchet MS" w:cs="Arial"/>
          <w:b/>
        </w:rPr>
        <w:t xml:space="preserve">și completarea </w:t>
      </w:r>
      <w:r w:rsidR="00916EAF" w:rsidRPr="000111EE">
        <w:rPr>
          <w:rFonts w:ascii="Trebuchet MS" w:hAnsi="Trebuchet MS"/>
          <w:b/>
        </w:rPr>
        <w:t>Procedurii și modalității de alocare a sumelor, precum şi raportarea de către beneficiari a stadiului de execuţie a lucrărilor pentru lucrările de înregistrare sistematică iniţiate de unităţile administrativ-teritoriale, aprobată prin Ordinul directorului general al Agenției Naționale de Cadastru și Publicitate Imobiliară nr. 819/2016, cu modificările și completările ulterioare</w:t>
      </w:r>
    </w:p>
    <w:p w:rsidR="00916EAF" w:rsidRPr="000111EE" w:rsidRDefault="00916EAF" w:rsidP="000111EE">
      <w:pPr>
        <w:spacing w:line="276" w:lineRule="auto"/>
        <w:ind w:firstLine="708"/>
        <w:jc w:val="center"/>
        <w:rPr>
          <w:rFonts w:ascii="Trebuchet MS" w:hAnsi="Trebuchet MS" w:cs="Arial"/>
        </w:rPr>
      </w:pPr>
    </w:p>
    <w:p w:rsidR="00EB7B52" w:rsidRPr="000111EE" w:rsidRDefault="00EB7B52" w:rsidP="000111EE">
      <w:pPr>
        <w:spacing w:line="276" w:lineRule="auto"/>
        <w:ind w:firstLine="708"/>
        <w:jc w:val="both"/>
        <w:rPr>
          <w:rFonts w:ascii="Trebuchet MS" w:hAnsi="Trebuchet MS" w:cs="Arial"/>
        </w:rPr>
      </w:pPr>
    </w:p>
    <w:p w:rsidR="00B61471" w:rsidRPr="000111EE" w:rsidRDefault="007B7491" w:rsidP="000111EE">
      <w:pPr>
        <w:pStyle w:val="ListParagraph"/>
        <w:spacing w:line="276" w:lineRule="auto"/>
        <w:ind w:left="0" w:firstLine="708"/>
        <w:jc w:val="both"/>
        <w:rPr>
          <w:rFonts w:ascii="Trebuchet MS" w:hAnsi="Trebuchet MS"/>
        </w:rPr>
      </w:pPr>
      <w:r w:rsidRPr="000111EE">
        <w:rPr>
          <w:rFonts w:ascii="Trebuchet MS" w:hAnsi="Trebuchet MS"/>
        </w:rPr>
        <w:t xml:space="preserve">Agenția Națională de cadastru și Publicitate Imobiliară </w:t>
      </w:r>
      <w:r w:rsidR="00BB0882" w:rsidRPr="000111EE">
        <w:rPr>
          <w:rFonts w:ascii="Trebuchet MS" w:hAnsi="Trebuchet MS"/>
        </w:rPr>
        <w:t xml:space="preserve">(ANCPI) </w:t>
      </w:r>
      <w:r w:rsidRPr="000111EE">
        <w:rPr>
          <w:rFonts w:ascii="Trebuchet MS" w:hAnsi="Trebuchet MS"/>
        </w:rPr>
        <w:t xml:space="preserve">implementează </w:t>
      </w:r>
      <w:r w:rsidR="00B61471" w:rsidRPr="000111EE">
        <w:rPr>
          <w:rFonts w:ascii="Trebuchet MS" w:hAnsi="Trebuchet MS"/>
        </w:rPr>
        <w:t xml:space="preserve">Programul național de cadastru și carte funciară </w:t>
      </w:r>
      <w:r w:rsidRPr="000111EE">
        <w:rPr>
          <w:rFonts w:ascii="Trebuchet MS" w:hAnsi="Trebuchet MS"/>
        </w:rPr>
        <w:t>2015 -2023. Scopul programului constă în</w:t>
      </w:r>
      <w:r w:rsidR="00B61471" w:rsidRPr="000111EE">
        <w:rPr>
          <w:rFonts w:ascii="Trebuchet MS" w:hAnsi="Trebuchet MS"/>
        </w:rPr>
        <w:t xml:space="preserve"> </w:t>
      </w:r>
      <w:r w:rsidRPr="000111EE">
        <w:rPr>
          <w:rFonts w:ascii="Trebuchet MS" w:hAnsi="Trebuchet MS"/>
        </w:rPr>
        <w:t>realizarea înregist</w:t>
      </w:r>
      <w:bookmarkStart w:id="0" w:name="_GoBack"/>
      <w:bookmarkEnd w:id="0"/>
      <w:r w:rsidRPr="000111EE">
        <w:rPr>
          <w:rFonts w:ascii="Trebuchet MS" w:hAnsi="Trebuchet MS"/>
        </w:rPr>
        <w:t>rării</w:t>
      </w:r>
      <w:r w:rsidR="00B61471" w:rsidRPr="000111EE">
        <w:rPr>
          <w:rFonts w:ascii="Trebuchet MS" w:hAnsi="Trebuchet MS"/>
        </w:rPr>
        <w:t xml:space="preserve"> sistematic</w:t>
      </w:r>
      <w:r w:rsidRPr="000111EE">
        <w:rPr>
          <w:rFonts w:ascii="Trebuchet MS" w:hAnsi="Trebuchet MS"/>
        </w:rPr>
        <w:t>e</w:t>
      </w:r>
      <w:r w:rsidR="00B61471" w:rsidRPr="000111EE">
        <w:rPr>
          <w:rFonts w:ascii="Trebuchet MS" w:hAnsi="Trebuchet MS"/>
        </w:rPr>
        <w:t xml:space="preserve"> a tuturor imobilelor de pe teritoriul țării și constituie o prioritate a Guvernului României și totodată o necesitate, </w:t>
      </w:r>
      <w:r w:rsidRPr="000111EE">
        <w:rPr>
          <w:rFonts w:ascii="Trebuchet MS" w:hAnsi="Trebuchet MS"/>
        </w:rPr>
        <w:t>având în vedere</w:t>
      </w:r>
      <w:r w:rsidR="00B61471" w:rsidRPr="000111EE">
        <w:rPr>
          <w:rFonts w:ascii="Trebuchet MS" w:hAnsi="Trebuchet MS"/>
        </w:rPr>
        <w:t xml:space="preserve"> </w:t>
      </w:r>
      <w:r w:rsidRPr="000111EE">
        <w:rPr>
          <w:rFonts w:ascii="Trebuchet MS" w:hAnsi="Trebuchet MS"/>
        </w:rPr>
        <w:t>obligativitatea punerii</w:t>
      </w:r>
      <w:r w:rsidR="00B61471" w:rsidRPr="000111EE">
        <w:rPr>
          <w:rFonts w:ascii="Trebuchet MS" w:hAnsi="Trebuchet MS"/>
        </w:rPr>
        <w:t xml:space="preserve"> în aplicare a obiectivelor asum</w:t>
      </w:r>
      <w:r w:rsidRPr="000111EE">
        <w:rPr>
          <w:rFonts w:ascii="Trebuchet MS" w:hAnsi="Trebuchet MS"/>
        </w:rPr>
        <w:t>ate de către statul român</w:t>
      </w:r>
      <w:r w:rsidR="00B61471" w:rsidRPr="000111EE">
        <w:rPr>
          <w:rFonts w:ascii="Trebuchet MS" w:hAnsi="Trebuchet MS"/>
        </w:rPr>
        <w:t xml:space="preserve"> p</w:t>
      </w:r>
      <w:r w:rsidRPr="000111EE">
        <w:rPr>
          <w:rFonts w:ascii="Trebuchet MS" w:hAnsi="Trebuchet MS"/>
        </w:rPr>
        <w:t>rivind</w:t>
      </w:r>
      <w:r w:rsidR="00B61471" w:rsidRPr="000111EE">
        <w:rPr>
          <w:rFonts w:ascii="Trebuchet MS" w:hAnsi="Trebuchet MS"/>
        </w:rPr>
        <w:t xml:space="preserve"> dezvoltarea agriculturii, infrastructurii, elemente vitale pentru dezvoltarea economică.</w:t>
      </w:r>
    </w:p>
    <w:p w:rsidR="00916EAF" w:rsidRPr="000111EE" w:rsidRDefault="00916EAF" w:rsidP="000111EE">
      <w:pPr>
        <w:pStyle w:val="ListParagraph"/>
        <w:spacing w:line="276" w:lineRule="auto"/>
        <w:ind w:left="0" w:firstLine="709"/>
        <w:contextualSpacing/>
        <w:jc w:val="both"/>
        <w:rPr>
          <w:rFonts w:ascii="Trebuchet MS" w:hAnsi="Trebuchet MS" w:cs="Arial"/>
        </w:rPr>
      </w:pPr>
      <w:r w:rsidRPr="000111EE">
        <w:rPr>
          <w:rFonts w:ascii="Trebuchet MS" w:hAnsi="Trebuchet MS" w:cs="Arial"/>
        </w:rPr>
        <w:t>Prin Ordonanța de urgență a Guvernului nr. 35/28.06.2016 au fost aduse modificări și completări Legii cadastrului și a publicității imobiliare nr. 7/1996, republicată, cu modificările și completările ulterioare, care au creat, începând cu anul 2016, cadrul legal necesar finanțării de către Agenția Națională de Cadastru și Publicitate Imobiliară (ANCPI) a lucrărilor de înregistrare sistematică demarate de unitățile administrativ-teritoriale la nivel de sector cadastral.</w:t>
      </w:r>
    </w:p>
    <w:p w:rsidR="00916EAF" w:rsidRPr="000111EE" w:rsidRDefault="00916EAF" w:rsidP="000111EE">
      <w:pPr>
        <w:pStyle w:val="ListParagraph"/>
        <w:spacing w:line="276" w:lineRule="auto"/>
        <w:ind w:left="0" w:firstLine="709"/>
        <w:contextualSpacing/>
        <w:jc w:val="both"/>
        <w:rPr>
          <w:rFonts w:ascii="Trebuchet MS" w:hAnsi="Trebuchet MS" w:cs="Arial"/>
        </w:rPr>
      </w:pPr>
      <w:r w:rsidRPr="000111EE">
        <w:rPr>
          <w:rFonts w:ascii="Trebuchet MS" w:hAnsi="Trebuchet MS" w:cs="Arial"/>
        </w:rPr>
        <w:t xml:space="preserve">ANCPI, în calitate de autoritate în domeniul cadastrului şi al publicităţii imobiliare care finanţează lucrările de înregistrare sistematică, monitorizează în mod constant și activ aplicarea prevederilor </w:t>
      </w:r>
      <w:r w:rsidRPr="000111EE">
        <w:rPr>
          <w:rFonts w:ascii="Trebuchet MS" w:hAnsi="Trebuchet MS" w:cs="Arial"/>
          <w:i/>
        </w:rPr>
        <w:t>Procedurii şi modalităţii de alocare a sumelor, precum şi raportarea de către beneficiari a stadiului de execuţie a lucrărilor pentru lucrările de înregistrare sistematică iniţiate de unităţile administrativ-teritoriale</w:t>
      </w:r>
      <w:r w:rsidRPr="000111EE">
        <w:rPr>
          <w:rFonts w:ascii="Trebuchet MS" w:hAnsi="Trebuchet MS" w:cs="Arial"/>
        </w:rPr>
        <w:t>, aprobată prin Ordinul directorului general al ANCPI nr. 819/2016, cu modificările și completările ulterioare (denumită în continuare Procedură).</w:t>
      </w:r>
    </w:p>
    <w:p w:rsidR="00916EAF" w:rsidRPr="000111EE" w:rsidRDefault="00916EAF" w:rsidP="000111EE">
      <w:pPr>
        <w:pStyle w:val="ListParagraph"/>
        <w:spacing w:line="276" w:lineRule="auto"/>
        <w:ind w:left="0" w:firstLine="708"/>
        <w:jc w:val="both"/>
        <w:rPr>
          <w:rFonts w:ascii="Trebuchet MS" w:hAnsi="Trebuchet MS" w:cs="Arial"/>
        </w:rPr>
      </w:pPr>
    </w:p>
    <w:p w:rsidR="00EC4EC7" w:rsidRPr="000111EE" w:rsidRDefault="00943600" w:rsidP="000111EE">
      <w:pPr>
        <w:pStyle w:val="ListParagraph"/>
        <w:spacing w:line="276" w:lineRule="auto"/>
        <w:ind w:left="0" w:firstLine="708"/>
        <w:jc w:val="both"/>
        <w:rPr>
          <w:rFonts w:ascii="Trebuchet MS" w:hAnsi="Trebuchet MS" w:cs="Arial"/>
        </w:rPr>
      </w:pPr>
      <w:r w:rsidRPr="000111EE">
        <w:rPr>
          <w:rFonts w:ascii="Trebuchet MS" w:hAnsi="Trebuchet MS" w:cs="Arial"/>
        </w:rPr>
        <w:t>În considerarea</w:t>
      </w:r>
      <w:r w:rsidR="00916EAF" w:rsidRPr="000111EE">
        <w:rPr>
          <w:rFonts w:ascii="Trebuchet MS" w:hAnsi="Trebuchet MS" w:cs="Arial"/>
        </w:rPr>
        <w:t xml:space="preserve"> </w:t>
      </w:r>
      <w:r w:rsidRPr="000111EE">
        <w:rPr>
          <w:rFonts w:ascii="Trebuchet MS" w:hAnsi="Trebuchet MS" w:cs="Arial"/>
        </w:rPr>
        <w:t>modificărilor</w:t>
      </w:r>
      <w:r w:rsidR="00174351" w:rsidRPr="000111EE">
        <w:rPr>
          <w:rFonts w:ascii="Trebuchet MS" w:hAnsi="Trebuchet MS" w:cs="Arial"/>
        </w:rPr>
        <w:t xml:space="preserve"> aduse Legii cadastrului și a publicității imobiliare, nr. 7/1996, prin </w:t>
      </w:r>
      <w:r w:rsidR="0000050B" w:rsidRPr="000111EE">
        <w:rPr>
          <w:rFonts w:ascii="Trebuchet MS" w:hAnsi="Trebuchet MS" w:cs="Arial"/>
        </w:rPr>
        <w:t>Legea nr. 264/05.11.2021 pentru modificarea și completarea Legii cadastrului și a publicității imobiliare nr. 7/1996, precum și pentru modificarea art. 121 din Legea fondului funciar nr. 18/1991,</w:t>
      </w:r>
      <w:r w:rsidR="00174351" w:rsidRPr="000111EE">
        <w:rPr>
          <w:rFonts w:ascii="Trebuchet MS" w:hAnsi="Trebuchet MS" w:cs="Arial"/>
        </w:rPr>
        <w:t xml:space="preserve"> în ceea ce privește procesul de înregistrare sistematică a imobilelor, </w:t>
      </w:r>
      <w:r w:rsidR="00916EAF" w:rsidRPr="000111EE">
        <w:rPr>
          <w:rFonts w:ascii="Trebuchet MS" w:hAnsi="Trebuchet MS" w:cs="Arial"/>
        </w:rPr>
        <w:t xml:space="preserve">s-a impus necesitatea </w:t>
      </w:r>
      <w:r w:rsidR="005610B1">
        <w:rPr>
          <w:rFonts w:ascii="Trebuchet MS" w:hAnsi="Trebuchet MS" w:cs="Arial"/>
        </w:rPr>
        <w:t>punerii in concordanță cu prevederile Legii nr. 7/1996 a</w:t>
      </w:r>
      <w:r w:rsidR="00174351" w:rsidRPr="000111EE">
        <w:rPr>
          <w:rFonts w:ascii="Trebuchet MS" w:hAnsi="Trebuchet MS" w:cs="Arial"/>
        </w:rPr>
        <w:t xml:space="preserve"> r</w:t>
      </w:r>
      <w:r w:rsidR="00B91C14" w:rsidRPr="000111EE">
        <w:rPr>
          <w:rFonts w:ascii="Trebuchet MS" w:hAnsi="Trebuchet MS" w:cs="Arial"/>
        </w:rPr>
        <w:t>eglementărilor subsecvente</w:t>
      </w:r>
      <w:r w:rsidR="00174351" w:rsidRPr="000111EE">
        <w:rPr>
          <w:rFonts w:ascii="Trebuchet MS" w:hAnsi="Trebuchet MS" w:cs="Arial"/>
        </w:rPr>
        <w:t>.</w:t>
      </w:r>
    </w:p>
    <w:p w:rsidR="000111EE" w:rsidRDefault="005610B1" w:rsidP="000111EE">
      <w:pPr>
        <w:pStyle w:val="ListParagraph"/>
        <w:spacing w:line="276" w:lineRule="auto"/>
        <w:ind w:left="0"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Astfel, î</w:t>
      </w:r>
      <w:r w:rsidR="00943600" w:rsidRPr="000111EE">
        <w:rPr>
          <w:rFonts w:ascii="Trebuchet MS" w:hAnsi="Trebuchet MS" w:cs="Arial"/>
        </w:rPr>
        <w:t>n ceea ce privește</w:t>
      </w:r>
      <w:r w:rsidR="006F4BD3" w:rsidRPr="000111EE">
        <w:rPr>
          <w:rFonts w:ascii="Trebuchet MS" w:hAnsi="Trebuchet MS" w:cs="Arial"/>
        </w:rPr>
        <w:t xml:space="preserve"> etapa de soluționare a cererilor de rectificare a documentelor tehnice ale cadastrului, s-a constatat că această activitate durează în realitate mai mult decât perioada estimată </w:t>
      </w:r>
      <w:r w:rsidR="00943600" w:rsidRPr="000111EE">
        <w:rPr>
          <w:rFonts w:ascii="Trebuchet MS" w:hAnsi="Trebuchet MS" w:cs="Arial"/>
        </w:rPr>
        <w:t xml:space="preserve">inițial, iar </w:t>
      </w:r>
      <w:r w:rsidR="006F4BD3" w:rsidRPr="000111EE">
        <w:rPr>
          <w:rFonts w:ascii="Trebuchet MS" w:hAnsi="Trebuchet MS" w:cs="Arial"/>
        </w:rPr>
        <w:t xml:space="preserve">comisia de soluționare a cererilor de rectificare/contestațiilor poate fi mai eficientă prin implicarea în această activitate a reprezentanților participanți la proces: primărie, </w:t>
      </w:r>
      <w:r w:rsidR="000111EE">
        <w:rPr>
          <w:rFonts w:ascii="Trebuchet MS" w:hAnsi="Trebuchet MS" w:cs="Arial"/>
        </w:rPr>
        <w:t>oficiul de cadastru și publicitate imobiliară</w:t>
      </w:r>
      <w:r w:rsidR="006F4BD3" w:rsidRPr="000111EE">
        <w:rPr>
          <w:rFonts w:ascii="Trebuchet MS" w:hAnsi="Trebuchet MS" w:cs="Arial"/>
        </w:rPr>
        <w:t>, executantul lucrărilor.</w:t>
      </w:r>
      <w:r w:rsidR="00943600" w:rsidRPr="000111EE">
        <w:rPr>
          <w:rFonts w:ascii="Trebuchet MS" w:hAnsi="Trebuchet MS" w:cs="Arial"/>
        </w:rPr>
        <w:t xml:space="preserve"> </w:t>
      </w:r>
    </w:p>
    <w:p w:rsidR="006F4BD3" w:rsidRPr="000111EE" w:rsidRDefault="000111EE" w:rsidP="000111EE">
      <w:pPr>
        <w:pStyle w:val="ListParagraph"/>
        <w:spacing w:line="276" w:lineRule="auto"/>
        <w:ind w:left="0"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În acest sens</w:t>
      </w:r>
      <w:r w:rsidR="00943600" w:rsidRPr="000111EE">
        <w:rPr>
          <w:rFonts w:ascii="Trebuchet MS" w:hAnsi="Trebuchet MS" w:cs="Arial"/>
        </w:rPr>
        <w:t>, perioada de soluțio</w:t>
      </w:r>
      <w:r>
        <w:rPr>
          <w:rFonts w:ascii="Trebuchet MS" w:hAnsi="Trebuchet MS" w:cs="Arial"/>
        </w:rPr>
        <w:t>nare a cererilor de rectificare</w:t>
      </w:r>
      <w:r w:rsidR="00943600" w:rsidRPr="000111EE">
        <w:rPr>
          <w:rFonts w:ascii="Trebuchet MS" w:hAnsi="Trebuchet MS" w:cs="Arial"/>
        </w:rPr>
        <w:t xml:space="preserve"> a documentelor tehnice ale cadastrului a fost prelungită de la 30 de zile la 90 de zile</w:t>
      </w:r>
      <w:r w:rsidRPr="000111EE">
        <w:rPr>
          <w:rFonts w:ascii="Trebuchet MS" w:hAnsi="Trebuchet MS" w:cs="Arial"/>
        </w:rPr>
        <w:t>, conform prevederilor art. 14 alin. (1) din Legea cadastrului și a publicității imobiliare nr. 7/1996, republicată, cu modificările și completările ulterioare.</w:t>
      </w:r>
    </w:p>
    <w:p w:rsidR="00943600" w:rsidRPr="000111EE" w:rsidRDefault="00943600" w:rsidP="000111EE">
      <w:pPr>
        <w:spacing w:line="276" w:lineRule="auto"/>
        <w:ind w:firstLine="708"/>
        <w:contextualSpacing/>
        <w:jc w:val="both"/>
        <w:rPr>
          <w:rFonts w:ascii="Trebuchet MS" w:hAnsi="Trebuchet MS" w:cs="Arial"/>
        </w:rPr>
      </w:pPr>
      <w:r w:rsidRPr="000111EE">
        <w:rPr>
          <w:rFonts w:ascii="Trebuchet MS" w:hAnsi="Trebuchet MS" w:cs="Arial"/>
        </w:rPr>
        <w:t xml:space="preserve">Având în vedere </w:t>
      </w:r>
      <w:r w:rsidR="000111EE" w:rsidRPr="000111EE">
        <w:rPr>
          <w:rFonts w:ascii="Trebuchet MS" w:hAnsi="Trebuchet MS" w:cs="Arial"/>
        </w:rPr>
        <w:t xml:space="preserve">cele mai sus menționate, precum și </w:t>
      </w:r>
      <w:r w:rsidRPr="000111EE">
        <w:rPr>
          <w:rFonts w:ascii="Trebuchet MS" w:hAnsi="Trebuchet MS" w:cs="Arial"/>
        </w:rPr>
        <w:t xml:space="preserve">faptul că toate etapele procedurale se derulează în cadrul termenului de valabilitate al contractului de finanţare, este necesară </w:t>
      </w:r>
      <w:r w:rsidR="000111EE" w:rsidRPr="000111EE">
        <w:rPr>
          <w:rFonts w:ascii="Trebuchet MS" w:hAnsi="Trebuchet MS" w:cs="Arial"/>
        </w:rPr>
        <w:t>prelungirea duratei contractelor de finanțare de la 18 luni până la maxim 20 de luni.</w:t>
      </w:r>
    </w:p>
    <w:p w:rsidR="005610B1" w:rsidRDefault="000111EE" w:rsidP="005610B1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ab/>
        <w:t xml:space="preserve">Totodată, </w:t>
      </w:r>
      <w:r w:rsidR="005610B1">
        <w:rPr>
          <w:rFonts w:ascii="Trebuchet MS" w:hAnsi="Trebuchet MS" w:cs="Arial"/>
        </w:rPr>
        <w:t xml:space="preserve">în cuprinsul punctului 7 al Art. 5 din Procedură a fost stabilită posibilitatea prelungirii perioadei de valabilitate </w:t>
      </w:r>
      <w:r w:rsidR="005610B1" w:rsidRPr="000111EE">
        <w:rPr>
          <w:rFonts w:ascii="Trebuchet MS" w:hAnsi="Trebuchet MS"/>
        </w:rPr>
        <w:t xml:space="preserve">de </w:t>
      </w:r>
      <w:r w:rsidR="005610B1">
        <w:rPr>
          <w:rFonts w:ascii="Trebuchet MS" w:hAnsi="Trebuchet MS"/>
        </w:rPr>
        <w:t xml:space="preserve">la </w:t>
      </w:r>
      <w:r w:rsidR="005610B1" w:rsidRPr="000111EE">
        <w:rPr>
          <w:rFonts w:ascii="Trebuchet MS" w:hAnsi="Trebuchet MS"/>
        </w:rPr>
        <w:t>18 luni</w:t>
      </w:r>
      <w:r w:rsidR="005610B1">
        <w:rPr>
          <w:rFonts w:ascii="Trebuchet MS" w:hAnsi="Trebuchet MS"/>
        </w:rPr>
        <w:t xml:space="preserve"> în prezent,</w:t>
      </w:r>
      <w:r w:rsidR="005610B1" w:rsidRPr="000111EE">
        <w:rPr>
          <w:rFonts w:ascii="Trebuchet MS" w:hAnsi="Trebuchet MS"/>
        </w:rPr>
        <w:t xml:space="preserve"> până la 20 luni</w:t>
      </w:r>
      <w:r w:rsidR="005610B1">
        <w:rPr>
          <w:rFonts w:ascii="Trebuchet MS" w:hAnsi="Trebuchet MS"/>
        </w:rPr>
        <w:t xml:space="preserve">, a contractelor de finanțare încheiate în anul 2021, precum și a celor încheiate în trimestrul I </w:t>
      </w:r>
      <w:r w:rsidR="00DE596A">
        <w:rPr>
          <w:rFonts w:ascii="Trebuchet MS" w:hAnsi="Trebuchet MS"/>
        </w:rPr>
        <w:t xml:space="preserve">și trimestrul II </w:t>
      </w:r>
      <w:r w:rsidR="005610B1">
        <w:rPr>
          <w:rFonts w:ascii="Trebuchet MS" w:hAnsi="Trebuchet MS"/>
        </w:rPr>
        <w:t>al</w:t>
      </w:r>
      <w:r w:rsidR="00DE596A">
        <w:rPr>
          <w:rFonts w:ascii="Trebuchet MS" w:hAnsi="Trebuchet MS"/>
        </w:rPr>
        <w:t>e</w:t>
      </w:r>
      <w:r w:rsidR="005610B1">
        <w:rPr>
          <w:rFonts w:ascii="Trebuchet MS" w:hAnsi="Trebuchet MS"/>
        </w:rPr>
        <w:t xml:space="preserve"> anului 2022.</w:t>
      </w:r>
    </w:p>
    <w:p w:rsidR="00DE596A" w:rsidRPr="000111EE" w:rsidRDefault="00DE596A" w:rsidP="005610B1">
      <w:pPr>
        <w:spacing w:line="276" w:lineRule="auto"/>
        <w:jc w:val="both"/>
        <w:rPr>
          <w:rFonts w:ascii="Trebuchet MS" w:hAnsi="Trebuchet MS" w:cs="Arial"/>
        </w:rPr>
      </w:pPr>
    </w:p>
    <w:p w:rsidR="00F7247A" w:rsidRPr="005610B1" w:rsidRDefault="00F7247A" w:rsidP="000111EE">
      <w:pPr>
        <w:spacing w:line="276" w:lineRule="auto"/>
        <w:ind w:firstLine="708"/>
        <w:jc w:val="both"/>
        <w:rPr>
          <w:rFonts w:ascii="Trebuchet MS" w:hAnsi="Trebuchet MS" w:cs="Arial"/>
          <w:b/>
        </w:rPr>
      </w:pPr>
      <w:r w:rsidRPr="005610B1">
        <w:rPr>
          <w:rFonts w:ascii="Trebuchet MS" w:hAnsi="Trebuchet MS" w:cs="Arial"/>
          <w:b/>
        </w:rPr>
        <w:t>În considerarea celor mai sus menționate</w:t>
      </w:r>
      <w:r w:rsidR="001376AE" w:rsidRPr="005610B1">
        <w:rPr>
          <w:rFonts w:ascii="Trebuchet MS" w:hAnsi="Trebuchet MS" w:cs="Arial"/>
          <w:b/>
        </w:rPr>
        <w:t>,</w:t>
      </w:r>
      <w:r w:rsidRPr="005610B1">
        <w:rPr>
          <w:rFonts w:ascii="Trebuchet MS" w:hAnsi="Trebuchet MS" w:cs="Arial"/>
          <w:b/>
        </w:rPr>
        <w:t xml:space="preserve"> vă rugăm să aprobați modificarea</w:t>
      </w:r>
      <w:r w:rsidR="00391104" w:rsidRPr="005610B1">
        <w:rPr>
          <w:rFonts w:ascii="Trebuchet MS" w:hAnsi="Trebuchet MS" w:cs="Arial"/>
          <w:b/>
        </w:rPr>
        <w:t xml:space="preserve"> și completarea</w:t>
      </w:r>
      <w:r w:rsidRPr="005610B1">
        <w:rPr>
          <w:rFonts w:ascii="Trebuchet MS" w:hAnsi="Trebuchet MS" w:cs="Arial"/>
          <w:b/>
        </w:rPr>
        <w:t xml:space="preserve"> </w:t>
      </w:r>
      <w:r w:rsidR="005610B1" w:rsidRPr="005610B1">
        <w:rPr>
          <w:rFonts w:ascii="Trebuchet MS" w:hAnsi="Trebuchet MS"/>
          <w:b/>
          <w:i/>
        </w:rPr>
        <w:t>Procedurii și modalității de alocare a sumelor, precum şi raportarea de către beneficiari a stadiului de execuţie a lucrărilor pentru lucrările de înregistrare sistematică iniţiate de unităţile administrativ-teritoriale</w:t>
      </w:r>
      <w:r w:rsidR="005610B1" w:rsidRPr="005610B1">
        <w:rPr>
          <w:rFonts w:ascii="Trebuchet MS" w:hAnsi="Trebuchet MS"/>
          <w:b/>
        </w:rPr>
        <w:t>, aprobată prin Ordinul directorului general al Agenției Naționale de Cadastru și Publicitate Imobiliară nr. 819/2016, cu modificările și completările ulterioare</w:t>
      </w:r>
      <w:r w:rsidR="00544474" w:rsidRPr="005610B1">
        <w:rPr>
          <w:rFonts w:ascii="Trebuchet MS" w:hAnsi="Trebuchet MS" w:cs="Arial"/>
          <w:b/>
        </w:rPr>
        <w:t>,</w:t>
      </w:r>
      <w:r w:rsidR="00402E42" w:rsidRPr="005610B1">
        <w:rPr>
          <w:rFonts w:ascii="Trebuchet MS" w:hAnsi="Trebuchet MS" w:cs="Arial"/>
          <w:b/>
        </w:rPr>
        <w:t xml:space="preserve"> </w:t>
      </w:r>
      <w:r w:rsidRPr="005610B1">
        <w:rPr>
          <w:rFonts w:ascii="Trebuchet MS" w:hAnsi="Trebuchet MS" w:cs="Arial"/>
          <w:b/>
        </w:rPr>
        <w:t>conform proiectului de ordin anexat.</w:t>
      </w:r>
    </w:p>
    <w:p w:rsidR="00402E42" w:rsidRDefault="00402E42" w:rsidP="000111EE">
      <w:pPr>
        <w:spacing w:line="276" w:lineRule="auto"/>
        <w:ind w:firstLine="708"/>
        <w:jc w:val="both"/>
        <w:rPr>
          <w:rFonts w:ascii="Trebuchet MS" w:hAnsi="Trebuchet MS"/>
          <w:b/>
          <w:color w:val="000000"/>
        </w:rPr>
      </w:pPr>
    </w:p>
    <w:p w:rsidR="00DE596A" w:rsidRDefault="00DE596A" w:rsidP="000111EE">
      <w:pPr>
        <w:spacing w:line="276" w:lineRule="auto"/>
        <w:ind w:firstLine="708"/>
        <w:jc w:val="both"/>
        <w:rPr>
          <w:rFonts w:ascii="Trebuchet MS" w:hAnsi="Trebuchet MS"/>
          <w:b/>
          <w:color w:val="000000"/>
        </w:rPr>
      </w:pPr>
    </w:p>
    <w:p w:rsidR="00DE596A" w:rsidRDefault="00DE596A" w:rsidP="000111EE">
      <w:pPr>
        <w:spacing w:line="276" w:lineRule="auto"/>
        <w:ind w:firstLine="708"/>
        <w:jc w:val="both"/>
        <w:rPr>
          <w:rFonts w:ascii="Trebuchet MS" w:hAnsi="Trebuchet MS"/>
          <w:b/>
          <w:color w:val="000000"/>
        </w:rPr>
      </w:pPr>
    </w:p>
    <w:p w:rsidR="00DE596A" w:rsidRDefault="00DE596A" w:rsidP="000111EE">
      <w:pPr>
        <w:spacing w:line="276" w:lineRule="auto"/>
        <w:ind w:firstLine="708"/>
        <w:jc w:val="both"/>
        <w:rPr>
          <w:rFonts w:ascii="Trebuchet MS" w:hAnsi="Trebuchet MS"/>
          <w:b/>
          <w:color w:val="000000"/>
        </w:rPr>
      </w:pPr>
    </w:p>
    <w:p w:rsidR="00DE596A" w:rsidRDefault="00DE596A" w:rsidP="000111EE">
      <w:pPr>
        <w:spacing w:line="276" w:lineRule="auto"/>
        <w:ind w:firstLine="708"/>
        <w:jc w:val="both"/>
        <w:rPr>
          <w:rFonts w:ascii="Trebuchet MS" w:hAnsi="Trebuchet MS"/>
          <w:b/>
          <w:color w:val="000000"/>
        </w:rPr>
      </w:pPr>
    </w:p>
    <w:p w:rsidR="00DE596A" w:rsidRDefault="00DE596A" w:rsidP="000111EE">
      <w:pPr>
        <w:spacing w:line="276" w:lineRule="auto"/>
        <w:ind w:firstLine="708"/>
        <w:jc w:val="both"/>
        <w:rPr>
          <w:rFonts w:ascii="Trebuchet MS" w:hAnsi="Trebuchet MS"/>
          <w:b/>
          <w:color w:val="000000"/>
        </w:rPr>
      </w:pPr>
    </w:p>
    <w:p w:rsidR="00DE596A" w:rsidRPr="005610B1" w:rsidRDefault="00DE596A" w:rsidP="000111EE">
      <w:pPr>
        <w:spacing w:line="276" w:lineRule="auto"/>
        <w:ind w:firstLine="708"/>
        <w:jc w:val="both"/>
        <w:rPr>
          <w:rFonts w:ascii="Trebuchet MS" w:hAnsi="Trebuchet MS"/>
          <w:b/>
          <w:color w:val="000000"/>
        </w:rPr>
      </w:pPr>
    </w:p>
    <w:p w:rsidR="008705DE" w:rsidRPr="000111EE" w:rsidRDefault="008705DE" w:rsidP="000111EE">
      <w:pPr>
        <w:spacing w:line="276" w:lineRule="auto"/>
        <w:ind w:firstLine="708"/>
        <w:jc w:val="both"/>
        <w:rPr>
          <w:rFonts w:ascii="Trebuchet MS" w:hAnsi="Trebuchet MS"/>
          <w:color w:val="000000"/>
        </w:rPr>
      </w:pPr>
    </w:p>
    <w:p w:rsidR="00242170" w:rsidRDefault="00242170" w:rsidP="000111EE">
      <w:pPr>
        <w:spacing w:line="276" w:lineRule="auto"/>
        <w:ind w:firstLine="708"/>
        <w:jc w:val="both"/>
        <w:rPr>
          <w:rFonts w:ascii="Trebuchet MS" w:hAnsi="Trebuchet MS"/>
          <w:color w:val="000000"/>
        </w:rPr>
      </w:pPr>
    </w:p>
    <w:p w:rsidR="00DE596A" w:rsidRPr="000111EE" w:rsidRDefault="00DE596A" w:rsidP="000111EE">
      <w:pPr>
        <w:spacing w:line="276" w:lineRule="auto"/>
        <w:ind w:firstLine="708"/>
        <w:jc w:val="both"/>
        <w:rPr>
          <w:rFonts w:ascii="Trebuchet MS" w:hAnsi="Trebuchet MS"/>
          <w:color w:val="000000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2207"/>
        <w:gridCol w:w="1794"/>
        <w:gridCol w:w="1530"/>
        <w:gridCol w:w="1350"/>
        <w:gridCol w:w="1863"/>
      </w:tblGrid>
      <w:tr w:rsidR="005610B1" w:rsidRPr="0032658B" w:rsidTr="00176B83">
        <w:trPr>
          <w:trHeight w:val="64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B1" w:rsidRPr="00C37694" w:rsidRDefault="005610B1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B1" w:rsidRPr="00C37694" w:rsidRDefault="005610B1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7694">
              <w:rPr>
                <w:rFonts w:ascii="Trebuchet MS" w:hAnsi="Trebuchet MS"/>
                <w:sz w:val="20"/>
                <w:szCs w:val="20"/>
              </w:rPr>
              <w:t>Prenumele şi numele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B1" w:rsidRPr="00C37694" w:rsidRDefault="005610B1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7694">
              <w:rPr>
                <w:rFonts w:ascii="Trebuchet MS" w:hAnsi="Trebuchet MS"/>
                <w:sz w:val="20"/>
                <w:szCs w:val="20"/>
              </w:rPr>
              <w:t>Funcţia şi compartimentul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B1" w:rsidRPr="00C37694" w:rsidRDefault="005610B1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7694">
              <w:rPr>
                <w:rFonts w:ascii="Trebuchet MS" w:hAnsi="Trebuchet MS"/>
                <w:sz w:val="20"/>
                <w:szCs w:val="20"/>
              </w:rPr>
              <w:t>Nr.înreg. compartiment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B1" w:rsidRPr="00C37694" w:rsidRDefault="005610B1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7694">
              <w:rPr>
                <w:rFonts w:ascii="Trebuchet MS" w:hAnsi="Trebuchet MS"/>
                <w:sz w:val="20"/>
                <w:szCs w:val="20"/>
              </w:rPr>
              <w:t>Data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B1" w:rsidRPr="00C37694" w:rsidRDefault="005610B1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7694">
              <w:rPr>
                <w:rFonts w:ascii="Trebuchet MS" w:hAnsi="Trebuchet MS"/>
                <w:sz w:val="20"/>
                <w:szCs w:val="20"/>
              </w:rPr>
              <w:t>Semnătura</w:t>
            </w:r>
          </w:p>
        </w:tc>
      </w:tr>
      <w:tr w:rsidR="005610B1" w:rsidRPr="0032658B" w:rsidTr="00176B83">
        <w:trPr>
          <w:trHeight w:val="8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B1" w:rsidRPr="00C37694" w:rsidRDefault="005610B1" w:rsidP="000D38F0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7694">
              <w:rPr>
                <w:rFonts w:ascii="Trebuchet MS" w:hAnsi="Trebuchet MS"/>
                <w:sz w:val="20"/>
                <w:szCs w:val="20"/>
              </w:rPr>
              <w:t>Avizat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B1" w:rsidRPr="00C37694" w:rsidRDefault="005610B1" w:rsidP="000D38F0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7694">
              <w:rPr>
                <w:rFonts w:ascii="Trebuchet MS" w:hAnsi="Trebuchet MS"/>
                <w:sz w:val="20"/>
                <w:szCs w:val="20"/>
              </w:rPr>
              <w:t>Mircea Viorel POPA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B1" w:rsidRPr="00C37694" w:rsidRDefault="005610B1" w:rsidP="000D38F0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7694">
              <w:rPr>
                <w:rFonts w:ascii="Trebuchet MS" w:hAnsi="Trebuchet MS"/>
                <w:sz w:val="20"/>
                <w:szCs w:val="20"/>
              </w:rPr>
              <w:t>Director General Adjunct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B1" w:rsidRPr="00C37694" w:rsidRDefault="005610B1" w:rsidP="00176B8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B1" w:rsidRPr="00C37694" w:rsidRDefault="005610B1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B1" w:rsidRPr="00C37694" w:rsidRDefault="005610B1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6B83" w:rsidRPr="0032658B" w:rsidTr="00176B83">
        <w:trPr>
          <w:trHeight w:val="805"/>
        </w:trPr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83" w:rsidRPr="002077FA" w:rsidRDefault="00176B83" w:rsidP="000D38F0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77FA">
              <w:rPr>
                <w:rFonts w:ascii="Trebuchet MS" w:hAnsi="Trebuchet MS"/>
                <w:sz w:val="20"/>
                <w:szCs w:val="20"/>
              </w:rPr>
              <w:t>Verificat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3" w:rsidRPr="00C37694" w:rsidRDefault="00176B83" w:rsidP="000D38F0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7694">
              <w:rPr>
                <w:rFonts w:ascii="Trebuchet MS" w:hAnsi="Trebuchet MS"/>
                <w:sz w:val="20"/>
                <w:szCs w:val="20"/>
              </w:rPr>
              <w:t>Victor Adrian GRIGORESCU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3" w:rsidRPr="00C37694" w:rsidRDefault="00176B83" w:rsidP="000D38F0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7694">
              <w:rPr>
                <w:rFonts w:ascii="Trebuchet MS" w:hAnsi="Trebuchet MS"/>
                <w:sz w:val="20"/>
                <w:szCs w:val="20"/>
              </w:rPr>
              <w:t>Director DIS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83" w:rsidRPr="00C37694" w:rsidRDefault="00176B83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83" w:rsidRPr="00C37694" w:rsidRDefault="00176B83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3" w:rsidRPr="00C37694" w:rsidRDefault="00176B83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6B83" w:rsidRPr="0032658B" w:rsidTr="00176B83">
        <w:trPr>
          <w:trHeight w:val="796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83" w:rsidRPr="00C37694" w:rsidRDefault="00176B83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3" w:rsidRPr="00C37694" w:rsidRDefault="00176B83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Ana Maria DEICĂ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3" w:rsidRPr="00C37694" w:rsidRDefault="00176B83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7694">
              <w:rPr>
                <w:rFonts w:ascii="Trebuchet MS" w:hAnsi="Trebuchet MS"/>
                <w:sz w:val="20"/>
                <w:szCs w:val="20"/>
              </w:rPr>
              <w:t>Şef Serviciu DI</w:t>
            </w:r>
            <w:r>
              <w:rPr>
                <w:rFonts w:ascii="Trebuchet MS" w:hAnsi="Trebuchet MS"/>
                <w:sz w:val="20"/>
                <w:szCs w:val="20"/>
              </w:rPr>
              <w:t>S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83" w:rsidRPr="00C37694" w:rsidRDefault="00176B83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83" w:rsidRPr="00C37694" w:rsidRDefault="00176B83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3" w:rsidRPr="00C37694" w:rsidRDefault="00176B83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6B83" w:rsidRPr="0032658B" w:rsidTr="00176B83">
        <w:trPr>
          <w:trHeight w:val="958"/>
        </w:trPr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83" w:rsidRPr="00C37694" w:rsidRDefault="00176B83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7694">
              <w:rPr>
                <w:rFonts w:ascii="Trebuchet MS" w:hAnsi="Trebuchet MS"/>
                <w:sz w:val="20"/>
                <w:szCs w:val="20"/>
              </w:rPr>
              <w:t>Întocmit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3" w:rsidRPr="00C37694" w:rsidRDefault="00176B83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Diana DRĂGAN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3" w:rsidRPr="00C37694" w:rsidRDefault="00176B83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Registrator DIS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83" w:rsidRPr="00C37694" w:rsidRDefault="00176B83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83" w:rsidRPr="00C37694" w:rsidRDefault="00176B83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3" w:rsidRPr="00C37694" w:rsidRDefault="00176B83" w:rsidP="000D38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42170" w:rsidRPr="000111EE" w:rsidRDefault="00242170" w:rsidP="000111EE">
      <w:pPr>
        <w:spacing w:line="276" w:lineRule="auto"/>
        <w:ind w:firstLine="708"/>
        <w:jc w:val="both"/>
        <w:rPr>
          <w:rFonts w:ascii="Trebuchet MS" w:hAnsi="Trebuchet MS"/>
          <w:color w:val="000000"/>
        </w:rPr>
      </w:pPr>
    </w:p>
    <w:p w:rsidR="00242170" w:rsidRPr="000111EE" w:rsidRDefault="00242170" w:rsidP="000111EE">
      <w:pPr>
        <w:spacing w:line="276" w:lineRule="auto"/>
        <w:ind w:firstLine="708"/>
        <w:jc w:val="both"/>
        <w:rPr>
          <w:rFonts w:ascii="Trebuchet MS" w:hAnsi="Trebuchet MS"/>
          <w:color w:val="000000"/>
        </w:rPr>
      </w:pPr>
    </w:p>
    <w:p w:rsidR="00242170" w:rsidRPr="000111EE" w:rsidRDefault="00242170" w:rsidP="000111EE">
      <w:pPr>
        <w:spacing w:line="276" w:lineRule="auto"/>
        <w:ind w:firstLine="708"/>
        <w:jc w:val="both"/>
        <w:rPr>
          <w:rFonts w:ascii="Trebuchet MS" w:hAnsi="Trebuchet MS"/>
          <w:color w:val="000000"/>
        </w:rPr>
      </w:pPr>
    </w:p>
    <w:p w:rsidR="00242170" w:rsidRPr="000111EE" w:rsidRDefault="00242170" w:rsidP="000111EE">
      <w:pPr>
        <w:spacing w:line="276" w:lineRule="auto"/>
        <w:ind w:firstLine="708"/>
        <w:jc w:val="both"/>
        <w:rPr>
          <w:rFonts w:ascii="Trebuchet MS" w:hAnsi="Trebuchet MS"/>
          <w:color w:val="000000"/>
        </w:rPr>
      </w:pPr>
    </w:p>
    <w:p w:rsidR="00242170" w:rsidRPr="000111EE" w:rsidRDefault="00242170" w:rsidP="000111EE">
      <w:pPr>
        <w:spacing w:line="276" w:lineRule="auto"/>
        <w:ind w:firstLine="708"/>
        <w:jc w:val="both"/>
        <w:rPr>
          <w:rFonts w:ascii="Trebuchet MS" w:hAnsi="Trebuchet MS"/>
          <w:color w:val="000000"/>
        </w:rPr>
      </w:pPr>
    </w:p>
    <w:p w:rsidR="00242170" w:rsidRPr="000111EE" w:rsidRDefault="00242170" w:rsidP="000111EE">
      <w:pPr>
        <w:spacing w:line="276" w:lineRule="auto"/>
        <w:ind w:firstLine="708"/>
        <w:jc w:val="both"/>
        <w:rPr>
          <w:rFonts w:ascii="Trebuchet MS" w:hAnsi="Trebuchet MS"/>
          <w:color w:val="000000"/>
        </w:rPr>
      </w:pPr>
    </w:p>
    <w:p w:rsidR="008705DE" w:rsidRPr="000111EE" w:rsidRDefault="008705DE" w:rsidP="000111EE">
      <w:pPr>
        <w:spacing w:line="276" w:lineRule="auto"/>
        <w:ind w:firstLine="708"/>
        <w:jc w:val="both"/>
        <w:rPr>
          <w:rFonts w:ascii="Trebuchet MS" w:hAnsi="Trebuchet MS"/>
          <w:color w:val="000000"/>
        </w:rPr>
      </w:pPr>
    </w:p>
    <w:p w:rsidR="004337CA" w:rsidRPr="000111EE" w:rsidRDefault="004337CA" w:rsidP="000111EE">
      <w:pPr>
        <w:spacing w:line="276" w:lineRule="auto"/>
        <w:ind w:firstLine="708"/>
        <w:jc w:val="both"/>
        <w:rPr>
          <w:rFonts w:ascii="Trebuchet MS" w:hAnsi="Trebuchet MS" w:cs="Arial"/>
        </w:rPr>
      </w:pPr>
    </w:p>
    <w:sectPr w:rsidR="004337CA" w:rsidRPr="000111EE" w:rsidSect="008705DE">
      <w:headerReference w:type="default" r:id="rId8"/>
      <w:footerReference w:type="default" r:id="rId9"/>
      <w:pgSz w:w="11906" w:h="16838" w:code="9"/>
      <w:pgMar w:top="562" w:right="1008" w:bottom="850" w:left="1411" w:header="360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7A" w:rsidRDefault="0040677A">
      <w:r>
        <w:separator/>
      </w:r>
    </w:p>
  </w:endnote>
  <w:endnote w:type="continuationSeparator" w:id="0">
    <w:p w:rsidR="0040677A" w:rsidRDefault="0040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F4" w:rsidRDefault="001121A6" w:rsidP="00AB673B">
    <w:pPr>
      <w:ind w:right="-353"/>
      <w:rPr>
        <w:rFonts w:cs="Arial"/>
        <w:color w:val="000000"/>
        <w:sz w:val="16"/>
        <w:szCs w:val="16"/>
        <w:lang w:val="en-US"/>
      </w:rPr>
    </w:pPr>
    <w:r>
      <w:rPr>
        <w:rFonts w:cs="Arial"/>
        <w:noProof/>
        <w:color w:val="000000"/>
        <w:sz w:val="16"/>
        <w:szCs w:val="16"/>
        <w:lang w:val="en-US" w:eastAsia="en-US"/>
      </w:rPr>
      <w:drawing>
        <wp:inline distT="0" distB="0" distL="0" distR="0">
          <wp:extent cx="6305550" cy="58420"/>
          <wp:effectExtent l="0" t="0" r="0" b="0"/>
          <wp:docPr id="1" name="Picture 1" descr="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5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12CF" w:rsidRPr="001450A6" w:rsidRDefault="008A12CF" w:rsidP="008A12CF">
    <w:pPr>
      <w:pStyle w:val="Footer"/>
      <w:rPr>
        <w:noProof/>
      </w:rPr>
    </w:pPr>
    <w:r w:rsidRPr="009B1CC5">
      <w:rPr>
        <w:sz w:val="16"/>
        <w:szCs w:val="16"/>
      </w:rPr>
      <w:t>ANCPI/Str. Splaiul Independenţei, Nr. 202 A, Etaj 1, Sector 6, Cod poștal</w:t>
    </w:r>
    <w:r w:rsidRPr="009B1CC5">
      <w:rPr>
        <w:sz w:val="16"/>
        <w:szCs w:val="16"/>
        <w:lang w:val="en-GB"/>
      </w:rPr>
      <w:t xml:space="preserve"> 060022,</w:t>
    </w:r>
    <w:r>
      <w:rPr>
        <w:sz w:val="16"/>
        <w:szCs w:val="16"/>
      </w:rPr>
      <w:t xml:space="preserve"> Bucureşti, ROMÂNIA   </w:t>
    </w:r>
    <w:r>
      <w:rPr>
        <w:sz w:val="14"/>
        <w:szCs w:val="14"/>
      </w:rPr>
      <w:t>Certificat SR EN ISO 9001:2015</w:t>
    </w:r>
  </w:p>
  <w:p w:rsidR="008A12CF" w:rsidRDefault="008A12CF" w:rsidP="008A12CF">
    <w:pPr>
      <w:outlineLvl w:val="2"/>
      <w:rPr>
        <w:sz w:val="14"/>
        <w:szCs w:val="14"/>
      </w:rPr>
    </w:pPr>
    <w:r w:rsidRPr="009B1CC5">
      <w:rPr>
        <w:sz w:val="16"/>
        <w:szCs w:val="16"/>
      </w:rPr>
      <w:t xml:space="preserve">Telefon: (+4021) 317 73 39; Fax: (+4021) 316 52 24; e-mail: office@ancpi.ro; </w:t>
    </w:r>
    <w:hyperlink r:id="rId2" w:history="1">
      <w:r w:rsidRPr="009B1CC5">
        <w:rPr>
          <w:color w:val="0000FF"/>
          <w:sz w:val="16"/>
          <w:szCs w:val="16"/>
          <w:u w:val="single"/>
        </w:rPr>
        <w:t>www.ancpi.ro</w:t>
      </w:r>
    </w:hyperlink>
    <w:r w:rsidRPr="009B1CC5">
      <w:rPr>
        <w:sz w:val="16"/>
        <w:szCs w:val="16"/>
      </w:rPr>
      <w:t xml:space="preserve">                                    </w:t>
    </w:r>
    <w:r>
      <w:rPr>
        <w:sz w:val="14"/>
        <w:szCs w:val="14"/>
      </w:rPr>
      <w:t>Nr. 27921/09/R</w:t>
    </w:r>
  </w:p>
  <w:p w:rsidR="008A12CF" w:rsidRDefault="008A12CF" w:rsidP="008A12CF">
    <w:pPr>
      <w:ind w:right="-353"/>
      <w:rPr>
        <w:rFonts w:cs="Arial"/>
        <w:color w:val="000000"/>
        <w:sz w:val="16"/>
        <w:szCs w:val="16"/>
        <w:lang w:val="en-US"/>
      </w:rPr>
    </w:pPr>
    <w:r>
      <w:rPr>
        <w:i/>
        <w:color w:val="2E74B5"/>
        <w:sz w:val="22"/>
        <w:szCs w:val="22"/>
      </w:rPr>
      <w:t>Extrase de carte funciară pentru informare online</w:t>
    </w:r>
    <w:r>
      <w:rPr>
        <w:i/>
        <w:color w:val="2E74B5"/>
        <w:sz w:val="22"/>
        <w:szCs w:val="22"/>
        <w:lang w:val="en-US"/>
      </w:rPr>
      <w:t xml:space="preserve">: </w:t>
    </w:r>
    <w:r>
      <w:rPr>
        <w:b/>
        <w:i/>
        <w:color w:val="2E74B5"/>
        <w:sz w:val="22"/>
        <w:szCs w:val="22"/>
        <w:lang w:val="en-US"/>
      </w:rPr>
      <w:t>ePay.ancpi.</w:t>
    </w:r>
    <w:r w:rsidR="009F6228">
      <w:rPr>
        <w:b/>
        <w:i/>
        <w:color w:val="2E74B5"/>
        <w:sz w:val="22"/>
        <w:szCs w:val="22"/>
        <w:lang w:val="en-US"/>
      </w:rPr>
      <w:t>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7A" w:rsidRDefault="0040677A">
      <w:r>
        <w:separator/>
      </w:r>
    </w:p>
  </w:footnote>
  <w:footnote w:type="continuationSeparator" w:id="0">
    <w:p w:rsidR="0040677A" w:rsidRDefault="00406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0F" w:rsidRDefault="0032658B" w:rsidP="0032658B">
    <w:pPr>
      <w:pStyle w:val="Header"/>
      <w:tabs>
        <w:tab w:val="clear" w:pos="4536"/>
        <w:tab w:val="clear" w:pos="9072"/>
        <w:tab w:val="left" w:pos="1440"/>
      </w:tabs>
    </w:pPr>
    <w:r>
      <w:rPr>
        <w:noProof/>
        <w:lang w:val="en-US" w:eastAsia="en-US"/>
      </w:rPr>
      <w:drawing>
        <wp:inline distT="0" distB="0" distL="0" distR="0">
          <wp:extent cx="857250" cy="857250"/>
          <wp:effectExtent l="0" t="0" r="0" b="0"/>
          <wp:docPr id="2" name="Picture 2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en-US"/>
      </w:rPr>
      <w:drawing>
        <wp:inline distT="0" distB="0" distL="0" distR="0">
          <wp:extent cx="901700" cy="901700"/>
          <wp:effectExtent l="0" t="0" r="0" b="0"/>
          <wp:docPr id="5" name="Picture 5" descr="C:\Users\Iancu\AppData\Local\Microsoft\Windows\INetCache\Content.Word\LOGO ANC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C:\Users\Iancu\AppData\Local\Microsoft\Windows\INetCache\Content.Word\LOGO ANC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6BC"/>
    <w:multiLevelType w:val="hybridMultilevel"/>
    <w:tmpl w:val="081C78AC"/>
    <w:lvl w:ilvl="0" w:tplc="229C4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E092F"/>
    <w:multiLevelType w:val="hybridMultilevel"/>
    <w:tmpl w:val="02F25D92"/>
    <w:lvl w:ilvl="0" w:tplc="229C41F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1748"/>
    <w:multiLevelType w:val="multilevel"/>
    <w:tmpl w:val="B0EAB0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3">
    <w:nsid w:val="0E690E46"/>
    <w:multiLevelType w:val="hybridMultilevel"/>
    <w:tmpl w:val="C1961294"/>
    <w:lvl w:ilvl="0" w:tplc="6F6E32A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E26121"/>
    <w:multiLevelType w:val="hybridMultilevel"/>
    <w:tmpl w:val="6FAA5E5A"/>
    <w:lvl w:ilvl="0" w:tplc="F7C4B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073B2"/>
    <w:multiLevelType w:val="hybridMultilevel"/>
    <w:tmpl w:val="9FA064FC"/>
    <w:lvl w:ilvl="0" w:tplc="19C4B258">
      <w:start w:val="1"/>
      <w:numFmt w:val="bullet"/>
      <w:lvlText w:val="-"/>
      <w:lvlJc w:val="left"/>
      <w:pPr>
        <w:ind w:left="150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86A5E5C"/>
    <w:multiLevelType w:val="hybridMultilevel"/>
    <w:tmpl w:val="56E4E9AE"/>
    <w:lvl w:ilvl="0" w:tplc="86E800B4">
      <w:start w:val="7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8F5245A"/>
    <w:multiLevelType w:val="hybridMultilevel"/>
    <w:tmpl w:val="74B4AB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B11DE"/>
    <w:multiLevelType w:val="hybridMultilevel"/>
    <w:tmpl w:val="D01C3BF6"/>
    <w:lvl w:ilvl="0" w:tplc="D8D60E36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60C2E"/>
    <w:multiLevelType w:val="hybridMultilevel"/>
    <w:tmpl w:val="F0904F7C"/>
    <w:lvl w:ilvl="0" w:tplc="2D28A8E6">
      <w:start w:val="1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46E4244"/>
    <w:multiLevelType w:val="hybridMultilevel"/>
    <w:tmpl w:val="BEE608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10B96"/>
    <w:multiLevelType w:val="hybridMultilevel"/>
    <w:tmpl w:val="2E6C37BC"/>
    <w:lvl w:ilvl="0" w:tplc="C324DDCA">
      <w:numFmt w:val="bullet"/>
      <w:lvlText w:val="-"/>
      <w:lvlJc w:val="left"/>
      <w:pPr>
        <w:ind w:left="1065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0D22D67"/>
    <w:multiLevelType w:val="hybridMultilevel"/>
    <w:tmpl w:val="081C78AC"/>
    <w:lvl w:ilvl="0" w:tplc="229C4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54C99"/>
    <w:multiLevelType w:val="hybridMultilevel"/>
    <w:tmpl w:val="3B6C0C16"/>
    <w:lvl w:ilvl="0" w:tplc="A4E4324E">
      <w:start w:val="5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BA25CFE"/>
    <w:multiLevelType w:val="hybridMultilevel"/>
    <w:tmpl w:val="081C78AC"/>
    <w:lvl w:ilvl="0" w:tplc="229C4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12450"/>
    <w:multiLevelType w:val="multilevel"/>
    <w:tmpl w:val="CFFEF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>
    <w:nsid w:val="628127BE"/>
    <w:multiLevelType w:val="hybridMultilevel"/>
    <w:tmpl w:val="C24EC378"/>
    <w:lvl w:ilvl="0" w:tplc="F132A1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621591"/>
    <w:multiLevelType w:val="hybridMultilevel"/>
    <w:tmpl w:val="BB067C3A"/>
    <w:lvl w:ilvl="0" w:tplc="9214A956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E386F20"/>
    <w:multiLevelType w:val="hybridMultilevel"/>
    <w:tmpl w:val="FAAAF3EE"/>
    <w:lvl w:ilvl="0" w:tplc="CE8EC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12"/>
  </w:num>
  <w:num w:numId="5">
    <w:abstractNumId w:val="5"/>
  </w:num>
  <w:num w:numId="6">
    <w:abstractNumId w:val="14"/>
  </w:num>
  <w:num w:numId="7">
    <w:abstractNumId w:val="15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  <w:num w:numId="15">
    <w:abstractNumId w:val="16"/>
  </w:num>
  <w:num w:numId="16">
    <w:abstractNumId w:val="3"/>
  </w:num>
  <w:num w:numId="17">
    <w:abstractNumId w:val="11"/>
  </w:num>
  <w:num w:numId="18">
    <w:abstractNumId w:val="7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7B0F"/>
    <w:rsid w:val="0000050B"/>
    <w:rsid w:val="000027A7"/>
    <w:rsid w:val="00003B0D"/>
    <w:rsid w:val="00005A0D"/>
    <w:rsid w:val="000111EE"/>
    <w:rsid w:val="00017748"/>
    <w:rsid w:val="00023000"/>
    <w:rsid w:val="000268CA"/>
    <w:rsid w:val="00033BEE"/>
    <w:rsid w:val="000405D5"/>
    <w:rsid w:val="0004184D"/>
    <w:rsid w:val="00042620"/>
    <w:rsid w:val="00042A2B"/>
    <w:rsid w:val="00045F91"/>
    <w:rsid w:val="00046ACF"/>
    <w:rsid w:val="000560FB"/>
    <w:rsid w:val="00062703"/>
    <w:rsid w:val="00062820"/>
    <w:rsid w:val="00064DC1"/>
    <w:rsid w:val="0006522C"/>
    <w:rsid w:val="00065604"/>
    <w:rsid w:val="000740A7"/>
    <w:rsid w:val="00074AB9"/>
    <w:rsid w:val="000754C4"/>
    <w:rsid w:val="000805CB"/>
    <w:rsid w:val="00081946"/>
    <w:rsid w:val="00084311"/>
    <w:rsid w:val="000846DF"/>
    <w:rsid w:val="00086F4C"/>
    <w:rsid w:val="00090CFB"/>
    <w:rsid w:val="00092872"/>
    <w:rsid w:val="00092BD6"/>
    <w:rsid w:val="00094442"/>
    <w:rsid w:val="000A0959"/>
    <w:rsid w:val="000A0FD4"/>
    <w:rsid w:val="000A192C"/>
    <w:rsid w:val="000A341D"/>
    <w:rsid w:val="000A6089"/>
    <w:rsid w:val="000B4AE5"/>
    <w:rsid w:val="000B5085"/>
    <w:rsid w:val="000B73BF"/>
    <w:rsid w:val="000C032C"/>
    <w:rsid w:val="000C1D8A"/>
    <w:rsid w:val="000C5E64"/>
    <w:rsid w:val="000D2E46"/>
    <w:rsid w:val="000D5A80"/>
    <w:rsid w:val="000D6F48"/>
    <w:rsid w:val="000E24BA"/>
    <w:rsid w:val="000E7906"/>
    <w:rsid w:val="000F51BB"/>
    <w:rsid w:val="00101EC2"/>
    <w:rsid w:val="0010341B"/>
    <w:rsid w:val="001035FA"/>
    <w:rsid w:val="001102B6"/>
    <w:rsid w:val="001121A6"/>
    <w:rsid w:val="00112CA9"/>
    <w:rsid w:val="00113292"/>
    <w:rsid w:val="00115F55"/>
    <w:rsid w:val="00117306"/>
    <w:rsid w:val="001218D9"/>
    <w:rsid w:val="00123F15"/>
    <w:rsid w:val="001277F6"/>
    <w:rsid w:val="00132205"/>
    <w:rsid w:val="001366E2"/>
    <w:rsid w:val="001376AE"/>
    <w:rsid w:val="001435EC"/>
    <w:rsid w:val="00147E2F"/>
    <w:rsid w:val="001511C3"/>
    <w:rsid w:val="0015325B"/>
    <w:rsid w:val="001562EA"/>
    <w:rsid w:val="001568C4"/>
    <w:rsid w:val="00160559"/>
    <w:rsid w:val="00162F59"/>
    <w:rsid w:val="00165766"/>
    <w:rsid w:val="001709E8"/>
    <w:rsid w:val="00172C1E"/>
    <w:rsid w:val="00174351"/>
    <w:rsid w:val="001756B5"/>
    <w:rsid w:val="00175951"/>
    <w:rsid w:val="0017638E"/>
    <w:rsid w:val="00176B83"/>
    <w:rsid w:val="00177A29"/>
    <w:rsid w:val="001803CE"/>
    <w:rsid w:val="00184679"/>
    <w:rsid w:val="00192C3D"/>
    <w:rsid w:val="0019675B"/>
    <w:rsid w:val="001A6D7B"/>
    <w:rsid w:val="001B2C91"/>
    <w:rsid w:val="001B4919"/>
    <w:rsid w:val="001B6206"/>
    <w:rsid w:val="001B6A92"/>
    <w:rsid w:val="001C0266"/>
    <w:rsid w:val="001C40DE"/>
    <w:rsid w:val="001C7A48"/>
    <w:rsid w:val="001D04F2"/>
    <w:rsid w:val="001D48A5"/>
    <w:rsid w:val="001D5800"/>
    <w:rsid w:val="001E02F6"/>
    <w:rsid w:val="001E0AFF"/>
    <w:rsid w:val="001E1ADE"/>
    <w:rsid w:val="001E4739"/>
    <w:rsid w:val="001E71DE"/>
    <w:rsid w:val="001F2873"/>
    <w:rsid w:val="001F3E08"/>
    <w:rsid w:val="001F4AD5"/>
    <w:rsid w:val="002008C7"/>
    <w:rsid w:val="00202E17"/>
    <w:rsid w:val="00205290"/>
    <w:rsid w:val="0020550C"/>
    <w:rsid w:val="002077FA"/>
    <w:rsid w:val="00214689"/>
    <w:rsid w:val="00217418"/>
    <w:rsid w:val="0022338E"/>
    <w:rsid w:val="00223B09"/>
    <w:rsid w:val="002270C6"/>
    <w:rsid w:val="0023593B"/>
    <w:rsid w:val="00241418"/>
    <w:rsid w:val="00242170"/>
    <w:rsid w:val="00242728"/>
    <w:rsid w:val="00244550"/>
    <w:rsid w:val="00254959"/>
    <w:rsid w:val="00255529"/>
    <w:rsid w:val="0026610A"/>
    <w:rsid w:val="00270471"/>
    <w:rsid w:val="00273A10"/>
    <w:rsid w:val="002852A7"/>
    <w:rsid w:val="00287BAA"/>
    <w:rsid w:val="002930E7"/>
    <w:rsid w:val="002969E4"/>
    <w:rsid w:val="002A280E"/>
    <w:rsid w:val="002A31BF"/>
    <w:rsid w:val="002A3F19"/>
    <w:rsid w:val="002A435A"/>
    <w:rsid w:val="002A5C9A"/>
    <w:rsid w:val="002A650A"/>
    <w:rsid w:val="002A7D77"/>
    <w:rsid w:val="002B5C52"/>
    <w:rsid w:val="002B7224"/>
    <w:rsid w:val="002B75BB"/>
    <w:rsid w:val="002B78E0"/>
    <w:rsid w:val="002C4E6B"/>
    <w:rsid w:val="002C7761"/>
    <w:rsid w:val="002D195D"/>
    <w:rsid w:val="002D6B87"/>
    <w:rsid w:val="002E2046"/>
    <w:rsid w:val="002F4F09"/>
    <w:rsid w:val="002F6C4A"/>
    <w:rsid w:val="003028B7"/>
    <w:rsid w:val="003050DB"/>
    <w:rsid w:val="0031765B"/>
    <w:rsid w:val="00324057"/>
    <w:rsid w:val="00324156"/>
    <w:rsid w:val="00324209"/>
    <w:rsid w:val="00324BD4"/>
    <w:rsid w:val="0032658B"/>
    <w:rsid w:val="00326D03"/>
    <w:rsid w:val="00330B0F"/>
    <w:rsid w:val="003408D6"/>
    <w:rsid w:val="00343DC5"/>
    <w:rsid w:val="0035499D"/>
    <w:rsid w:val="0035781B"/>
    <w:rsid w:val="00361BA1"/>
    <w:rsid w:val="00362C35"/>
    <w:rsid w:val="00367750"/>
    <w:rsid w:val="003677FB"/>
    <w:rsid w:val="00376507"/>
    <w:rsid w:val="003825D3"/>
    <w:rsid w:val="00383A2B"/>
    <w:rsid w:val="00383F4F"/>
    <w:rsid w:val="0038568F"/>
    <w:rsid w:val="00387E01"/>
    <w:rsid w:val="00391104"/>
    <w:rsid w:val="00394E23"/>
    <w:rsid w:val="00395D52"/>
    <w:rsid w:val="003B2260"/>
    <w:rsid w:val="003B4B89"/>
    <w:rsid w:val="003B5F50"/>
    <w:rsid w:val="003B6448"/>
    <w:rsid w:val="003C41F9"/>
    <w:rsid w:val="003C59F4"/>
    <w:rsid w:val="003C5D4F"/>
    <w:rsid w:val="003C62E2"/>
    <w:rsid w:val="003C6FF4"/>
    <w:rsid w:val="003C742C"/>
    <w:rsid w:val="003D14B5"/>
    <w:rsid w:val="003D7D35"/>
    <w:rsid w:val="003E15DC"/>
    <w:rsid w:val="003E26D0"/>
    <w:rsid w:val="003E30B1"/>
    <w:rsid w:val="003E43B1"/>
    <w:rsid w:val="003E7A6E"/>
    <w:rsid w:val="003F24C3"/>
    <w:rsid w:val="003F7029"/>
    <w:rsid w:val="003F711C"/>
    <w:rsid w:val="003F7B0F"/>
    <w:rsid w:val="004019E9"/>
    <w:rsid w:val="00402E42"/>
    <w:rsid w:val="0040677A"/>
    <w:rsid w:val="0041147E"/>
    <w:rsid w:val="0041372E"/>
    <w:rsid w:val="00414B63"/>
    <w:rsid w:val="0041524C"/>
    <w:rsid w:val="00416A1E"/>
    <w:rsid w:val="00417292"/>
    <w:rsid w:val="0041729D"/>
    <w:rsid w:val="004246F5"/>
    <w:rsid w:val="004261DC"/>
    <w:rsid w:val="004267F5"/>
    <w:rsid w:val="004332EA"/>
    <w:rsid w:val="004337CA"/>
    <w:rsid w:val="00433A6D"/>
    <w:rsid w:val="00433BF2"/>
    <w:rsid w:val="00433FD3"/>
    <w:rsid w:val="00436095"/>
    <w:rsid w:val="0044586B"/>
    <w:rsid w:val="004534DC"/>
    <w:rsid w:val="004657DB"/>
    <w:rsid w:val="00470894"/>
    <w:rsid w:val="00480551"/>
    <w:rsid w:val="0048105E"/>
    <w:rsid w:val="004871A6"/>
    <w:rsid w:val="00491775"/>
    <w:rsid w:val="00494BC2"/>
    <w:rsid w:val="004957DB"/>
    <w:rsid w:val="004A1BF9"/>
    <w:rsid w:val="004A47CD"/>
    <w:rsid w:val="004A5BCE"/>
    <w:rsid w:val="004B22FF"/>
    <w:rsid w:val="004B4AFC"/>
    <w:rsid w:val="004C25DB"/>
    <w:rsid w:val="004C38B7"/>
    <w:rsid w:val="004D113F"/>
    <w:rsid w:val="004D5B70"/>
    <w:rsid w:val="004D6756"/>
    <w:rsid w:val="004F2DAA"/>
    <w:rsid w:val="004F330A"/>
    <w:rsid w:val="004F33D2"/>
    <w:rsid w:val="004F52BD"/>
    <w:rsid w:val="004F5512"/>
    <w:rsid w:val="00503798"/>
    <w:rsid w:val="00505F2C"/>
    <w:rsid w:val="00516D5D"/>
    <w:rsid w:val="00520580"/>
    <w:rsid w:val="00521BDF"/>
    <w:rsid w:val="00526291"/>
    <w:rsid w:val="00526D56"/>
    <w:rsid w:val="00534666"/>
    <w:rsid w:val="00543FCD"/>
    <w:rsid w:val="00544474"/>
    <w:rsid w:val="00544593"/>
    <w:rsid w:val="00545053"/>
    <w:rsid w:val="00545A25"/>
    <w:rsid w:val="005479D5"/>
    <w:rsid w:val="00547A88"/>
    <w:rsid w:val="00547B5D"/>
    <w:rsid w:val="00550565"/>
    <w:rsid w:val="00554686"/>
    <w:rsid w:val="00556305"/>
    <w:rsid w:val="005610B1"/>
    <w:rsid w:val="00562DBE"/>
    <w:rsid w:val="0057007F"/>
    <w:rsid w:val="00573AD4"/>
    <w:rsid w:val="00574675"/>
    <w:rsid w:val="0057665D"/>
    <w:rsid w:val="0058096C"/>
    <w:rsid w:val="0058177F"/>
    <w:rsid w:val="00586E0D"/>
    <w:rsid w:val="0058723F"/>
    <w:rsid w:val="00587485"/>
    <w:rsid w:val="00587890"/>
    <w:rsid w:val="00587DAD"/>
    <w:rsid w:val="005912EA"/>
    <w:rsid w:val="00592790"/>
    <w:rsid w:val="0059286F"/>
    <w:rsid w:val="00596BBD"/>
    <w:rsid w:val="005A16A6"/>
    <w:rsid w:val="005A2C1B"/>
    <w:rsid w:val="005A2DC4"/>
    <w:rsid w:val="005A4820"/>
    <w:rsid w:val="005A6ED3"/>
    <w:rsid w:val="005A75EA"/>
    <w:rsid w:val="005A775E"/>
    <w:rsid w:val="005B062A"/>
    <w:rsid w:val="005B1D5F"/>
    <w:rsid w:val="005B57F0"/>
    <w:rsid w:val="005C190C"/>
    <w:rsid w:val="005C7B96"/>
    <w:rsid w:val="005D0869"/>
    <w:rsid w:val="005D6DC6"/>
    <w:rsid w:val="005D6F83"/>
    <w:rsid w:val="005F04E8"/>
    <w:rsid w:val="005F12F7"/>
    <w:rsid w:val="005F22E9"/>
    <w:rsid w:val="005F678C"/>
    <w:rsid w:val="005F6C63"/>
    <w:rsid w:val="0060096A"/>
    <w:rsid w:val="00601B18"/>
    <w:rsid w:val="00602EEB"/>
    <w:rsid w:val="00602F22"/>
    <w:rsid w:val="00607ED2"/>
    <w:rsid w:val="00610717"/>
    <w:rsid w:val="00611BED"/>
    <w:rsid w:val="00614401"/>
    <w:rsid w:val="00616ABB"/>
    <w:rsid w:val="00624671"/>
    <w:rsid w:val="006246BF"/>
    <w:rsid w:val="00630BFA"/>
    <w:rsid w:val="00640100"/>
    <w:rsid w:val="00642099"/>
    <w:rsid w:val="006436F7"/>
    <w:rsid w:val="00644EB0"/>
    <w:rsid w:val="00653478"/>
    <w:rsid w:val="00654E64"/>
    <w:rsid w:val="00655806"/>
    <w:rsid w:val="006574A6"/>
    <w:rsid w:val="00660C6B"/>
    <w:rsid w:val="006617EE"/>
    <w:rsid w:val="00663221"/>
    <w:rsid w:val="006707D4"/>
    <w:rsid w:val="006709EA"/>
    <w:rsid w:val="00671309"/>
    <w:rsid w:val="0067164A"/>
    <w:rsid w:val="006716C4"/>
    <w:rsid w:val="006754FC"/>
    <w:rsid w:val="00675C3A"/>
    <w:rsid w:val="00676E2C"/>
    <w:rsid w:val="00676E87"/>
    <w:rsid w:val="00680069"/>
    <w:rsid w:val="00680D5C"/>
    <w:rsid w:val="0068125A"/>
    <w:rsid w:val="00681CA9"/>
    <w:rsid w:val="00682F51"/>
    <w:rsid w:val="006859E3"/>
    <w:rsid w:val="00690F5E"/>
    <w:rsid w:val="006937F7"/>
    <w:rsid w:val="00694D27"/>
    <w:rsid w:val="006A05B2"/>
    <w:rsid w:val="006A2747"/>
    <w:rsid w:val="006A6201"/>
    <w:rsid w:val="006A64D1"/>
    <w:rsid w:val="006A750F"/>
    <w:rsid w:val="006B0CF4"/>
    <w:rsid w:val="006B31E2"/>
    <w:rsid w:val="006B798D"/>
    <w:rsid w:val="006D0FAA"/>
    <w:rsid w:val="006D56D0"/>
    <w:rsid w:val="006D723D"/>
    <w:rsid w:val="006E2977"/>
    <w:rsid w:val="006E3961"/>
    <w:rsid w:val="006E41B8"/>
    <w:rsid w:val="006E7985"/>
    <w:rsid w:val="006F1328"/>
    <w:rsid w:val="006F35A8"/>
    <w:rsid w:val="006F4BD3"/>
    <w:rsid w:val="006F5E0B"/>
    <w:rsid w:val="006F685D"/>
    <w:rsid w:val="007026CE"/>
    <w:rsid w:val="007037FC"/>
    <w:rsid w:val="00704C5B"/>
    <w:rsid w:val="00711F29"/>
    <w:rsid w:val="00712065"/>
    <w:rsid w:val="00713283"/>
    <w:rsid w:val="007156A8"/>
    <w:rsid w:val="00717A44"/>
    <w:rsid w:val="007222E5"/>
    <w:rsid w:val="0072318C"/>
    <w:rsid w:val="007264D8"/>
    <w:rsid w:val="0072752B"/>
    <w:rsid w:val="00732257"/>
    <w:rsid w:val="00734215"/>
    <w:rsid w:val="00742463"/>
    <w:rsid w:val="00744521"/>
    <w:rsid w:val="00746B19"/>
    <w:rsid w:val="007562B8"/>
    <w:rsid w:val="007571B3"/>
    <w:rsid w:val="00762DFF"/>
    <w:rsid w:val="007636A8"/>
    <w:rsid w:val="007733D2"/>
    <w:rsid w:val="00780FD0"/>
    <w:rsid w:val="00783324"/>
    <w:rsid w:val="00787D9D"/>
    <w:rsid w:val="0079236E"/>
    <w:rsid w:val="00792492"/>
    <w:rsid w:val="00797293"/>
    <w:rsid w:val="007A1B26"/>
    <w:rsid w:val="007A38DF"/>
    <w:rsid w:val="007A674F"/>
    <w:rsid w:val="007B2383"/>
    <w:rsid w:val="007B3575"/>
    <w:rsid w:val="007B3AF7"/>
    <w:rsid w:val="007B7491"/>
    <w:rsid w:val="007C2724"/>
    <w:rsid w:val="007D1EE2"/>
    <w:rsid w:val="007D2B27"/>
    <w:rsid w:val="007D3DF7"/>
    <w:rsid w:val="007D7E86"/>
    <w:rsid w:val="007E03C7"/>
    <w:rsid w:val="007E312F"/>
    <w:rsid w:val="007E78DC"/>
    <w:rsid w:val="007E7A4F"/>
    <w:rsid w:val="007F0699"/>
    <w:rsid w:val="007F2071"/>
    <w:rsid w:val="007F60E0"/>
    <w:rsid w:val="0080623E"/>
    <w:rsid w:val="00807649"/>
    <w:rsid w:val="008129B9"/>
    <w:rsid w:val="00815265"/>
    <w:rsid w:val="0081569F"/>
    <w:rsid w:val="008200E1"/>
    <w:rsid w:val="00823740"/>
    <w:rsid w:val="00826FF4"/>
    <w:rsid w:val="00830DDC"/>
    <w:rsid w:val="0083541B"/>
    <w:rsid w:val="00837D19"/>
    <w:rsid w:val="008527ED"/>
    <w:rsid w:val="00856BA3"/>
    <w:rsid w:val="008615A6"/>
    <w:rsid w:val="008674DE"/>
    <w:rsid w:val="008705DE"/>
    <w:rsid w:val="00874582"/>
    <w:rsid w:val="008821B4"/>
    <w:rsid w:val="0088249B"/>
    <w:rsid w:val="0088602C"/>
    <w:rsid w:val="00887D1F"/>
    <w:rsid w:val="00891EA0"/>
    <w:rsid w:val="008A12CF"/>
    <w:rsid w:val="008A3638"/>
    <w:rsid w:val="008A5653"/>
    <w:rsid w:val="008B0743"/>
    <w:rsid w:val="008B165A"/>
    <w:rsid w:val="008B6149"/>
    <w:rsid w:val="008C4590"/>
    <w:rsid w:val="008E4F2D"/>
    <w:rsid w:val="008E7DFC"/>
    <w:rsid w:val="008F1549"/>
    <w:rsid w:val="008F766C"/>
    <w:rsid w:val="00900EB6"/>
    <w:rsid w:val="00901AC3"/>
    <w:rsid w:val="00902018"/>
    <w:rsid w:val="0091603E"/>
    <w:rsid w:val="00916CD2"/>
    <w:rsid w:val="00916EAF"/>
    <w:rsid w:val="0092472C"/>
    <w:rsid w:val="00926B22"/>
    <w:rsid w:val="0093046D"/>
    <w:rsid w:val="00933269"/>
    <w:rsid w:val="00941326"/>
    <w:rsid w:val="00941C6F"/>
    <w:rsid w:val="00943600"/>
    <w:rsid w:val="00946369"/>
    <w:rsid w:val="00951ADF"/>
    <w:rsid w:val="009539C3"/>
    <w:rsid w:val="009548BD"/>
    <w:rsid w:val="00954FBD"/>
    <w:rsid w:val="00954FD9"/>
    <w:rsid w:val="00956513"/>
    <w:rsid w:val="00957042"/>
    <w:rsid w:val="009607AB"/>
    <w:rsid w:val="00961369"/>
    <w:rsid w:val="009616A2"/>
    <w:rsid w:val="0096770F"/>
    <w:rsid w:val="0097680F"/>
    <w:rsid w:val="00976B6C"/>
    <w:rsid w:val="00981088"/>
    <w:rsid w:val="0098351D"/>
    <w:rsid w:val="0098496A"/>
    <w:rsid w:val="00986C70"/>
    <w:rsid w:val="009877C6"/>
    <w:rsid w:val="00990066"/>
    <w:rsid w:val="0099142D"/>
    <w:rsid w:val="00994981"/>
    <w:rsid w:val="009A3BBA"/>
    <w:rsid w:val="009A59D1"/>
    <w:rsid w:val="009B2145"/>
    <w:rsid w:val="009B2625"/>
    <w:rsid w:val="009C46E8"/>
    <w:rsid w:val="009C5CB9"/>
    <w:rsid w:val="009D6750"/>
    <w:rsid w:val="009E2994"/>
    <w:rsid w:val="009F0BC8"/>
    <w:rsid w:val="009F6228"/>
    <w:rsid w:val="00A15BF7"/>
    <w:rsid w:val="00A160D9"/>
    <w:rsid w:val="00A23E9A"/>
    <w:rsid w:val="00A35380"/>
    <w:rsid w:val="00A43F55"/>
    <w:rsid w:val="00A47102"/>
    <w:rsid w:val="00A55994"/>
    <w:rsid w:val="00A55A5C"/>
    <w:rsid w:val="00A56804"/>
    <w:rsid w:val="00A63456"/>
    <w:rsid w:val="00A667B4"/>
    <w:rsid w:val="00A70A5E"/>
    <w:rsid w:val="00A70B0B"/>
    <w:rsid w:val="00A713D9"/>
    <w:rsid w:val="00A73D79"/>
    <w:rsid w:val="00A82951"/>
    <w:rsid w:val="00A838AC"/>
    <w:rsid w:val="00A8432A"/>
    <w:rsid w:val="00A848D1"/>
    <w:rsid w:val="00A923F2"/>
    <w:rsid w:val="00A96832"/>
    <w:rsid w:val="00AA5179"/>
    <w:rsid w:val="00AA651D"/>
    <w:rsid w:val="00AA6C86"/>
    <w:rsid w:val="00AB1E29"/>
    <w:rsid w:val="00AB4D1D"/>
    <w:rsid w:val="00AB673B"/>
    <w:rsid w:val="00AC12A5"/>
    <w:rsid w:val="00AD39B9"/>
    <w:rsid w:val="00AD459D"/>
    <w:rsid w:val="00AE0838"/>
    <w:rsid w:val="00AE09CB"/>
    <w:rsid w:val="00AE3EE1"/>
    <w:rsid w:val="00AE552D"/>
    <w:rsid w:val="00AE55DA"/>
    <w:rsid w:val="00AF1F05"/>
    <w:rsid w:val="00AF410A"/>
    <w:rsid w:val="00AF7065"/>
    <w:rsid w:val="00B00BB2"/>
    <w:rsid w:val="00B02755"/>
    <w:rsid w:val="00B05B9C"/>
    <w:rsid w:val="00B07AA7"/>
    <w:rsid w:val="00B127E4"/>
    <w:rsid w:val="00B14226"/>
    <w:rsid w:val="00B145C5"/>
    <w:rsid w:val="00B24936"/>
    <w:rsid w:val="00B2499C"/>
    <w:rsid w:val="00B27CFB"/>
    <w:rsid w:val="00B30230"/>
    <w:rsid w:val="00B30E19"/>
    <w:rsid w:val="00B31951"/>
    <w:rsid w:val="00B36705"/>
    <w:rsid w:val="00B41A16"/>
    <w:rsid w:val="00B55F1F"/>
    <w:rsid w:val="00B5749C"/>
    <w:rsid w:val="00B61471"/>
    <w:rsid w:val="00B629D5"/>
    <w:rsid w:val="00B62F01"/>
    <w:rsid w:val="00B724BF"/>
    <w:rsid w:val="00B727B1"/>
    <w:rsid w:val="00B736B8"/>
    <w:rsid w:val="00B75870"/>
    <w:rsid w:val="00B816DA"/>
    <w:rsid w:val="00B8214A"/>
    <w:rsid w:val="00B8410C"/>
    <w:rsid w:val="00B84FAB"/>
    <w:rsid w:val="00B91C14"/>
    <w:rsid w:val="00B936CA"/>
    <w:rsid w:val="00BA2C84"/>
    <w:rsid w:val="00BA41A2"/>
    <w:rsid w:val="00BA5E67"/>
    <w:rsid w:val="00BA6671"/>
    <w:rsid w:val="00BB0882"/>
    <w:rsid w:val="00BB1987"/>
    <w:rsid w:val="00BC0C66"/>
    <w:rsid w:val="00BC6892"/>
    <w:rsid w:val="00BC78B6"/>
    <w:rsid w:val="00BD2F1C"/>
    <w:rsid w:val="00BD73CE"/>
    <w:rsid w:val="00BE102F"/>
    <w:rsid w:val="00BE42A8"/>
    <w:rsid w:val="00BE751D"/>
    <w:rsid w:val="00BF3CB9"/>
    <w:rsid w:val="00BF79C5"/>
    <w:rsid w:val="00C00D53"/>
    <w:rsid w:val="00C02151"/>
    <w:rsid w:val="00C05200"/>
    <w:rsid w:val="00C060D0"/>
    <w:rsid w:val="00C06B88"/>
    <w:rsid w:val="00C109AB"/>
    <w:rsid w:val="00C12ED6"/>
    <w:rsid w:val="00C15448"/>
    <w:rsid w:val="00C15D4C"/>
    <w:rsid w:val="00C20890"/>
    <w:rsid w:val="00C23E66"/>
    <w:rsid w:val="00C2473F"/>
    <w:rsid w:val="00C349D3"/>
    <w:rsid w:val="00C36F7E"/>
    <w:rsid w:val="00C37694"/>
    <w:rsid w:val="00C406B5"/>
    <w:rsid w:val="00C418CF"/>
    <w:rsid w:val="00C4286B"/>
    <w:rsid w:val="00C450FB"/>
    <w:rsid w:val="00C45E21"/>
    <w:rsid w:val="00C4660A"/>
    <w:rsid w:val="00C47D79"/>
    <w:rsid w:val="00C501EB"/>
    <w:rsid w:val="00C55283"/>
    <w:rsid w:val="00C62E35"/>
    <w:rsid w:val="00C64345"/>
    <w:rsid w:val="00C67FEF"/>
    <w:rsid w:val="00C72BA7"/>
    <w:rsid w:val="00C74123"/>
    <w:rsid w:val="00C752E9"/>
    <w:rsid w:val="00C76630"/>
    <w:rsid w:val="00C839B6"/>
    <w:rsid w:val="00C8584A"/>
    <w:rsid w:val="00C914DD"/>
    <w:rsid w:val="00C944A5"/>
    <w:rsid w:val="00C96481"/>
    <w:rsid w:val="00CA16CF"/>
    <w:rsid w:val="00CA5942"/>
    <w:rsid w:val="00CA7C0B"/>
    <w:rsid w:val="00CB2044"/>
    <w:rsid w:val="00CB3E7A"/>
    <w:rsid w:val="00CB620A"/>
    <w:rsid w:val="00CC049D"/>
    <w:rsid w:val="00CC184A"/>
    <w:rsid w:val="00CC73BF"/>
    <w:rsid w:val="00CC766F"/>
    <w:rsid w:val="00CD250B"/>
    <w:rsid w:val="00CD3C22"/>
    <w:rsid w:val="00CD53CD"/>
    <w:rsid w:val="00CE564D"/>
    <w:rsid w:val="00CE5BE7"/>
    <w:rsid w:val="00CF0A9A"/>
    <w:rsid w:val="00CF54B9"/>
    <w:rsid w:val="00CF573F"/>
    <w:rsid w:val="00CF59DA"/>
    <w:rsid w:val="00D00440"/>
    <w:rsid w:val="00D027A3"/>
    <w:rsid w:val="00D029B5"/>
    <w:rsid w:val="00D02B0C"/>
    <w:rsid w:val="00D10860"/>
    <w:rsid w:val="00D112CA"/>
    <w:rsid w:val="00D11738"/>
    <w:rsid w:val="00D11B19"/>
    <w:rsid w:val="00D14F1B"/>
    <w:rsid w:val="00D17649"/>
    <w:rsid w:val="00D209E2"/>
    <w:rsid w:val="00D27EA8"/>
    <w:rsid w:val="00D31F6D"/>
    <w:rsid w:val="00D340CC"/>
    <w:rsid w:val="00D35991"/>
    <w:rsid w:val="00D4064E"/>
    <w:rsid w:val="00D4162E"/>
    <w:rsid w:val="00D43529"/>
    <w:rsid w:val="00D45999"/>
    <w:rsid w:val="00D4748C"/>
    <w:rsid w:val="00D47ED7"/>
    <w:rsid w:val="00D5408D"/>
    <w:rsid w:val="00D61BFF"/>
    <w:rsid w:val="00D63994"/>
    <w:rsid w:val="00D66423"/>
    <w:rsid w:val="00D74D11"/>
    <w:rsid w:val="00D770F2"/>
    <w:rsid w:val="00D77878"/>
    <w:rsid w:val="00D8283B"/>
    <w:rsid w:val="00D86ED1"/>
    <w:rsid w:val="00D8783C"/>
    <w:rsid w:val="00D901BB"/>
    <w:rsid w:val="00D92350"/>
    <w:rsid w:val="00D926D9"/>
    <w:rsid w:val="00D973D2"/>
    <w:rsid w:val="00DA2BFD"/>
    <w:rsid w:val="00DB02EE"/>
    <w:rsid w:val="00DB239A"/>
    <w:rsid w:val="00DB5DBA"/>
    <w:rsid w:val="00DC3399"/>
    <w:rsid w:val="00DD2AB7"/>
    <w:rsid w:val="00DD40D8"/>
    <w:rsid w:val="00DD761E"/>
    <w:rsid w:val="00DE0E3A"/>
    <w:rsid w:val="00DE596A"/>
    <w:rsid w:val="00DF6066"/>
    <w:rsid w:val="00E009B1"/>
    <w:rsid w:val="00E041E0"/>
    <w:rsid w:val="00E10412"/>
    <w:rsid w:val="00E10694"/>
    <w:rsid w:val="00E11281"/>
    <w:rsid w:val="00E13179"/>
    <w:rsid w:val="00E161C7"/>
    <w:rsid w:val="00E17225"/>
    <w:rsid w:val="00E20300"/>
    <w:rsid w:val="00E20F10"/>
    <w:rsid w:val="00E31157"/>
    <w:rsid w:val="00E321F7"/>
    <w:rsid w:val="00E377DF"/>
    <w:rsid w:val="00E37805"/>
    <w:rsid w:val="00E43A94"/>
    <w:rsid w:val="00E44592"/>
    <w:rsid w:val="00E446AC"/>
    <w:rsid w:val="00E47286"/>
    <w:rsid w:val="00E5004C"/>
    <w:rsid w:val="00E54F7B"/>
    <w:rsid w:val="00E628AE"/>
    <w:rsid w:val="00E648B3"/>
    <w:rsid w:val="00E652D4"/>
    <w:rsid w:val="00E677C5"/>
    <w:rsid w:val="00E91982"/>
    <w:rsid w:val="00E94F40"/>
    <w:rsid w:val="00EA04A1"/>
    <w:rsid w:val="00EA4B7C"/>
    <w:rsid w:val="00EA63BF"/>
    <w:rsid w:val="00EB011C"/>
    <w:rsid w:val="00EB08C7"/>
    <w:rsid w:val="00EB20C6"/>
    <w:rsid w:val="00EB2FEA"/>
    <w:rsid w:val="00EB7B52"/>
    <w:rsid w:val="00EC03BF"/>
    <w:rsid w:val="00EC1BDB"/>
    <w:rsid w:val="00EC4187"/>
    <w:rsid w:val="00EC4EC7"/>
    <w:rsid w:val="00EC5AC3"/>
    <w:rsid w:val="00EC5BB8"/>
    <w:rsid w:val="00EE1072"/>
    <w:rsid w:val="00EE1F01"/>
    <w:rsid w:val="00EE4F7B"/>
    <w:rsid w:val="00EE6D75"/>
    <w:rsid w:val="00EF3AA6"/>
    <w:rsid w:val="00F008FE"/>
    <w:rsid w:val="00F00DF0"/>
    <w:rsid w:val="00F047B7"/>
    <w:rsid w:val="00F054F0"/>
    <w:rsid w:val="00F05D75"/>
    <w:rsid w:val="00F075E4"/>
    <w:rsid w:val="00F10270"/>
    <w:rsid w:val="00F11514"/>
    <w:rsid w:val="00F13524"/>
    <w:rsid w:val="00F22CC9"/>
    <w:rsid w:val="00F3148A"/>
    <w:rsid w:val="00F37DF7"/>
    <w:rsid w:val="00F42857"/>
    <w:rsid w:val="00F430DB"/>
    <w:rsid w:val="00F453F9"/>
    <w:rsid w:val="00F457D3"/>
    <w:rsid w:val="00F47DAF"/>
    <w:rsid w:val="00F505F1"/>
    <w:rsid w:val="00F64332"/>
    <w:rsid w:val="00F64FDA"/>
    <w:rsid w:val="00F65202"/>
    <w:rsid w:val="00F6541A"/>
    <w:rsid w:val="00F65A4A"/>
    <w:rsid w:val="00F70D20"/>
    <w:rsid w:val="00F7247A"/>
    <w:rsid w:val="00F759EC"/>
    <w:rsid w:val="00F80F1B"/>
    <w:rsid w:val="00F82C02"/>
    <w:rsid w:val="00F8512E"/>
    <w:rsid w:val="00F85436"/>
    <w:rsid w:val="00F8722A"/>
    <w:rsid w:val="00F90A0E"/>
    <w:rsid w:val="00F948FA"/>
    <w:rsid w:val="00F95474"/>
    <w:rsid w:val="00F9639B"/>
    <w:rsid w:val="00FA3A76"/>
    <w:rsid w:val="00FA5D3F"/>
    <w:rsid w:val="00FA6095"/>
    <w:rsid w:val="00FA6B9C"/>
    <w:rsid w:val="00FB12D9"/>
    <w:rsid w:val="00FB4F0E"/>
    <w:rsid w:val="00FB5AAF"/>
    <w:rsid w:val="00FC181E"/>
    <w:rsid w:val="00FC2E0E"/>
    <w:rsid w:val="00FC5D19"/>
    <w:rsid w:val="00FD023D"/>
    <w:rsid w:val="00FD2A69"/>
    <w:rsid w:val="00FD3AEE"/>
    <w:rsid w:val="00FD50ED"/>
    <w:rsid w:val="00FD6224"/>
    <w:rsid w:val="00FD68CE"/>
    <w:rsid w:val="00FD6F9A"/>
    <w:rsid w:val="00FD705F"/>
    <w:rsid w:val="00FE0F55"/>
    <w:rsid w:val="00FE3792"/>
    <w:rsid w:val="00FE5AE8"/>
    <w:rsid w:val="00FE6909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7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7B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5B57F0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93326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2405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24057"/>
    <w:rPr>
      <w:rFonts w:ascii="Cambria" w:eastAsia="Times New Roman" w:hAnsi="Cambria" w:cs="Times New Roman"/>
      <w:sz w:val="24"/>
      <w:szCs w:val="24"/>
      <w:lang w:val="ro-RO" w:eastAsia="ro-RO"/>
    </w:rPr>
  </w:style>
  <w:style w:type="character" w:styleId="Hyperlink">
    <w:name w:val="Hyperlink"/>
    <w:rsid w:val="00AB673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1F4AD5"/>
    <w:pPr>
      <w:ind w:left="720" w:firstLine="72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Indent2Char">
    <w:name w:val="Body Text Indent 2 Char"/>
    <w:link w:val="BodyTextIndent2"/>
    <w:rsid w:val="001F4AD5"/>
    <w:rPr>
      <w:sz w:val="22"/>
      <w:lang w:val="ro-RO"/>
    </w:rPr>
  </w:style>
  <w:style w:type="paragraph" w:styleId="BodyTextIndent3">
    <w:name w:val="Body Text Indent 3"/>
    <w:basedOn w:val="Normal"/>
    <w:link w:val="BodyTextIndent3Char"/>
    <w:rsid w:val="001F4AD5"/>
    <w:pPr>
      <w:ind w:firstLine="720"/>
      <w:jc w:val="both"/>
    </w:pPr>
    <w:rPr>
      <w:rFonts w:ascii="Times New Roman" w:hAnsi="Times New Roman"/>
      <w:b/>
      <w:szCs w:val="20"/>
      <w:lang w:eastAsia="en-US"/>
    </w:rPr>
  </w:style>
  <w:style w:type="character" w:customStyle="1" w:styleId="BodyTextIndent3Char">
    <w:name w:val="Body Text Indent 3 Char"/>
    <w:link w:val="BodyTextIndent3"/>
    <w:rsid w:val="001F4AD5"/>
    <w:rPr>
      <w:b/>
      <w:sz w:val="24"/>
      <w:lang w:val="ro-RO"/>
    </w:rPr>
  </w:style>
  <w:style w:type="character" w:customStyle="1" w:styleId="tax1">
    <w:name w:val="tax1"/>
    <w:rsid w:val="003C62E2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426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61DC"/>
    <w:rPr>
      <w:rFonts w:ascii="Segoe UI" w:hAnsi="Segoe UI" w:cs="Segoe UI"/>
      <w:sz w:val="18"/>
      <w:szCs w:val="18"/>
      <w:lang w:val="ro-RO" w:eastAsia="ro-RO"/>
    </w:rPr>
  </w:style>
  <w:style w:type="character" w:customStyle="1" w:styleId="apple-converted-space">
    <w:name w:val="apple-converted-space"/>
    <w:basedOn w:val="DefaultParagraphFont"/>
    <w:rsid w:val="00A47102"/>
  </w:style>
  <w:style w:type="paragraph" w:styleId="ListParagraph">
    <w:name w:val="List Paragraph"/>
    <w:aliases w:val="Normal bullet 2,Akapit z listą BS,Outlines a.b.c.,List_Paragraph,Multilevel para_II,Akapit z lista BS,Bullet line,bullets,Arial"/>
    <w:basedOn w:val="Normal"/>
    <w:link w:val="ListParagraphChar"/>
    <w:uiPriority w:val="34"/>
    <w:qFormat/>
    <w:rsid w:val="00783324"/>
    <w:pPr>
      <w:ind w:left="720"/>
    </w:pPr>
  </w:style>
  <w:style w:type="character" w:customStyle="1" w:styleId="l5tlu1">
    <w:name w:val="l5tlu1"/>
    <w:rsid w:val="007A674F"/>
    <w:rPr>
      <w:b/>
      <w:bCs/>
      <w:color w:val="000000"/>
      <w:sz w:val="32"/>
      <w:szCs w:val="32"/>
    </w:rPr>
  </w:style>
  <w:style w:type="character" w:customStyle="1" w:styleId="l5ghi3">
    <w:name w:val="l5_ghi3"/>
    <w:rsid w:val="00F075E4"/>
    <w:rPr>
      <w:sz w:val="26"/>
      <w:szCs w:val="26"/>
      <w:shd w:val="clear" w:color="auto" w:fill="E0E0F0"/>
    </w:rPr>
  </w:style>
  <w:style w:type="character" w:customStyle="1" w:styleId="l5def1">
    <w:name w:val="l5def1"/>
    <w:rsid w:val="00480551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A8432A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CC766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D35991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rsid w:val="00D35991"/>
    <w:rPr>
      <w:rFonts w:ascii="Arial" w:hAnsi="Arial" w:cs="Arial" w:hint="default"/>
      <w:color w:val="000000"/>
      <w:sz w:val="26"/>
      <w:szCs w:val="26"/>
    </w:rPr>
  </w:style>
  <w:style w:type="character" w:customStyle="1" w:styleId="l5prm1">
    <w:name w:val="l5prm1"/>
    <w:rsid w:val="00713283"/>
    <w:rPr>
      <w:i/>
      <w:iCs/>
      <w:color w:val="000000"/>
      <w:sz w:val="26"/>
      <w:szCs w:val="26"/>
    </w:rPr>
  </w:style>
  <w:style w:type="character" w:customStyle="1" w:styleId="l5ghi2">
    <w:name w:val="l5_ghi2"/>
    <w:rsid w:val="005A4820"/>
    <w:rPr>
      <w:sz w:val="26"/>
      <w:szCs w:val="26"/>
      <w:shd w:val="clear" w:color="auto" w:fill="E0E0F0"/>
    </w:rPr>
  </w:style>
  <w:style w:type="character" w:customStyle="1" w:styleId="l5ghi1">
    <w:name w:val="l5_ghi1"/>
    <w:rsid w:val="003F7029"/>
    <w:rPr>
      <w:sz w:val="26"/>
      <w:szCs w:val="26"/>
      <w:shd w:val="clear" w:color="auto" w:fill="E0E0F0"/>
    </w:rPr>
  </w:style>
  <w:style w:type="character" w:customStyle="1" w:styleId="ListParagraphChar">
    <w:name w:val="List Paragraph Char"/>
    <w:aliases w:val="Normal bullet 2 Char,Akapit z listą BS Char,Outlines a.b.c. Char,List_Paragraph Char,Multilevel para_II Char,Akapit z lista BS Char,Bullet line Char,bullets Char,Arial Char"/>
    <w:link w:val="ListParagraph"/>
    <w:uiPriority w:val="34"/>
    <w:locked/>
    <w:rsid w:val="006E41B8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12CF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6193C-5895-45E7-A892-25CFAA25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Direcţia Juridică şi Resurse Umane</vt:lpstr>
      <vt:lpstr>Direcţia Juridică şi Resurse Umane</vt:lpstr>
    </vt:vector>
  </TitlesOfParts>
  <Company>ANCPI</Company>
  <LinksUpToDate>false</LinksUpToDate>
  <CharactersWithSpaces>4728</CharactersWithSpaces>
  <SharedDoc>false</SharedDoc>
  <HLinks>
    <vt:vector size="12" baseType="variant">
      <vt:variant>
        <vt:i4>5439503</vt:i4>
      </vt:variant>
      <vt:variant>
        <vt:i4>0</vt:i4>
      </vt:variant>
      <vt:variant>
        <vt:i4>0</vt:i4>
      </vt:variant>
      <vt:variant>
        <vt:i4>5</vt:i4>
      </vt:variant>
      <vt:variant>
        <vt:lpwstr>act:781121 101930372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http://www.ancpi.ro/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Direcţia Juridică şi Resurse Umane</dc:title>
  <dc:creator>Bogdan Costea</dc:creator>
  <cp:lastModifiedBy>Deplasare</cp:lastModifiedBy>
  <cp:revision>4</cp:revision>
  <cp:lastPrinted>2017-10-27T12:56:00Z</cp:lastPrinted>
  <dcterms:created xsi:type="dcterms:W3CDTF">2022-02-10T07:00:00Z</dcterms:created>
  <dcterms:modified xsi:type="dcterms:W3CDTF">2022-02-10T10:57:00Z</dcterms:modified>
</cp:coreProperties>
</file>