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F86" w:rsidRPr="009A3F86" w:rsidRDefault="00511E6B" w:rsidP="00511E6B">
      <w:pPr>
        <w:ind w:firstLine="720"/>
        <w:rPr>
          <w:rFonts w:ascii="Trebuchet MS" w:hAnsi="Trebuchet MS"/>
          <w:szCs w:val="24"/>
        </w:rPr>
      </w:pPr>
      <w:r w:rsidRPr="009A3F86">
        <w:rPr>
          <w:rFonts w:ascii="Trebuchet MS" w:hAnsi="Trebuchet MS"/>
          <w:szCs w:val="24"/>
        </w:rPr>
        <w:t xml:space="preserve">                                   </w:t>
      </w:r>
    </w:p>
    <w:p w:rsidR="00511E6B" w:rsidRPr="009A3F86" w:rsidRDefault="00511E6B" w:rsidP="00511E6B">
      <w:pPr>
        <w:ind w:firstLine="720"/>
        <w:rPr>
          <w:rFonts w:ascii="Trebuchet MS" w:hAnsi="Trebuchet MS"/>
          <w:szCs w:val="24"/>
        </w:rPr>
      </w:pPr>
      <w:r w:rsidRPr="009A3F86">
        <w:rPr>
          <w:rFonts w:ascii="Trebuchet MS" w:hAnsi="Trebuchet MS"/>
          <w:szCs w:val="24"/>
        </w:rPr>
        <w:t xml:space="preserve">                                          </w:t>
      </w:r>
    </w:p>
    <w:p w:rsidR="00511E6B" w:rsidRPr="009A3F86" w:rsidRDefault="00511E6B" w:rsidP="00511E6B">
      <w:pPr>
        <w:rPr>
          <w:rFonts w:ascii="Trebuchet MS" w:hAnsi="Trebuchet MS"/>
          <w:b/>
          <w:szCs w:val="24"/>
        </w:rPr>
      </w:pPr>
    </w:p>
    <w:p w:rsidR="00E36E93" w:rsidRPr="009A3F86" w:rsidRDefault="00E36E93" w:rsidP="00E36E93">
      <w:pPr>
        <w:keepNext/>
        <w:jc w:val="center"/>
        <w:outlineLvl w:val="0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eastAsia="Calibri" w:hAnsi="Trebuchet MS"/>
          <w:b/>
          <w:szCs w:val="24"/>
        </w:rPr>
        <w:t>Tematica pentru examenul de promovare în grad imediat superior</w:t>
      </w:r>
    </w:p>
    <w:p w:rsidR="00E36E93" w:rsidRPr="009A3F86" w:rsidRDefault="00E36E93" w:rsidP="00E36E93">
      <w:pPr>
        <w:jc w:val="center"/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>în cadrul Direcției Informatică</w:t>
      </w:r>
    </w:p>
    <w:p w:rsidR="00511E6B" w:rsidRPr="009A3F86" w:rsidRDefault="00511E6B" w:rsidP="00511E6B">
      <w:pPr>
        <w:rPr>
          <w:rFonts w:ascii="Trebuchet MS" w:hAnsi="Trebuchet MS"/>
          <w:szCs w:val="24"/>
        </w:rPr>
      </w:pPr>
    </w:p>
    <w:p w:rsidR="00511E6B" w:rsidRPr="009A3F86" w:rsidRDefault="00511E6B" w:rsidP="00511E6B">
      <w:pPr>
        <w:rPr>
          <w:rFonts w:ascii="Trebuchet MS" w:hAnsi="Trebuchet MS"/>
          <w:b/>
          <w:szCs w:val="24"/>
        </w:rPr>
      </w:pPr>
    </w:p>
    <w:p w:rsidR="00E36E93" w:rsidRPr="009A3F86" w:rsidRDefault="00E36E93" w:rsidP="00511E6B">
      <w:pPr>
        <w:rPr>
          <w:rFonts w:ascii="Trebuchet MS" w:hAnsi="Trebuchet MS"/>
          <w:b/>
          <w:szCs w:val="24"/>
        </w:rPr>
      </w:pPr>
    </w:p>
    <w:p w:rsidR="00B52A34" w:rsidRPr="009A3F86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rFonts w:ascii="Trebuchet MS" w:hAnsi="Trebuchet MS"/>
          <w:b/>
          <w:szCs w:val="24"/>
        </w:rPr>
      </w:pPr>
      <w:r w:rsidRPr="009A3F86">
        <w:rPr>
          <w:rStyle w:val="text12black1"/>
          <w:rFonts w:ascii="Trebuchet MS" w:hAnsi="Trebuchet MS"/>
          <w:b/>
          <w:color w:val="auto"/>
          <w:sz w:val="24"/>
          <w:szCs w:val="24"/>
          <w:u w:val="single"/>
        </w:rPr>
        <w:t>Reţea</w:t>
      </w:r>
    </w:p>
    <w:p w:rsidR="00511E6B" w:rsidRPr="009A3F86" w:rsidRDefault="00511E6B" w:rsidP="00F30082">
      <w:pPr>
        <w:pStyle w:val="BodyText2"/>
        <w:spacing w:line="240" w:lineRule="exact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1.1  </w:t>
      </w:r>
      <w:r w:rsidR="00DE3E22" w:rsidRPr="009A3F86">
        <w:rPr>
          <w:rFonts w:ascii="Trebuchet MS" w:hAnsi="Trebuchet MS" w:cs="Arial"/>
          <w:sz w:val="24"/>
          <w:szCs w:val="24"/>
        </w:rPr>
        <w:t xml:space="preserve">  </w:t>
      </w:r>
      <w:r w:rsidRPr="009A3F86">
        <w:rPr>
          <w:rFonts w:ascii="Trebuchet MS" w:hAnsi="Trebuchet MS" w:cs="Arial"/>
          <w:sz w:val="24"/>
          <w:szCs w:val="24"/>
        </w:rPr>
        <w:t>Probleme generale</w:t>
      </w:r>
    </w:p>
    <w:p w:rsidR="00511E6B" w:rsidRPr="009A3F86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rFonts w:ascii="Trebuchet MS" w:hAnsi="Trebuchet MS"/>
          <w:color w:val="auto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Tipuri de reţele</w:t>
      </w:r>
    </w:p>
    <w:p w:rsidR="00511E6B" w:rsidRPr="009A3F86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Niveluri ale unei reţele</w:t>
      </w:r>
    </w:p>
    <w:p w:rsidR="00511E6B" w:rsidRPr="009A3F86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Protocoale</w:t>
      </w:r>
    </w:p>
    <w:p w:rsidR="00511E6B" w:rsidRPr="009A3F86" w:rsidRDefault="00511E6B" w:rsidP="00F30082">
      <w:pPr>
        <w:pStyle w:val="BodyText2"/>
        <w:spacing w:line="240" w:lineRule="exact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1.2 </w:t>
      </w:r>
      <w:r w:rsidR="00C8453E" w:rsidRPr="009A3F86">
        <w:rPr>
          <w:rFonts w:ascii="Trebuchet MS" w:hAnsi="Trebuchet MS" w:cs="Arial"/>
          <w:sz w:val="24"/>
          <w:szCs w:val="24"/>
        </w:rPr>
        <w:t xml:space="preserve">   </w:t>
      </w:r>
      <w:r w:rsidRPr="009A3F86">
        <w:rPr>
          <w:rFonts w:ascii="Trebuchet MS" w:hAnsi="Trebuchet MS" w:cs="Arial"/>
          <w:sz w:val="24"/>
          <w:szCs w:val="24"/>
        </w:rPr>
        <w:t>Proiectarea şi administrarea reţelelor</w:t>
      </w:r>
    </w:p>
    <w:p w:rsidR="00511E6B" w:rsidRPr="009A3F86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Proiectarea structurata a unei reţele </w:t>
      </w:r>
    </w:p>
    <w:p w:rsidR="00511E6B" w:rsidRPr="009A3F86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Securitatea reţelei</w:t>
      </w:r>
      <w:r w:rsidR="00B52A34" w:rsidRPr="009A3F86">
        <w:rPr>
          <w:rFonts w:ascii="Trebuchet MS" w:hAnsi="Trebuchet MS" w:cs="Arial"/>
          <w:sz w:val="24"/>
          <w:szCs w:val="24"/>
        </w:rPr>
        <w:t xml:space="preserve"> </w:t>
      </w:r>
      <w:r w:rsidRPr="009A3F86">
        <w:rPr>
          <w:rFonts w:ascii="Trebuchet MS" w:hAnsi="Trebuchet MS" w:cs="Arial"/>
          <w:sz w:val="24"/>
          <w:szCs w:val="24"/>
        </w:rPr>
        <w:t xml:space="preserve">- aspecte legislative, tipuri de atacuri, </w:t>
      </w:r>
      <w:r w:rsidR="00B52A34" w:rsidRPr="009A3F86">
        <w:rPr>
          <w:rFonts w:ascii="Trebuchet MS" w:hAnsi="Trebuchet MS" w:cs="Arial"/>
          <w:sz w:val="24"/>
          <w:szCs w:val="24"/>
        </w:rPr>
        <w:t>mecanisme</w:t>
      </w:r>
      <w:r w:rsidRPr="009A3F86">
        <w:rPr>
          <w:rFonts w:ascii="Trebuchet MS" w:hAnsi="Trebuchet MS" w:cs="Arial"/>
          <w:sz w:val="24"/>
          <w:szCs w:val="24"/>
        </w:rPr>
        <w:t xml:space="preserve"> de protecţie</w:t>
      </w:r>
    </w:p>
    <w:p w:rsidR="00511E6B" w:rsidRPr="009A3F86" w:rsidRDefault="00511E6B" w:rsidP="00F30082">
      <w:pPr>
        <w:pStyle w:val="BodyText2"/>
        <w:spacing w:line="240" w:lineRule="exact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1.3 </w:t>
      </w:r>
      <w:r w:rsidR="00C8453E" w:rsidRPr="009A3F86">
        <w:rPr>
          <w:rFonts w:ascii="Trebuchet MS" w:hAnsi="Trebuchet MS" w:cs="Arial"/>
          <w:sz w:val="24"/>
          <w:szCs w:val="24"/>
        </w:rPr>
        <w:t xml:space="preserve">   </w:t>
      </w:r>
      <w:r w:rsidRPr="009A3F86">
        <w:rPr>
          <w:rFonts w:ascii="Trebuchet MS" w:hAnsi="Trebuchet MS" w:cs="Arial"/>
          <w:sz w:val="24"/>
          <w:szCs w:val="24"/>
        </w:rPr>
        <w:t>Utilitare de administrare</w:t>
      </w:r>
    </w:p>
    <w:p w:rsidR="00511E6B" w:rsidRPr="009A3F86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Utilitare pentru accesul centralizat la resursele reţelei</w:t>
      </w:r>
    </w:p>
    <w:p w:rsidR="00511E6B" w:rsidRPr="009A3F86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Utilitare de monitorizare a traficului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</w:p>
    <w:p w:rsidR="00B52A34" w:rsidRPr="009A3F86" w:rsidRDefault="00511E6B" w:rsidP="002B4B3D">
      <w:pPr>
        <w:pStyle w:val="BodyText2"/>
        <w:tabs>
          <w:tab w:val="left" w:pos="709"/>
        </w:tabs>
        <w:ind w:firstLine="0"/>
        <w:rPr>
          <w:rFonts w:ascii="Trebuchet MS" w:hAnsi="Trebuchet MS" w:cs="Arial"/>
          <w:b/>
          <w:sz w:val="24"/>
          <w:szCs w:val="24"/>
        </w:rPr>
      </w:pPr>
      <w:r w:rsidRPr="009A3F86">
        <w:rPr>
          <w:rFonts w:ascii="Trebuchet MS" w:hAnsi="Trebuchet MS" w:cs="Arial"/>
          <w:b/>
          <w:sz w:val="24"/>
          <w:szCs w:val="24"/>
        </w:rPr>
        <w:t>2.</w:t>
      </w:r>
      <w:r w:rsidRPr="009A3F86">
        <w:rPr>
          <w:rFonts w:ascii="Trebuchet MS" w:hAnsi="Trebuchet MS" w:cs="Arial"/>
          <w:b/>
          <w:sz w:val="24"/>
          <w:szCs w:val="24"/>
        </w:rPr>
        <w:tab/>
      </w:r>
      <w:r w:rsidRPr="009A3F86">
        <w:rPr>
          <w:rFonts w:ascii="Trebuchet MS" w:hAnsi="Trebuchet MS" w:cs="Arial"/>
          <w:b/>
          <w:sz w:val="24"/>
          <w:szCs w:val="24"/>
          <w:u w:val="single"/>
        </w:rPr>
        <w:t>Sistem de operare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2.1</w:t>
      </w:r>
      <w:r w:rsidRPr="009A3F86">
        <w:rPr>
          <w:rFonts w:ascii="Trebuchet MS" w:hAnsi="Trebuchet MS" w:cs="Arial"/>
          <w:sz w:val="24"/>
          <w:szCs w:val="24"/>
        </w:rPr>
        <w:tab/>
        <w:t xml:space="preserve">Instalare şi configurare        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2.2</w:t>
      </w:r>
      <w:r w:rsidRPr="009A3F86">
        <w:rPr>
          <w:rFonts w:ascii="Trebuchet MS" w:hAnsi="Trebuchet MS" w:cs="Arial"/>
          <w:sz w:val="24"/>
          <w:szCs w:val="24"/>
        </w:rPr>
        <w:tab/>
        <w:t>Utilizatori şi  Grupuri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2.3</w:t>
      </w:r>
      <w:r w:rsidRPr="009A3F86">
        <w:rPr>
          <w:rFonts w:ascii="Trebuchet MS" w:hAnsi="Trebuchet MS" w:cs="Arial"/>
          <w:sz w:val="24"/>
          <w:szCs w:val="24"/>
        </w:rPr>
        <w:tab/>
        <w:t>Acces şi securitate</w:t>
      </w:r>
    </w:p>
    <w:p w:rsidR="003A1720" w:rsidRPr="009A3F86" w:rsidRDefault="003A1720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2.4</w:t>
      </w:r>
      <w:r w:rsidRPr="009A3F86">
        <w:rPr>
          <w:rFonts w:ascii="Trebuchet MS" w:hAnsi="Trebuchet MS" w:cs="Arial"/>
          <w:sz w:val="24"/>
          <w:szCs w:val="24"/>
        </w:rPr>
        <w:tab/>
        <w:t>Definire roluri server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</w:p>
    <w:p w:rsidR="00B52A34" w:rsidRPr="009A3F86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rFonts w:ascii="Trebuchet MS" w:hAnsi="Trebuchet MS"/>
          <w:b/>
          <w:color w:val="auto"/>
          <w:sz w:val="24"/>
          <w:szCs w:val="24"/>
        </w:rPr>
      </w:pPr>
      <w:r w:rsidRPr="009A3F86">
        <w:rPr>
          <w:rFonts w:ascii="Trebuchet MS" w:hAnsi="Trebuchet MS" w:cs="Arial"/>
          <w:b/>
          <w:sz w:val="24"/>
          <w:szCs w:val="24"/>
        </w:rPr>
        <w:t>3.</w:t>
      </w:r>
      <w:r w:rsidR="002B4B3D" w:rsidRPr="009A3F86">
        <w:rPr>
          <w:rFonts w:ascii="Trebuchet MS" w:hAnsi="Trebuchet MS" w:cs="Arial"/>
          <w:sz w:val="24"/>
          <w:szCs w:val="24"/>
        </w:rPr>
        <w:tab/>
      </w:r>
      <w:r w:rsidRPr="009A3F86">
        <w:rPr>
          <w:rStyle w:val="text12black1"/>
          <w:rFonts w:ascii="Trebuchet MS" w:hAnsi="Trebuchet MS"/>
          <w:b/>
          <w:color w:val="auto"/>
          <w:sz w:val="24"/>
          <w:szCs w:val="24"/>
          <w:u w:val="single"/>
        </w:rPr>
        <w:t>Noţiuni de baza hardware</w:t>
      </w:r>
    </w:p>
    <w:p w:rsidR="00511E6B" w:rsidRPr="009A3F86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rFonts w:ascii="Trebuchet MS" w:hAnsi="Trebuchet MS"/>
          <w:color w:val="auto"/>
          <w:sz w:val="24"/>
          <w:szCs w:val="24"/>
        </w:rPr>
      </w:pPr>
      <w:r w:rsidRPr="009A3F86">
        <w:rPr>
          <w:rStyle w:val="text12black1"/>
          <w:rFonts w:ascii="Trebuchet MS" w:hAnsi="Trebuchet MS"/>
          <w:color w:val="auto"/>
          <w:sz w:val="24"/>
          <w:szCs w:val="24"/>
        </w:rPr>
        <w:t xml:space="preserve"> Componente calculator - caracteristici, atribute, informaţii fizice</w:t>
      </w:r>
      <w:bookmarkStart w:id="0" w:name="hardware"/>
      <w:bookmarkEnd w:id="0"/>
    </w:p>
    <w:p w:rsidR="00511E6B" w:rsidRPr="009A3F86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 Echipamente de </w:t>
      </w:r>
      <w:r w:rsidR="00B52A34" w:rsidRPr="009A3F86">
        <w:rPr>
          <w:rFonts w:ascii="Trebuchet MS" w:hAnsi="Trebuchet MS" w:cs="Arial"/>
          <w:sz w:val="24"/>
          <w:szCs w:val="24"/>
        </w:rPr>
        <w:t>rețea</w:t>
      </w:r>
      <w:r w:rsidRPr="009A3F86">
        <w:rPr>
          <w:rFonts w:ascii="Trebuchet MS" w:hAnsi="Trebuchet MS" w:cs="Arial"/>
          <w:sz w:val="24"/>
          <w:szCs w:val="24"/>
        </w:rPr>
        <w:t xml:space="preserve"> -</w:t>
      </w:r>
      <w:r w:rsidR="00B52A34" w:rsidRPr="009A3F86">
        <w:rPr>
          <w:rFonts w:ascii="Trebuchet MS" w:hAnsi="Trebuchet MS" w:cs="Arial"/>
          <w:sz w:val="24"/>
          <w:szCs w:val="24"/>
        </w:rPr>
        <w:t xml:space="preserve"> </w:t>
      </w:r>
      <w:r w:rsidRPr="009A3F86">
        <w:rPr>
          <w:rFonts w:ascii="Trebuchet MS" w:hAnsi="Trebuchet MS" w:cs="Arial"/>
          <w:sz w:val="24"/>
          <w:szCs w:val="24"/>
        </w:rPr>
        <w:t>componente, mod de configurare</w:t>
      </w:r>
    </w:p>
    <w:p w:rsidR="003A1720" w:rsidRPr="009A3F86" w:rsidRDefault="00511E6B" w:rsidP="00FD47AA">
      <w:pPr>
        <w:pStyle w:val="BodyText2"/>
        <w:numPr>
          <w:ilvl w:val="1"/>
          <w:numId w:val="7"/>
        </w:numPr>
        <w:ind w:hanging="72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 Echipamente electrice - circuite, generatoare</w:t>
      </w:r>
    </w:p>
    <w:p w:rsidR="003A1720" w:rsidRPr="009A3F86" w:rsidRDefault="003A1720" w:rsidP="003A1720">
      <w:pPr>
        <w:pStyle w:val="BodyText2"/>
        <w:rPr>
          <w:rFonts w:ascii="Trebuchet MS" w:hAnsi="Trebuchet MS" w:cs="Arial"/>
          <w:sz w:val="24"/>
          <w:szCs w:val="24"/>
        </w:rPr>
      </w:pPr>
    </w:p>
    <w:p w:rsidR="00C8453E" w:rsidRPr="009A3F86" w:rsidRDefault="00F30082" w:rsidP="00F30082">
      <w:pPr>
        <w:pStyle w:val="BodyText2"/>
        <w:tabs>
          <w:tab w:val="left" w:pos="709"/>
        </w:tabs>
        <w:ind w:firstLine="0"/>
        <w:rPr>
          <w:rFonts w:ascii="Trebuchet MS" w:hAnsi="Trebuchet MS" w:cs="Arial"/>
          <w:b/>
          <w:sz w:val="24"/>
          <w:szCs w:val="24"/>
          <w:u w:val="single"/>
        </w:rPr>
      </w:pPr>
      <w:r w:rsidRPr="009A3F86">
        <w:rPr>
          <w:rFonts w:ascii="Trebuchet MS" w:hAnsi="Trebuchet MS" w:cs="Arial"/>
          <w:b/>
          <w:sz w:val="24"/>
          <w:szCs w:val="24"/>
        </w:rPr>
        <w:t xml:space="preserve"> </w:t>
      </w:r>
      <w:r w:rsidR="003A1720" w:rsidRPr="009A3F86">
        <w:rPr>
          <w:rFonts w:ascii="Trebuchet MS" w:hAnsi="Trebuchet MS" w:cs="Arial"/>
          <w:b/>
          <w:sz w:val="24"/>
          <w:szCs w:val="24"/>
        </w:rPr>
        <w:t xml:space="preserve">4.     </w:t>
      </w:r>
      <w:r w:rsidR="002B4B3D" w:rsidRPr="009A3F86">
        <w:rPr>
          <w:rFonts w:ascii="Trebuchet MS" w:hAnsi="Trebuchet MS" w:cs="Arial"/>
          <w:b/>
          <w:sz w:val="24"/>
          <w:szCs w:val="24"/>
        </w:rPr>
        <w:t xml:space="preserve">   </w:t>
      </w:r>
      <w:r w:rsidR="002A1E84" w:rsidRPr="009A3F86">
        <w:rPr>
          <w:rFonts w:ascii="Trebuchet MS" w:hAnsi="Trebuchet MS" w:cs="Arial"/>
          <w:b/>
          <w:sz w:val="24"/>
          <w:szCs w:val="24"/>
          <w:u w:val="single"/>
        </w:rPr>
        <w:t xml:space="preserve">Noțiuni </w:t>
      </w:r>
      <w:r w:rsidR="00C376C0" w:rsidRPr="009A3F86">
        <w:rPr>
          <w:rFonts w:ascii="Trebuchet MS" w:hAnsi="Trebuchet MS" w:cs="Arial"/>
          <w:b/>
          <w:sz w:val="24"/>
          <w:szCs w:val="24"/>
          <w:u w:val="single"/>
        </w:rPr>
        <w:t xml:space="preserve">generale </w:t>
      </w:r>
      <w:r w:rsidR="002A1E84" w:rsidRPr="009A3F86">
        <w:rPr>
          <w:rFonts w:ascii="Trebuchet MS" w:hAnsi="Trebuchet MS" w:cs="Arial"/>
          <w:b/>
          <w:sz w:val="24"/>
          <w:szCs w:val="24"/>
          <w:u w:val="single"/>
        </w:rPr>
        <w:t>GIS</w:t>
      </w:r>
    </w:p>
    <w:p w:rsidR="00F30082" w:rsidRPr="009A3F86" w:rsidRDefault="00F30082" w:rsidP="00F30082">
      <w:pPr>
        <w:pStyle w:val="BodyText2"/>
        <w:tabs>
          <w:tab w:val="left" w:pos="709"/>
        </w:tabs>
        <w:ind w:firstLine="0"/>
        <w:rPr>
          <w:rFonts w:ascii="Trebuchet MS" w:eastAsia="Calibri" w:hAnsi="Trebuchet MS" w:cs="Arial"/>
          <w:b/>
          <w:sz w:val="24"/>
          <w:szCs w:val="24"/>
          <w:u w:val="single"/>
        </w:rPr>
      </w:pPr>
    </w:p>
    <w:p w:rsidR="00C8453E" w:rsidRPr="009A3F86" w:rsidRDefault="00133C86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 </w:t>
      </w:r>
      <w:r w:rsidR="002B4B3D" w:rsidRPr="009A3F86">
        <w:rPr>
          <w:rFonts w:ascii="Trebuchet MS" w:hAnsi="Trebuchet MS"/>
          <w:b/>
          <w:szCs w:val="24"/>
        </w:rPr>
        <w:tab/>
      </w:r>
      <w:r w:rsidRPr="009A3F86">
        <w:rPr>
          <w:rFonts w:ascii="Trebuchet MS" w:hAnsi="Trebuchet MS"/>
          <w:b/>
          <w:szCs w:val="24"/>
        </w:rPr>
        <w:t>Dispozițiile generale din Legea 7/1996</w:t>
      </w:r>
      <w:r w:rsidRPr="009A3F86">
        <w:rPr>
          <w:rFonts w:ascii="Trebuchet MS" w:hAnsi="Trebuchet MS"/>
          <w:szCs w:val="24"/>
        </w:rPr>
        <w:t>;</w:t>
      </w:r>
    </w:p>
    <w:p w:rsidR="00C8453E" w:rsidRPr="009A3F86" w:rsidRDefault="00F84BD2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 </w:t>
      </w:r>
      <w:r w:rsidR="002B4B3D" w:rsidRPr="009A3F86">
        <w:rPr>
          <w:rFonts w:ascii="Trebuchet MS" w:hAnsi="Trebuchet MS"/>
          <w:b/>
          <w:szCs w:val="24"/>
        </w:rPr>
        <w:tab/>
      </w:r>
      <w:r w:rsidRPr="009A3F86">
        <w:rPr>
          <w:rFonts w:ascii="Trebuchet MS" w:hAnsi="Trebuchet MS"/>
          <w:b/>
          <w:szCs w:val="24"/>
        </w:rPr>
        <w:t>Funcțiile ANCPI conform HG 1288</w:t>
      </w:r>
      <w:r w:rsidR="00133C86" w:rsidRPr="009A3F86">
        <w:rPr>
          <w:rFonts w:ascii="Trebuchet MS" w:hAnsi="Trebuchet MS"/>
          <w:b/>
          <w:szCs w:val="24"/>
        </w:rPr>
        <w:t>/2</w:t>
      </w:r>
      <w:r w:rsidRPr="009A3F86">
        <w:rPr>
          <w:rFonts w:ascii="Trebuchet MS" w:hAnsi="Trebuchet MS"/>
          <w:b/>
          <w:szCs w:val="24"/>
        </w:rPr>
        <w:t>012</w:t>
      </w:r>
      <w:r w:rsidR="00DE3E22" w:rsidRPr="009A3F86">
        <w:rPr>
          <w:rFonts w:ascii="Trebuchet MS" w:hAnsi="Trebuchet MS"/>
          <w:b/>
          <w:szCs w:val="24"/>
        </w:rPr>
        <w:t>;</w:t>
      </w:r>
    </w:p>
    <w:p w:rsidR="00D24E64" w:rsidRPr="009A3F86" w:rsidRDefault="00133C86" w:rsidP="00D24E64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> </w:t>
      </w:r>
      <w:r w:rsidR="002B4B3D" w:rsidRPr="009A3F86">
        <w:rPr>
          <w:rFonts w:ascii="Trebuchet MS" w:hAnsi="Trebuchet MS"/>
          <w:b/>
          <w:szCs w:val="24"/>
        </w:rPr>
        <w:tab/>
      </w:r>
      <w:r w:rsidRPr="009A3F86">
        <w:rPr>
          <w:rFonts w:ascii="Trebuchet MS" w:hAnsi="Trebuchet MS"/>
          <w:b/>
          <w:szCs w:val="24"/>
        </w:rPr>
        <w:t xml:space="preserve">Atribuțiile ANCPI conform HG </w:t>
      </w:r>
      <w:r w:rsidR="00F84BD2" w:rsidRPr="009A3F86">
        <w:rPr>
          <w:rFonts w:ascii="Trebuchet MS" w:hAnsi="Trebuchet MS"/>
          <w:b/>
          <w:szCs w:val="24"/>
        </w:rPr>
        <w:t>1288/2012</w:t>
      </w:r>
      <w:r w:rsidR="00DF1526" w:rsidRPr="009A3F86">
        <w:rPr>
          <w:rFonts w:ascii="Trebuchet MS" w:hAnsi="Trebuchet MS"/>
          <w:szCs w:val="24"/>
        </w:rPr>
        <w:t>.</w:t>
      </w:r>
    </w:p>
    <w:p w:rsidR="00AD1C8A" w:rsidRPr="009A3F86" w:rsidRDefault="00AD1C8A" w:rsidP="002B4B3D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2B4B3D">
      <w:pPr>
        <w:jc w:val="center"/>
        <w:rPr>
          <w:rFonts w:ascii="Trebuchet MS" w:hAnsi="Trebuchet MS"/>
          <w:b/>
          <w:szCs w:val="24"/>
        </w:rPr>
      </w:pPr>
    </w:p>
    <w:p w:rsidR="00F30082" w:rsidRPr="009A3F86" w:rsidRDefault="00511E6B" w:rsidP="00A51A15">
      <w:pPr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szCs w:val="24"/>
        </w:rPr>
        <w:t xml:space="preserve">                                         </w:t>
      </w:r>
      <w:r w:rsidR="00046040" w:rsidRPr="009A3F86">
        <w:rPr>
          <w:rFonts w:ascii="Trebuchet MS" w:hAnsi="Trebuchet MS"/>
          <w:b/>
          <w:szCs w:val="24"/>
        </w:rPr>
        <w:t xml:space="preserve">                                                   </w:t>
      </w:r>
    </w:p>
    <w:p w:rsidR="00F30082" w:rsidRPr="009A3F86" w:rsidRDefault="00F30082" w:rsidP="00A51A15">
      <w:pPr>
        <w:rPr>
          <w:rFonts w:ascii="Trebuchet MS" w:hAnsi="Trebuchet MS"/>
          <w:b/>
          <w:szCs w:val="24"/>
        </w:rPr>
      </w:pPr>
    </w:p>
    <w:p w:rsidR="00E36E93" w:rsidRPr="009A3F86" w:rsidRDefault="00E36E93" w:rsidP="00A51A15">
      <w:pPr>
        <w:rPr>
          <w:rFonts w:ascii="Trebuchet MS" w:hAnsi="Trebuchet MS"/>
          <w:b/>
          <w:szCs w:val="24"/>
        </w:rPr>
      </w:pPr>
    </w:p>
    <w:p w:rsidR="00F30082" w:rsidRPr="009A3F86" w:rsidRDefault="00F30082" w:rsidP="00A51A15">
      <w:pPr>
        <w:rPr>
          <w:rFonts w:ascii="Trebuchet MS" w:hAnsi="Trebuchet MS"/>
          <w:b/>
          <w:szCs w:val="24"/>
        </w:rPr>
      </w:pPr>
    </w:p>
    <w:p w:rsidR="00F30082" w:rsidRPr="009A3F86" w:rsidRDefault="00F30082" w:rsidP="00A51A15">
      <w:pPr>
        <w:rPr>
          <w:rFonts w:ascii="Trebuchet MS" w:hAnsi="Trebuchet MS"/>
          <w:b/>
          <w:szCs w:val="24"/>
        </w:rPr>
      </w:pPr>
    </w:p>
    <w:p w:rsidR="00F30082" w:rsidRPr="009A3F86" w:rsidRDefault="00F30082" w:rsidP="00A51A15">
      <w:pPr>
        <w:rPr>
          <w:rFonts w:ascii="Trebuchet MS" w:hAnsi="Trebuchet MS"/>
          <w:b/>
          <w:szCs w:val="24"/>
        </w:rPr>
      </w:pPr>
    </w:p>
    <w:p w:rsidR="00046040" w:rsidRPr="009A3F86" w:rsidRDefault="00046040" w:rsidP="00A51A15">
      <w:pPr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                                               </w:t>
      </w:r>
    </w:p>
    <w:p w:rsidR="009A3F86" w:rsidRPr="009A3F86" w:rsidRDefault="00FD47AA" w:rsidP="009A3F86">
      <w:pPr>
        <w:rPr>
          <w:rFonts w:ascii="Trebuchet MS" w:hAnsi="Trebuchet MS"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                                                             </w:t>
      </w:r>
      <w:r w:rsidR="00D24E64" w:rsidRPr="009A3F86">
        <w:rPr>
          <w:rFonts w:ascii="Trebuchet MS" w:hAnsi="Trebuchet MS"/>
          <w:b/>
          <w:szCs w:val="24"/>
        </w:rPr>
        <w:t xml:space="preserve">       </w:t>
      </w:r>
    </w:p>
    <w:p w:rsidR="009A3F86" w:rsidRPr="009A3F86" w:rsidRDefault="009A3F86" w:rsidP="009A3F86">
      <w:pPr>
        <w:ind w:firstLine="720"/>
        <w:jc w:val="center"/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                                                                                     </w:t>
      </w:r>
      <w:bookmarkStart w:id="1" w:name="_GoBack"/>
      <w:bookmarkEnd w:id="1"/>
    </w:p>
    <w:p w:rsidR="00511E6B" w:rsidRPr="009A3F86" w:rsidRDefault="00511E6B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511E6B" w:rsidRPr="009A3F86" w:rsidRDefault="00511E6B" w:rsidP="00511E6B">
      <w:pPr>
        <w:jc w:val="right"/>
        <w:rPr>
          <w:rFonts w:ascii="Trebuchet MS" w:hAnsi="Trebuchet MS"/>
          <w:b/>
          <w:szCs w:val="24"/>
        </w:rPr>
      </w:pPr>
    </w:p>
    <w:p w:rsidR="00D2257F" w:rsidRPr="009A3F86" w:rsidRDefault="00D2257F" w:rsidP="00511E6B">
      <w:pPr>
        <w:jc w:val="right"/>
        <w:rPr>
          <w:rFonts w:ascii="Trebuchet MS" w:hAnsi="Trebuchet MS"/>
          <w:b/>
          <w:szCs w:val="24"/>
        </w:rPr>
      </w:pPr>
    </w:p>
    <w:p w:rsidR="00D2257F" w:rsidRPr="009A3F86" w:rsidRDefault="00D2257F" w:rsidP="00511E6B">
      <w:pPr>
        <w:jc w:val="right"/>
        <w:rPr>
          <w:rFonts w:ascii="Trebuchet MS" w:hAnsi="Trebuchet MS"/>
          <w:b/>
          <w:szCs w:val="24"/>
        </w:rPr>
      </w:pPr>
    </w:p>
    <w:p w:rsidR="00511E6B" w:rsidRPr="009A3F86" w:rsidRDefault="00511E6B" w:rsidP="00B52A34">
      <w:pPr>
        <w:rPr>
          <w:rFonts w:ascii="Trebuchet MS" w:hAnsi="Trebuchet MS"/>
          <w:b/>
          <w:szCs w:val="24"/>
        </w:rPr>
      </w:pPr>
    </w:p>
    <w:p w:rsidR="00E36E93" w:rsidRPr="009A3F86" w:rsidRDefault="00E36E93" w:rsidP="00E36E93">
      <w:pPr>
        <w:jc w:val="center"/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Bibliografia pentru </w:t>
      </w:r>
      <w:r w:rsidRPr="009A3F86">
        <w:rPr>
          <w:rFonts w:ascii="Trebuchet MS" w:eastAsia="Calibri" w:hAnsi="Trebuchet MS"/>
          <w:b/>
          <w:szCs w:val="24"/>
        </w:rPr>
        <w:t>examenul de promovare în grad imediat superior</w:t>
      </w:r>
      <w:r w:rsidRPr="009A3F86">
        <w:rPr>
          <w:rFonts w:ascii="Trebuchet MS" w:hAnsi="Trebuchet MS"/>
          <w:b/>
          <w:szCs w:val="24"/>
        </w:rPr>
        <w:t xml:space="preserve"> în cadrul Direcției Informatică</w:t>
      </w:r>
    </w:p>
    <w:p w:rsidR="00511E6B" w:rsidRPr="009A3F86" w:rsidRDefault="00511E6B" w:rsidP="00545DDA">
      <w:pPr>
        <w:jc w:val="center"/>
        <w:rPr>
          <w:rFonts w:ascii="Trebuchet MS" w:hAnsi="Trebuchet MS"/>
          <w:b/>
          <w:szCs w:val="24"/>
        </w:rPr>
      </w:pPr>
    </w:p>
    <w:p w:rsidR="00511E6B" w:rsidRPr="009A3F86" w:rsidRDefault="00511E6B" w:rsidP="00511E6B">
      <w:pPr>
        <w:jc w:val="center"/>
        <w:rPr>
          <w:rFonts w:ascii="Trebuchet MS" w:hAnsi="Trebuchet MS"/>
          <w:b/>
          <w:szCs w:val="24"/>
        </w:rPr>
      </w:pPr>
    </w:p>
    <w:p w:rsidR="00511E6B" w:rsidRPr="009A3F86" w:rsidRDefault="00511E6B" w:rsidP="00511E6B">
      <w:pPr>
        <w:rPr>
          <w:rFonts w:ascii="Trebuchet MS" w:hAnsi="Trebuchet MS"/>
          <w:b/>
          <w:szCs w:val="24"/>
        </w:rPr>
      </w:pPr>
    </w:p>
    <w:p w:rsidR="00511E6B" w:rsidRPr="009A3F86" w:rsidRDefault="00511E6B" w:rsidP="00511E6B">
      <w:pPr>
        <w:pStyle w:val="Heading1"/>
        <w:rPr>
          <w:rFonts w:cs="Arial"/>
          <w:b w:val="0"/>
          <w:color w:val="auto"/>
          <w:sz w:val="24"/>
          <w:szCs w:val="24"/>
          <w:lang w:val="ro-RO"/>
        </w:rPr>
      </w:pPr>
    </w:p>
    <w:p w:rsidR="00B52A34" w:rsidRPr="009A3F86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cs="Arial"/>
          <w:color w:val="auto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>Tanenba</w:t>
      </w:r>
      <w:r w:rsidR="00545DDA" w:rsidRPr="009A3F86">
        <w:rPr>
          <w:rFonts w:cs="Arial"/>
          <w:color w:val="auto"/>
          <w:sz w:val="24"/>
          <w:szCs w:val="24"/>
          <w:lang w:val="ro-RO"/>
        </w:rPr>
        <w:t>u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m </w:t>
      </w:r>
      <w:r w:rsidR="00511E6B" w:rsidRPr="009A3F86">
        <w:rPr>
          <w:rFonts w:cs="Arial"/>
          <w:color w:val="auto"/>
          <w:sz w:val="24"/>
          <w:szCs w:val="24"/>
          <w:lang w:val="ro-RO"/>
        </w:rPr>
        <w:t xml:space="preserve">Andrew S </w:t>
      </w:r>
      <w:r w:rsidR="004A2172" w:rsidRPr="009A3F86">
        <w:rPr>
          <w:rFonts w:cs="Arial"/>
          <w:color w:val="auto"/>
          <w:sz w:val="24"/>
          <w:szCs w:val="24"/>
          <w:lang w:val="ro-RO"/>
        </w:rPr>
        <w:t>(</w:t>
      </w:r>
      <w:r w:rsidR="00133C86" w:rsidRPr="009A3F86">
        <w:rPr>
          <w:rFonts w:cs="Arial"/>
          <w:color w:val="auto"/>
          <w:sz w:val="24"/>
          <w:szCs w:val="24"/>
          <w:lang w:val="ro-RO"/>
        </w:rPr>
        <w:t>2003</w:t>
      </w:r>
      <w:r w:rsidR="0041419F" w:rsidRPr="009A3F86">
        <w:rPr>
          <w:rFonts w:cs="Arial"/>
          <w:color w:val="auto"/>
          <w:sz w:val="24"/>
          <w:szCs w:val="24"/>
          <w:lang w:val="ro-RO"/>
        </w:rPr>
        <w:t>)</w:t>
      </w:r>
      <w:r w:rsidR="004A2172"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511E6B" w:rsidRPr="009A3F86">
        <w:rPr>
          <w:rFonts w:cs="Arial"/>
          <w:b w:val="0"/>
          <w:i/>
          <w:color w:val="auto"/>
          <w:sz w:val="24"/>
          <w:szCs w:val="24"/>
          <w:lang w:val="ro-RO"/>
        </w:rPr>
        <w:t>Retele de calculatoare</w:t>
      </w:r>
      <w:r w:rsidR="00511E6B" w:rsidRPr="009A3F86">
        <w:rPr>
          <w:rFonts w:cs="Arial"/>
          <w:color w:val="auto"/>
          <w:sz w:val="24"/>
          <w:szCs w:val="24"/>
          <w:lang w:val="ro-RO"/>
        </w:rPr>
        <w:t xml:space="preserve">, </w:t>
      </w:r>
      <w:r w:rsidR="00133C86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Byblos, Tg. 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>Mureș</w:t>
      </w:r>
    </w:p>
    <w:p w:rsidR="00F30082" w:rsidRPr="009A3F86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 xml:space="preserve">R.Rughiniș, R.Deaconescu, G.Milescu, M.Bardac </w:t>
      </w:r>
      <w:r w:rsidR="00F30082" w:rsidRPr="009A3F86">
        <w:rPr>
          <w:rFonts w:cs="Arial"/>
          <w:color w:val="auto"/>
          <w:sz w:val="24"/>
          <w:szCs w:val="24"/>
          <w:lang w:val="ro-RO"/>
        </w:rPr>
        <w:t>(200</w:t>
      </w:r>
      <w:r w:rsidRPr="009A3F86">
        <w:rPr>
          <w:rFonts w:cs="Arial"/>
          <w:color w:val="auto"/>
          <w:sz w:val="24"/>
          <w:szCs w:val="24"/>
          <w:lang w:val="ro-RO"/>
        </w:rPr>
        <w:t>9</w:t>
      </w:r>
      <w:r w:rsidR="00F30082" w:rsidRPr="009A3F86">
        <w:rPr>
          <w:rFonts w:cs="Arial"/>
          <w:color w:val="auto"/>
          <w:sz w:val="24"/>
          <w:szCs w:val="24"/>
          <w:lang w:val="ro-RO"/>
        </w:rPr>
        <w:t xml:space="preserve">) </w:t>
      </w:r>
      <w:r w:rsidRPr="009A3F86">
        <w:rPr>
          <w:rFonts w:cs="Arial"/>
          <w:b w:val="0"/>
          <w:i/>
          <w:color w:val="auto"/>
          <w:sz w:val="24"/>
          <w:szCs w:val="24"/>
          <w:lang w:val="ro-RO"/>
        </w:rPr>
        <w:t>Introducere in sisteme de operare</w:t>
      </w:r>
    </w:p>
    <w:p w:rsidR="00C376C0" w:rsidRPr="009A3F86" w:rsidRDefault="00C376C0" w:rsidP="00C376C0">
      <w:pPr>
        <w:pStyle w:val="ListParagraph"/>
        <w:numPr>
          <w:ilvl w:val="0"/>
          <w:numId w:val="11"/>
        </w:numPr>
        <w:rPr>
          <w:rFonts w:ascii="Trebuchet MS" w:hAnsi="Trebuchet MS"/>
          <w:b/>
          <w:bCs/>
          <w:kern w:val="36"/>
          <w:szCs w:val="24"/>
        </w:rPr>
      </w:pPr>
      <w:r w:rsidRPr="009A3F86">
        <w:rPr>
          <w:rFonts w:ascii="Trebuchet MS" w:hAnsi="Trebuchet MS"/>
          <w:b/>
          <w:bCs/>
          <w:kern w:val="36"/>
          <w:szCs w:val="24"/>
        </w:rPr>
        <w:t xml:space="preserve">Constantin Săvulescu, </w:t>
      </w:r>
      <w:r w:rsidRPr="009A3F86">
        <w:rPr>
          <w:rFonts w:ascii="Trebuchet MS" w:hAnsi="Trebuchet MS"/>
          <w:bCs/>
          <w:i/>
          <w:kern w:val="36"/>
          <w:szCs w:val="24"/>
        </w:rPr>
        <w:t>Fundamente GIS</w:t>
      </w:r>
      <w:r w:rsidRPr="009A3F86">
        <w:rPr>
          <w:rFonts w:ascii="Trebuchet MS" w:hAnsi="Trebuchet MS"/>
          <w:bCs/>
          <w:kern w:val="36"/>
          <w:szCs w:val="24"/>
        </w:rPr>
        <w:t>, Ed. HGA București</w:t>
      </w:r>
    </w:p>
    <w:p w:rsidR="00B52A34" w:rsidRPr="009A3F86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>Legea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 7/1996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, 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republicată, cu modificările și completările 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>ulterioare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>;</w:t>
      </w:r>
      <w:r w:rsidRPr="009A3F86">
        <w:rPr>
          <w:rFonts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9A3F86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>H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otărârea </w:t>
      </w:r>
      <w:r w:rsidRPr="009A3F86">
        <w:rPr>
          <w:rFonts w:cs="Arial"/>
          <w:color w:val="auto"/>
          <w:sz w:val="24"/>
          <w:szCs w:val="24"/>
          <w:lang w:val="ro-RO"/>
        </w:rPr>
        <w:t>G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>uvernului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F14D23" w:rsidRPr="009A3F86">
        <w:rPr>
          <w:rFonts w:cs="Arial"/>
          <w:color w:val="auto"/>
          <w:sz w:val="24"/>
          <w:szCs w:val="24"/>
          <w:lang w:val="ro-RO"/>
        </w:rPr>
        <w:t xml:space="preserve">nr. </w:t>
      </w:r>
      <w:r w:rsidRPr="009A3F86">
        <w:rPr>
          <w:rFonts w:cs="Arial"/>
          <w:color w:val="auto"/>
          <w:sz w:val="24"/>
          <w:szCs w:val="24"/>
          <w:lang w:val="ro-RO"/>
        </w:rPr>
        <w:t>12</w:t>
      </w:r>
      <w:r w:rsidR="00F84BD2" w:rsidRPr="009A3F86">
        <w:rPr>
          <w:rFonts w:cs="Arial"/>
          <w:color w:val="auto"/>
          <w:sz w:val="24"/>
          <w:szCs w:val="24"/>
          <w:lang w:val="ro-RO"/>
        </w:rPr>
        <w:t>88</w:t>
      </w:r>
      <w:r w:rsidRPr="009A3F86">
        <w:rPr>
          <w:rFonts w:cs="Arial"/>
          <w:color w:val="auto"/>
          <w:sz w:val="24"/>
          <w:szCs w:val="24"/>
          <w:lang w:val="ro-RO"/>
        </w:rPr>
        <w:t>/</w:t>
      </w:r>
      <w:r w:rsidR="00F84BD2" w:rsidRPr="009A3F86">
        <w:rPr>
          <w:rFonts w:cs="Arial"/>
          <w:color w:val="auto"/>
          <w:sz w:val="24"/>
          <w:szCs w:val="24"/>
          <w:lang w:val="ro-RO"/>
        </w:rPr>
        <w:t>2012</w:t>
      </w:r>
      <w:r w:rsidR="00CC7EF9" w:rsidRPr="009A3F86">
        <w:rPr>
          <w:rFonts w:cs="Arial"/>
          <w:color w:val="auto"/>
          <w:sz w:val="24"/>
          <w:szCs w:val="24"/>
          <w:lang w:val="ro-RO"/>
        </w:rPr>
        <w:t xml:space="preserve"> – articolele 5. Și 6. din Regulament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CC7EF9" w:rsidRPr="009A3F86">
        <w:rPr>
          <w:rFonts w:cs="Arial"/>
          <w:b w:val="0"/>
          <w:color w:val="auto"/>
          <w:sz w:val="24"/>
          <w:szCs w:val="24"/>
          <w:lang w:val="ro-RO"/>
        </w:rPr>
        <w:t>privind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 aprobarea Regulamentului de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>organizare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 şi funcţionare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 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>a Agenţiei Naţionale de Cadastru şi Publicitate Imobiliară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>,</w:t>
      </w:r>
      <w:r w:rsidR="00077249" w:rsidRPr="009A3F86">
        <w:rPr>
          <w:rFonts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 w:rsidRPr="009A3F86">
        <w:rPr>
          <w:rFonts w:cs="Arial"/>
          <w:b w:val="0"/>
          <w:color w:val="auto"/>
          <w:sz w:val="24"/>
          <w:szCs w:val="24"/>
          <w:lang w:val="ro-RO"/>
        </w:rPr>
        <w:t>cu modificările și completările ulterioare.</w:t>
      </w:r>
    </w:p>
    <w:p w:rsidR="00F84BD2" w:rsidRPr="009A3F86" w:rsidRDefault="00F84BD2" w:rsidP="00F84BD2">
      <w:pPr>
        <w:pStyle w:val="Heading1"/>
        <w:spacing w:line="360" w:lineRule="auto"/>
        <w:ind w:left="720"/>
        <w:jc w:val="both"/>
        <w:rPr>
          <w:rFonts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545DDA" w:rsidRPr="009A3F86" w:rsidRDefault="00545DDA" w:rsidP="00F84BD2">
      <w:pPr>
        <w:pStyle w:val="Heading1"/>
        <w:spacing w:line="360" w:lineRule="auto"/>
        <w:ind w:left="720"/>
        <w:jc w:val="both"/>
        <w:rPr>
          <w:rFonts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57DB5" w:rsidRPr="009A3F86" w:rsidRDefault="00A57DB5" w:rsidP="00383BF5">
      <w:pPr>
        <w:pStyle w:val="Heading1"/>
        <w:rPr>
          <w:sz w:val="24"/>
          <w:szCs w:val="24"/>
        </w:rPr>
      </w:pPr>
    </w:p>
    <w:sectPr w:rsidR="00A57DB5" w:rsidRPr="009A3F86" w:rsidSect="00E36E93">
      <w:headerReference w:type="default" r:id="rId7"/>
      <w:footerReference w:type="default" r:id="rId8"/>
      <w:pgSz w:w="11906" w:h="16838" w:code="9"/>
      <w:pgMar w:top="1985" w:right="851" w:bottom="720" w:left="1418" w:header="0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1FF" w:rsidRDefault="00AD51FF">
      <w:r>
        <w:separator/>
      </w:r>
    </w:p>
  </w:endnote>
  <w:endnote w:type="continuationSeparator" w:id="0">
    <w:p w:rsidR="00AD51FF" w:rsidRDefault="00AD5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CDE" w:rsidRDefault="001D4CDE" w:rsidP="001D4CDE">
    <w:pPr>
      <w:ind w:right="-443"/>
      <w:outlineLvl w:val="2"/>
      <w:rPr>
        <w:sz w:val="16"/>
        <w:szCs w:val="16"/>
        <w:lang w:val="en-US"/>
      </w:rPr>
    </w:pPr>
  </w:p>
  <w:p w:rsidR="001D4CDE" w:rsidRPr="00486680" w:rsidRDefault="001D4CDE" w:rsidP="001D4CDE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4F41ECC" wp14:editId="644E5E29">
          <wp:simplePos x="0" y="0"/>
          <wp:positionH relativeFrom="column">
            <wp:posOffset>-9525</wp:posOffset>
          </wp:positionH>
          <wp:positionV relativeFrom="paragraph">
            <wp:posOffset>16510</wp:posOffset>
          </wp:positionV>
          <wp:extent cx="6524625" cy="60960"/>
          <wp:effectExtent l="0" t="0" r="9525" b="0"/>
          <wp:wrapSquare wrapText="bothSides"/>
          <wp:docPr id="4" name="Picture 4" descr="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60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86680">
      <w:rPr>
        <w:sz w:val="16"/>
        <w:szCs w:val="16"/>
        <w:lang w:val="en-US"/>
      </w:rPr>
      <w:t xml:space="preserve">ANCPI/Str. </w:t>
    </w:r>
    <w:proofErr w:type="spellStart"/>
    <w:r w:rsidRPr="00486680">
      <w:rPr>
        <w:sz w:val="16"/>
        <w:szCs w:val="16"/>
        <w:lang w:val="en-US"/>
      </w:rPr>
      <w:t>Splaiul</w:t>
    </w:r>
    <w:proofErr w:type="spellEnd"/>
    <w:r w:rsidRPr="00486680">
      <w:rPr>
        <w:sz w:val="16"/>
        <w:szCs w:val="16"/>
        <w:lang w:val="en-US"/>
      </w:rPr>
      <w:t xml:space="preserve"> </w:t>
    </w:r>
    <w:proofErr w:type="spellStart"/>
    <w:r w:rsidRPr="00486680">
      <w:rPr>
        <w:sz w:val="16"/>
        <w:szCs w:val="16"/>
        <w:lang w:val="en-US"/>
      </w:rPr>
      <w:t>Independenţei</w:t>
    </w:r>
    <w:proofErr w:type="spellEnd"/>
    <w:r w:rsidRPr="00486680">
      <w:rPr>
        <w:sz w:val="16"/>
        <w:szCs w:val="16"/>
        <w:lang w:val="en-US"/>
      </w:rPr>
      <w:t xml:space="preserve">, Nr. 202 A, </w:t>
    </w:r>
    <w:proofErr w:type="spellStart"/>
    <w:r w:rsidRPr="00486680">
      <w:rPr>
        <w:sz w:val="16"/>
        <w:szCs w:val="16"/>
        <w:lang w:val="en-US"/>
      </w:rPr>
      <w:t>Etaj</w:t>
    </w:r>
    <w:proofErr w:type="spellEnd"/>
    <w:r w:rsidRPr="00486680">
      <w:rPr>
        <w:sz w:val="16"/>
        <w:szCs w:val="16"/>
        <w:lang w:val="en-US"/>
      </w:rPr>
      <w:t xml:space="preserve"> 1, Sector 6, Cod </w:t>
    </w:r>
    <w:proofErr w:type="spellStart"/>
    <w:r w:rsidRPr="00486680">
      <w:rPr>
        <w:sz w:val="16"/>
        <w:szCs w:val="16"/>
        <w:lang w:val="en-US"/>
      </w:rPr>
      <w:t>po</w:t>
    </w:r>
    <w:proofErr w:type="spellEnd"/>
    <w:r w:rsidRPr="00486680">
      <w:rPr>
        <w:sz w:val="16"/>
        <w:szCs w:val="16"/>
      </w:rPr>
      <w:t>ștal</w:t>
    </w:r>
    <w:r w:rsidRPr="00486680">
      <w:rPr>
        <w:sz w:val="16"/>
        <w:szCs w:val="16"/>
        <w:lang w:val="en-GB"/>
      </w:rPr>
      <w:t xml:space="preserve"> 060022,</w:t>
    </w:r>
    <w:r w:rsidRPr="00486680">
      <w:rPr>
        <w:sz w:val="16"/>
        <w:szCs w:val="16"/>
        <w:lang w:val="en-US"/>
      </w:rPr>
      <w:t xml:space="preserve"> </w:t>
    </w:r>
    <w:proofErr w:type="spellStart"/>
    <w:r w:rsidRPr="00486680">
      <w:rPr>
        <w:sz w:val="16"/>
        <w:szCs w:val="16"/>
        <w:lang w:val="en-US"/>
      </w:rPr>
      <w:t>Bucureşti</w:t>
    </w:r>
    <w:proofErr w:type="spellEnd"/>
    <w:r w:rsidRPr="00486680">
      <w:rPr>
        <w:sz w:val="16"/>
        <w:szCs w:val="16"/>
      </w:rPr>
      <w:t xml:space="preserve">, ROMÂNIA             </w:t>
    </w:r>
    <w:r w:rsidRPr="00486680">
      <w:rPr>
        <w:sz w:val="14"/>
        <w:szCs w:val="14"/>
      </w:rPr>
      <w:t>Certificat SR EN ISO 90</w:t>
    </w:r>
    <w:r>
      <w:rPr>
        <w:sz w:val="14"/>
        <w:szCs w:val="14"/>
      </w:rPr>
      <w:t>01:2015</w:t>
    </w:r>
  </w:p>
  <w:p w:rsidR="001D4CDE" w:rsidRDefault="001D4CDE" w:rsidP="001D4CDE">
    <w:pPr>
      <w:outlineLvl w:val="2"/>
      <w:rPr>
        <w:sz w:val="14"/>
        <w:szCs w:val="14"/>
      </w:rPr>
    </w:pPr>
    <w:r w:rsidRPr="00486680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486680">
        <w:rPr>
          <w:color w:val="0000FF"/>
          <w:sz w:val="16"/>
          <w:szCs w:val="16"/>
          <w:u w:val="single"/>
        </w:rPr>
        <w:t>www.ancpi.ro</w:t>
      </w:r>
    </w:hyperlink>
    <w:r w:rsidRPr="00486680">
      <w:rPr>
        <w:sz w:val="16"/>
        <w:szCs w:val="16"/>
      </w:rPr>
      <w:t xml:space="preserve">                                            </w:t>
    </w:r>
    <w:r w:rsidRPr="00486680">
      <w:rPr>
        <w:sz w:val="14"/>
        <w:szCs w:val="14"/>
      </w:rPr>
      <w:t>Nr. 27921/09/R</w:t>
    </w:r>
  </w:p>
  <w:p w:rsidR="001D4CDE" w:rsidRPr="00C934E5" w:rsidRDefault="001D4CDE" w:rsidP="001D4CDE">
    <w:pPr>
      <w:outlineLvl w:val="2"/>
      <w:rPr>
        <w:sz w:val="14"/>
        <w:szCs w:val="14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 w:rsidRPr="002E013A">
      <w:rPr>
        <w:b/>
        <w:i/>
        <w:color w:val="2E74B5"/>
        <w:sz w:val="22"/>
        <w:szCs w:val="22"/>
        <w:lang w:val="en-US"/>
      </w:rPr>
      <w:t>ePay.ancpi.ro</w:t>
    </w:r>
  </w:p>
  <w:p w:rsidR="00910464" w:rsidRPr="001D4CDE" w:rsidRDefault="00910464" w:rsidP="001D4C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1FF" w:rsidRDefault="00AD51FF">
      <w:r>
        <w:separator/>
      </w:r>
    </w:p>
  </w:footnote>
  <w:footnote w:type="continuationSeparator" w:id="0">
    <w:p w:rsidR="00AD51FF" w:rsidRDefault="00AD51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1D4CDE" w:rsidRPr="00F66A47" w:rsidRDefault="001D4CDE" w:rsidP="001D4CDE">
    <w:pPr>
      <w:pStyle w:val="Header"/>
    </w:pPr>
    <w:r w:rsidRPr="00267788">
      <w:rPr>
        <w:noProof/>
        <w:lang w:val="en-US"/>
      </w:rPr>
      <w:drawing>
        <wp:inline distT="0" distB="0" distL="0" distR="0" wp14:anchorId="5C13244D" wp14:editId="65649302">
          <wp:extent cx="857250" cy="857250"/>
          <wp:effectExtent l="0" t="0" r="0" b="0"/>
          <wp:docPr id="3" name="Picture 3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67788">
      <w:rPr>
        <w:noProof/>
        <w:lang w:val="en-US"/>
      </w:rPr>
      <w:drawing>
        <wp:inline distT="0" distB="0" distL="0" distR="0" wp14:anchorId="5E68A94A" wp14:editId="7033557F">
          <wp:extent cx="904875" cy="904875"/>
          <wp:effectExtent l="0" t="0" r="0" b="0"/>
          <wp:docPr id="2" name="Picture 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6E93" w:rsidRPr="00584FB4" w:rsidRDefault="00E36E93" w:rsidP="001D4C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536810B3"/>
    <w:multiLevelType w:val="hybridMultilevel"/>
    <w:tmpl w:val="56C408B6"/>
    <w:lvl w:ilvl="0" w:tplc="040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3"/>
  </w:num>
  <w:num w:numId="7">
    <w:abstractNumId w:val="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B5"/>
    <w:rsid w:val="00046040"/>
    <w:rsid w:val="00077249"/>
    <w:rsid w:val="00081359"/>
    <w:rsid w:val="000873E7"/>
    <w:rsid w:val="00096CB7"/>
    <w:rsid w:val="000A3B62"/>
    <w:rsid w:val="000D6B28"/>
    <w:rsid w:val="000E1D4E"/>
    <w:rsid w:val="001044F5"/>
    <w:rsid w:val="00124C38"/>
    <w:rsid w:val="0012692D"/>
    <w:rsid w:val="00133C86"/>
    <w:rsid w:val="00134BF2"/>
    <w:rsid w:val="0013635B"/>
    <w:rsid w:val="001911BA"/>
    <w:rsid w:val="00195733"/>
    <w:rsid w:val="001D4CDE"/>
    <w:rsid w:val="001F7CEA"/>
    <w:rsid w:val="00233321"/>
    <w:rsid w:val="0025585E"/>
    <w:rsid w:val="00265205"/>
    <w:rsid w:val="00266C99"/>
    <w:rsid w:val="002774B4"/>
    <w:rsid w:val="00294DA5"/>
    <w:rsid w:val="002A1E84"/>
    <w:rsid w:val="002A2289"/>
    <w:rsid w:val="002B4B3D"/>
    <w:rsid w:val="002C58C8"/>
    <w:rsid w:val="002C7DA2"/>
    <w:rsid w:val="002D2BA4"/>
    <w:rsid w:val="002E0A92"/>
    <w:rsid w:val="002E6498"/>
    <w:rsid w:val="003003EC"/>
    <w:rsid w:val="00306A0F"/>
    <w:rsid w:val="00337D45"/>
    <w:rsid w:val="003630C5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5DDA"/>
    <w:rsid w:val="0054633A"/>
    <w:rsid w:val="00551F1A"/>
    <w:rsid w:val="00557367"/>
    <w:rsid w:val="00557DCD"/>
    <w:rsid w:val="00575BD2"/>
    <w:rsid w:val="00583C4F"/>
    <w:rsid w:val="00587AB1"/>
    <w:rsid w:val="005C44D7"/>
    <w:rsid w:val="005E6980"/>
    <w:rsid w:val="005F1E9D"/>
    <w:rsid w:val="006012F2"/>
    <w:rsid w:val="006026C5"/>
    <w:rsid w:val="006477DA"/>
    <w:rsid w:val="0068417A"/>
    <w:rsid w:val="006B4B8B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37738"/>
    <w:rsid w:val="00842886"/>
    <w:rsid w:val="00842BF8"/>
    <w:rsid w:val="008734E9"/>
    <w:rsid w:val="008A6768"/>
    <w:rsid w:val="008C099D"/>
    <w:rsid w:val="008E6414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A1640"/>
    <w:rsid w:val="009A3F86"/>
    <w:rsid w:val="009B5BB8"/>
    <w:rsid w:val="009C098C"/>
    <w:rsid w:val="00A2258D"/>
    <w:rsid w:val="00A339C3"/>
    <w:rsid w:val="00A51A15"/>
    <w:rsid w:val="00A54E43"/>
    <w:rsid w:val="00A55FFF"/>
    <w:rsid w:val="00A57DB5"/>
    <w:rsid w:val="00A65E5D"/>
    <w:rsid w:val="00A74280"/>
    <w:rsid w:val="00A917D4"/>
    <w:rsid w:val="00AD1C8A"/>
    <w:rsid w:val="00AD51FF"/>
    <w:rsid w:val="00AE1795"/>
    <w:rsid w:val="00AF0EF2"/>
    <w:rsid w:val="00AF1AF5"/>
    <w:rsid w:val="00B01B56"/>
    <w:rsid w:val="00B10FF1"/>
    <w:rsid w:val="00B507B7"/>
    <w:rsid w:val="00B52A34"/>
    <w:rsid w:val="00B9247C"/>
    <w:rsid w:val="00BE2CA2"/>
    <w:rsid w:val="00BE69B5"/>
    <w:rsid w:val="00C261C1"/>
    <w:rsid w:val="00C320F5"/>
    <w:rsid w:val="00C376C0"/>
    <w:rsid w:val="00C43838"/>
    <w:rsid w:val="00C521ED"/>
    <w:rsid w:val="00C5242B"/>
    <w:rsid w:val="00C617E5"/>
    <w:rsid w:val="00C82815"/>
    <w:rsid w:val="00C8453E"/>
    <w:rsid w:val="00CC2FC2"/>
    <w:rsid w:val="00CC7EF9"/>
    <w:rsid w:val="00CD5173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36E93"/>
    <w:rsid w:val="00E45A87"/>
    <w:rsid w:val="00E61B22"/>
    <w:rsid w:val="00E6289C"/>
    <w:rsid w:val="00E64C02"/>
    <w:rsid w:val="00E67698"/>
    <w:rsid w:val="00E70B50"/>
    <w:rsid w:val="00E74BA1"/>
    <w:rsid w:val="00E903EE"/>
    <w:rsid w:val="00EA2BE6"/>
    <w:rsid w:val="00EA4646"/>
    <w:rsid w:val="00EB3447"/>
    <w:rsid w:val="00EE6915"/>
    <w:rsid w:val="00F027A1"/>
    <w:rsid w:val="00F14D23"/>
    <w:rsid w:val="00F17371"/>
    <w:rsid w:val="00F25B53"/>
    <w:rsid w:val="00F30082"/>
    <w:rsid w:val="00F3121D"/>
    <w:rsid w:val="00F33DBC"/>
    <w:rsid w:val="00F43798"/>
    <w:rsid w:val="00F84BD2"/>
    <w:rsid w:val="00F90381"/>
    <w:rsid w:val="00FD47AA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Diana Platon</cp:lastModifiedBy>
  <cp:revision>4</cp:revision>
  <cp:lastPrinted>2020-03-03T15:12:00Z</cp:lastPrinted>
  <dcterms:created xsi:type="dcterms:W3CDTF">2022-06-06T13:05:00Z</dcterms:created>
  <dcterms:modified xsi:type="dcterms:W3CDTF">2022-06-06T13:13:00Z</dcterms:modified>
</cp:coreProperties>
</file>