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2E2F" w14:textId="77777777" w:rsidR="00874F28" w:rsidRPr="00840931" w:rsidRDefault="00A0612E" w:rsidP="004C6FEA">
      <w:pPr>
        <w:tabs>
          <w:tab w:val="left" w:pos="7200"/>
        </w:tabs>
        <w:ind w:right="-132"/>
        <w:jc w:val="both"/>
        <w:rPr>
          <w:rFonts w:ascii="Trebuchet MS" w:hAnsi="Trebuchet MS"/>
          <w:b/>
          <w:sz w:val="23"/>
          <w:szCs w:val="23"/>
        </w:rPr>
      </w:pPr>
      <w:r w:rsidRPr="00840931">
        <w:rPr>
          <w:rFonts w:ascii="Trebuchet MS" w:hAnsi="Trebuchet MS"/>
          <w:b/>
          <w:sz w:val="23"/>
          <w:szCs w:val="23"/>
        </w:rPr>
        <w:tab/>
      </w:r>
    </w:p>
    <w:p w14:paraId="415A7693" w14:textId="77777777" w:rsidR="004B0354" w:rsidRPr="00840931" w:rsidRDefault="004B0354" w:rsidP="004C6FEA">
      <w:pPr>
        <w:tabs>
          <w:tab w:val="left" w:pos="7200"/>
        </w:tabs>
        <w:ind w:right="-132"/>
        <w:jc w:val="both"/>
        <w:rPr>
          <w:rFonts w:ascii="Trebuchet MS" w:hAnsi="Trebuchet MS"/>
          <w:b/>
          <w:sz w:val="22"/>
          <w:szCs w:val="22"/>
        </w:rPr>
      </w:pPr>
      <w:r w:rsidRPr="00840931">
        <w:rPr>
          <w:rFonts w:ascii="Trebuchet MS" w:hAnsi="Trebuchet MS"/>
          <w:b/>
          <w:sz w:val="22"/>
          <w:szCs w:val="22"/>
        </w:rPr>
        <w:tab/>
      </w:r>
    </w:p>
    <w:p w14:paraId="4683B367" w14:textId="77777777" w:rsidR="008C2C4F" w:rsidRPr="004B0F0A" w:rsidRDefault="004B0354" w:rsidP="004C6FEA">
      <w:pPr>
        <w:tabs>
          <w:tab w:val="left" w:pos="7200"/>
        </w:tabs>
        <w:ind w:right="-132"/>
        <w:rPr>
          <w:rFonts w:ascii="Trebuchet MS" w:hAnsi="Trebuchet MS"/>
          <w:b/>
        </w:rPr>
      </w:pPr>
      <w:r w:rsidRPr="00840931">
        <w:rPr>
          <w:rFonts w:ascii="Trebuchet MS" w:hAnsi="Trebuchet MS"/>
          <w:b/>
          <w:sz w:val="22"/>
          <w:szCs w:val="22"/>
        </w:rPr>
        <w:tab/>
      </w:r>
      <w:r w:rsidR="00E61DF8" w:rsidRPr="004B0F0A">
        <w:rPr>
          <w:rFonts w:ascii="Trebuchet MS" w:hAnsi="Trebuchet MS"/>
          <w:b/>
        </w:rPr>
        <w:tab/>
      </w:r>
      <w:r w:rsidR="008C2C4F" w:rsidRPr="004B0F0A">
        <w:rPr>
          <w:rFonts w:ascii="Trebuchet MS" w:hAnsi="Trebuchet MS"/>
          <w:b/>
        </w:rPr>
        <w:t>APROB,</w:t>
      </w:r>
    </w:p>
    <w:p w14:paraId="458653A1" w14:textId="77777777" w:rsidR="008C2C4F" w:rsidRPr="004B0F0A" w:rsidRDefault="00E61DF8" w:rsidP="008C2C4F">
      <w:pPr>
        <w:ind w:right="-132" w:firstLine="6120"/>
        <w:jc w:val="center"/>
        <w:rPr>
          <w:rFonts w:ascii="Trebuchet MS" w:hAnsi="Trebuchet MS"/>
          <w:b/>
        </w:rPr>
      </w:pPr>
      <w:r w:rsidRPr="004B0F0A">
        <w:rPr>
          <w:rFonts w:ascii="Trebuchet MS" w:hAnsi="Trebuchet MS"/>
          <w:b/>
        </w:rPr>
        <w:t>Hajnalka Ildiko VIG</w:t>
      </w:r>
    </w:p>
    <w:p w14:paraId="4D431FD4" w14:textId="77777777" w:rsidR="008C2C4F" w:rsidRPr="004B0F0A" w:rsidRDefault="008C2C4F" w:rsidP="008C2C4F">
      <w:pPr>
        <w:ind w:left="960" w:right="-132"/>
        <w:jc w:val="both"/>
        <w:rPr>
          <w:rFonts w:ascii="Trebuchet MS" w:hAnsi="Trebuchet MS"/>
          <w:b/>
        </w:rPr>
      </w:pPr>
      <w:r w:rsidRPr="004B0F0A">
        <w:rPr>
          <w:rFonts w:ascii="Trebuchet MS" w:hAnsi="Trebuchet MS"/>
          <w:b/>
        </w:rPr>
        <w:t xml:space="preserve">                                                   </w:t>
      </w:r>
      <w:r w:rsidR="004B0F0A">
        <w:rPr>
          <w:rFonts w:ascii="Trebuchet MS" w:hAnsi="Trebuchet MS"/>
          <w:b/>
        </w:rPr>
        <w:t xml:space="preserve">                      </w:t>
      </w:r>
      <w:r w:rsidRPr="004B0F0A">
        <w:rPr>
          <w:rFonts w:ascii="Trebuchet MS" w:hAnsi="Trebuchet MS"/>
          <w:b/>
        </w:rPr>
        <w:t xml:space="preserve"> PREȘEDINTE-DIRECTOR GENERAL</w:t>
      </w:r>
    </w:p>
    <w:p w14:paraId="2328E7C7" w14:textId="77777777" w:rsidR="008C2C4F" w:rsidRPr="00840931" w:rsidRDefault="008C2C4F" w:rsidP="008C2C4F">
      <w:pPr>
        <w:ind w:right="-132"/>
        <w:rPr>
          <w:rFonts w:ascii="Trebuchet MS" w:hAnsi="Trebuchet MS"/>
          <w:i/>
          <w:sz w:val="22"/>
          <w:szCs w:val="22"/>
          <w:lang w:val="en-US"/>
        </w:rPr>
      </w:pPr>
    </w:p>
    <w:p w14:paraId="73507603" w14:textId="77777777" w:rsidR="008C2C4F" w:rsidRPr="00840931" w:rsidRDefault="008C2C4F" w:rsidP="004C6FEA">
      <w:pPr>
        <w:jc w:val="both"/>
        <w:rPr>
          <w:rFonts w:ascii="Trebuchet MS" w:hAnsi="Trebuchet MS"/>
          <w:b/>
          <w:bCs/>
        </w:rPr>
      </w:pPr>
    </w:p>
    <w:p w14:paraId="70CC3E2F" w14:textId="77777777" w:rsidR="008C2C4F" w:rsidRPr="00840931" w:rsidRDefault="008C2C4F" w:rsidP="004C6FEA">
      <w:pPr>
        <w:jc w:val="both"/>
        <w:rPr>
          <w:rFonts w:ascii="Trebuchet MS" w:hAnsi="Trebuchet MS"/>
          <w:b/>
          <w:bCs/>
        </w:rPr>
      </w:pPr>
    </w:p>
    <w:p w14:paraId="667A7CE5" w14:textId="77777777" w:rsidR="008C2C4F" w:rsidRPr="00840931" w:rsidRDefault="008C2C4F" w:rsidP="004C6FEA">
      <w:pPr>
        <w:jc w:val="both"/>
        <w:rPr>
          <w:rFonts w:ascii="Trebuchet MS" w:hAnsi="Trebuchet MS"/>
          <w:b/>
          <w:bCs/>
        </w:rPr>
      </w:pPr>
    </w:p>
    <w:p w14:paraId="041645B8" w14:textId="77777777" w:rsidR="008C2C4F" w:rsidRPr="00840931" w:rsidRDefault="008C2C4F" w:rsidP="004C6FEA">
      <w:pPr>
        <w:jc w:val="both"/>
        <w:rPr>
          <w:rFonts w:ascii="Trebuchet MS" w:hAnsi="Trebuchet MS"/>
          <w:b/>
          <w:bCs/>
        </w:rPr>
      </w:pPr>
    </w:p>
    <w:p w14:paraId="657D663A" w14:textId="77777777" w:rsidR="008C2C4F" w:rsidRPr="00840931" w:rsidRDefault="008C2C4F" w:rsidP="004C6FEA">
      <w:pPr>
        <w:jc w:val="both"/>
        <w:rPr>
          <w:rFonts w:ascii="Trebuchet MS" w:hAnsi="Trebuchet MS"/>
          <w:b/>
          <w:bCs/>
        </w:rPr>
      </w:pPr>
    </w:p>
    <w:p w14:paraId="16C7BCBA" w14:textId="77777777" w:rsidR="008C2C4F" w:rsidRPr="00840931" w:rsidRDefault="008C2C4F" w:rsidP="008C2C4F">
      <w:pPr>
        <w:jc w:val="center"/>
        <w:rPr>
          <w:rFonts w:ascii="Trebuchet MS" w:hAnsi="Trebuchet MS"/>
          <w:b/>
          <w:bCs/>
        </w:rPr>
      </w:pPr>
      <w:r w:rsidRPr="00840931">
        <w:rPr>
          <w:rFonts w:ascii="Trebuchet MS" w:hAnsi="Trebuchet MS"/>
          <w:b/>
          <w:bCs/>
        </w:rPr>
        <w:t>REFERAT DE APROBARE</w:t>
      </w:r>
    </w:p>
    <w:p w14:paraId="079FF681" w14:textId="77777777" w:rsidR="008C2C4F" w:rsidRPr="00840931" w:rsidRDefault="00F40380" w:rsidP="008C2C4F">
      <w:pPr>
        <w:jc w:val="center"/>
        <w:rPr>
          <w:rFonts w:ascii="Trebuchet MS" w:hAnsi="Trebuchet MS"/>
          <w:b/>
        </w:rPr>
      </w:pPr>
      <w:r>
        <w:rPr>
          <w:rFonts w:ascii="Trebuchet MS" w:hAnsi="Trebuchet MS"/>
          <w:b/>
          <w:bCs/>
        </w:rPr>
        <w:t xml:space="preserve">a ordinului de modificare și completare a </w:t>
      </w:r>
      <w:r w:rsidR="008C2C4F" w:rsidRPr="00840931">
        <w:rPr>
          <w:rFonts w:ascii="Trebuchet MS" w:hAnsi="Trebuchet MS"/>
          <w:b/>
        </w:rPr>
        <w:t xml:space="preserve">Regulamentului de avizare, recepție și înscriere în evidențele de cadastru și carte funciară, aprobat prin Ordinul </w:t>
      </w:r>
      <w:r>
        <w:rPr>
          <w:rFonts w:ascii="Trebuchet MS" w:hAnsi="Trebuchet MS"/>
          <w:b/>
        </w:rPr>
        <w:t xml:space="preserve">directorului general al Agenției Naționale de Cadastru și Publicitate Imobiliară </w:t>
      </w:r>
      <w:r w:rsidR="008C2C4F" w:rsidRPr="00840931">
        <w:rPr>
          <w:rFonts w:ascii="Trebuchet MS" w:hAnsi="Trebuchet MS"/>
          <w:b/>
        </w:rPr>
        <w:t>nr. 700/2014</w:t>
      </w:r>
    </w:p>
    <w:p w14:paraId="1EC0588E" w14:textId="77777777" w:rsidR="008C2C4F" w:rsidRPr="00840931" w:rsidRDefault="008C2C4F" w:rsidP="008C2C4F">
      <w:pPr>
        <w:jc w:val="center"/>
        <w:rPr>
          <w:rFonts w:ascii="Trebuchet MS" w:hAnsi="Trebuchet MS"/>
          <w:b/>
          <w:bCs/>
        </w:rPr>
      </w:pPr>
    </w:p>
    <w:p w14:paraId="54120113" w14:textId="77777777" w:rsidR="008C2C4F" w:rsidRPr="00840931" w:rsidRDefault="008C2C4F" w:rsidP="008C2C4F">
      <w:pPr>
        <w:jc w:val="both"/>
        <w:rPr>
          <w:rFonts w:ascii="Trebuchet MS" w:hAnsi="Trebuchet MS"/>
          <w:b/>
          <w:bCs/>
        </w:rPr>
      </w:pPr>
    </w:p>
    <w:p w14:paraId="51C0064D" w14:textId="77777777" w:rsidR="008C2C4F" w:rsidRPr="00840931" w:rsidRDefault="008C2C4F" w:rsidP="008C2C4F">
      <w:pPr>
        <w:ind w:right="22"/>
        <w:jc w:val="both"/>
        <w:rPr>
          <w:rFonts w:ascii="Trebuchet MS" w:hAnsi="Trebuchet MS"/>
        </w:rPr>
      </w:pPr>
      <w:r w:rsidRPr="00840931">
        <w:rPr>
          <w:rFonts w:ascii="Trebuchet MS" w:hAnsi="Trebuchet MS"/>
          <w:color w:val="000000"/>
        </w:rPr>
        <w:t xml:space="preserve"> </w:t>
      </w:r>
    </w:p>
    <w:p w14:paraId="4EBE8DFD" w14:textId="77777777" w:rsidR="003F6160" w:rsidRDefault="008C2C4F" w:rsidP="004C6FEA">
      <w:pPr>
        <w:ind w:right="22"/>
        <w:jc w:val="both"/>
        <w:rPr>
          <w:rFonts w:ascii="Trebuchet MS" w:hAnsi="Trebuchet MS"/>
          <w:color w:val="000000"/>
        </w:rPr>
      </w:pPr>
      <w:r w:rsidRPr="00840931">
        <w:rPr>
          <w:rFonts w:ascii="Trebuchet MS" w:hAnsi="Trebuchet MS"/>
          <w:color w:val="000000"/>
        </w:rPr>
        <w:tab/>
      </w:r>
      <w:r w:rsidR="00F40380">
        <w:rPr>
          <w:rFonts w:ascii="Trebuchet MS" w:hAnsi="Trebuchet MS"/>
          <w:color w:val="000000"/>
        </w:rPr>
        <w:t>Ca urmare a modificării Legii cadastrului și a publicității imobiliare nr. 7/1996 prin Legea nr. 264/</w:t>
      </w:r>
      <w:r w:rsidR="00EF4C88">
        <w:rPr>
          <w:rFonts w:ascii="Trebuchet MS" w:hAnsi="Trebuchet MS"/>
          <w:color w:val="000000"/>
        </w:rPr>
        <w:t>05.11.2021</w:t>
      </w:r>
      <w:r w:rsidR="00F40380">
        <w:rPr>
          <w:rFonts w:ascii="Trebuchet MS" w:hAnsi="Trebuchet MS"/>
          <w:color w:val="000000"/>
        </w:rPr>
        <w:t xml:space="preserve">, au fost introduse reglementări </w:t>
      </w:r>
      <w:r w:rsidR="008F51BC">
        <w:rPr>
          <w:rFonts w:ascii="Trebuchet MS" w:hAnsi="Trebuchet MS"/>
          <w:color w:val="000000"/>
        </w:rPr>
        <w:t>ce au ca obiect lucrările</w:t>
      </w:r>
      <w:r w:rsidR="00F40380">
        <w:rPr>
          <w:rFonts w:ascii="Trebuchet MS" w:hAnsi="Trebuchet MS"/>
          <w:color w:val="000000"/>
        </w:rPr>
        <w:t xml:space="preserve"> de întocmire a planurilor parcelare</w:t>
      </w:r>
      <w:r w:rsidR="008F51BC">
        <w:rPr>
          <w:rFonts w:ascii="Trebuchet MS" w:hAnsi="Trebuchet MS"/>
          <w:color w:val="000000"/>
        </w:rPr>
        <w:t xml:space="preserve">. </w:t>
      </w:r>
      <w:r w:rsidR="003F6160">
        <w:rPr>
          <w:rFonts w:ascii="Trebuchet MS" w:hAnsi="Trebuchet MS"/>
          <w:color w:val="000000"/>
        </w:rPr>
        <w:t>Având în vedere că l</w:t>
      </w:r>
      <w:r w:rsidR="008F51BC">
        <w:rPr>
          <w:rFonts w:ascii="Trebuchet MS" w:hAnsi="Trebuchet MS"/>
          <w:color w:val="000000"/>
        </w:rPr>
        <w:t>ucrările de întocmire a planurilor parcelare se finalizează prin înregistrarea imobilelor în sistemul integrat de cadastru și carte funciară</w:t>
      </w:r>
      <w:r w:rsidR="003F6160">
        <w:rPr>
          <w:rFonts w:ascii="Trebuchet MS" w:hAnsi="Trebuchet MS"/>
          <w:color w:val="000000"/>
        </w:rPr>
        <w:t>,</w:t>
      </w:r>
      <w:r w:rsidR="008F51BC">
        <w:rPr>
          <w:rFonts w:ascii="Trebuchet MS" w:hAnsi="Trebuchet MS"/>
          <w:color w:val="000000"/>
        </w:rPr>
        <w:t xml:space="preserve"> </w:t>
      </w:r>
      <w:r w:rsidR="003F6160">
        <w:rPr>
          <w:rFonts w:ascii="Trebuchet MS" w:hAnsi="Trebuchet MS"/>
          <w:color w:val="000000"/>
        </w:rPr>
        <w:t xml:space="preserve">acestea </w:t>
      </w:r>
      <w:r w:rsidR="008F51BC">
        <w:rPr>
          <w:rFonts w:ascii="Trebuchet MS" w:hAnsi="Trebuchet MS"/>
          <w:color w:val="000000"/>
        </w:rPr>
        <w:t xml:space="preserve">vor contribui la creșterea ritmului de înregistrare sistematică a imobilelor în cadrul Programului național de cadastru și carte funciară și la finalizarea procesului de restituire a proprietăților, prevăzut de legile funciare. </w:t>
      </w:r>
    </w:p>
    <w:p w14:paraId="7F5A10D4" w14:textId="77777777" w:rsidR="008C2C4F" w:rsidRPr="00840931" w:rsidRDefault="008C2C4F" w:rsidP="007A3461">
      <w:pPr>
        <w:ind w:right="22" w:firstLine="567"/>
        <w:jc w:val="both"/>
        <w:rPr>
          <w:rFonts w:ascii="Trebuchet MS" w:hAnsi="Trebuchet MS"/>
          <w:color w:val="000000"/>
        </w:rPr>
      </w:pPr>
      <w:r w:rsidRPr="00840931">
        <w:rPr>
          <w:rFonts w:ascii="Trebuchet MS" w:hAnsi="Trebuchet MS"/>
          <w:color w:val="000000"/>
        </w:rPr>
        <w:t xml:space="preserve">Prezenta propunere de modificare și completare a </w:t>
      </w:r>
      <w:r w:rsidRPr="00840931">
        <w:rPr>
          <w:rFonts w:ascii="Trebuchet MS" w:hAnsi="Trebuchet MS"/>
        </w:rPr>
        <w:t>Regulamentului de avizare, recepție și înscriere în evidențele de cadastru și carte funciară, aprobat prin Ordinul directorului general al ANCPI nr. 700/2014</w:t>
      </w:r>
      <w:r w:rsidRPr="00840931">
        <w:rPr>
          <w:rFonts w:ascii="Trebuchet MS" w:hAnsi="Trebuchet MS"/>
          <w:color w:val="000000"/>
        </w:rPr>
        <w:t xml:space="preserve">, (Regulament) </w:t>
      </w:r>
      <w:r w:rsidRPr="00840931">
        <w:rPr>
          <w:rFonts w:ascii="Trebuchet MS" w:hAnsi="Trebuchet MS"/>
          <w:i/>
          <w:color w:val="000000"/>
        </w:rPr>
        <w:t>are în vedere corelarea prevederilor legale privind</w:t>
      </w:r>
      <w:r w:rsidR="001926B3">
        <w:rPr>
          <w:rFonts w:ascii="Trebuchet MS" w:hAnsi="Trebuchet MS"/>
          <w:i/>
          <w:color w:val="000000"/>
        </w:rPr>
        <w:t xml:space="preserve"> întocmirea și recepția planurilor</w:t>
      </w:r>
      <w:r w:rsidRPr="00840931">
        <w:rPr>
          <w:rFonts w:ascii="Trebuchet MS" w:hAnsi="Trebuchet MS"/>
          <w:i/>
          <w:color w:val="000000"/>
        </w:rPr>
        <w:t xml:space="preserve"> parcelare din acest act normativ </w:t>
      </w:r>
      <w:r w:rsidRPr="00840931">
        <w:rPr>
          <w:rFonts w:ascii="Trebuchet MS" w:hAnsi="Trebuchet MS"/>
          <w:color w:val="000000"/>
        </w:rPr>
        <w:t>cu cele ale</w:t>
      </w:r>
      <w:r w:rsidRPr="00840931">
        <w:rPr>
          <w:rFonts w:ascii="Trebuchet MS" w:hAnsi="Trebuchet MS"/>
        </w:rPr>
        <w:t xml:space="preserve"> </w:t>
      </w:r>
      <w:r w:rsidRPr="00840931">
        <w:rPr>
          <w:rStyle w:val="l5def1"/>
          <w:rFonts w:ascii="Trebuchet MS" w:hAnsi="Trebuchet MS"/>
          <w:sz w:val="24"/>
          <w:szCs w:val="24"/>
        </w:rPr>
        <w:t>Legii cadastrului și a publicității imobiliare nr. 7/1996, republicată, cu modificăril</w:t>
      </w:r>
      <w:r w:rsidR="00B96910">
        <w:rPr>
          <w:rStyle w:val="l5def1"/>
          <w:rFonts w:ascii="Trebuchet MS" w:hAnsi="Trebuchet MS"/>
          <w:sz w:val="24"/>
          <w:szCs w:val="24"/>
        </w:rPr>
        <w:t>e și completările ulterioare</w:t>
      </w:r>
      <w:r w:rsidR="00E25B09">
        <w:rPr>
          <w:rStyle w:val="l5def1"/>
          <w:rFonts w:ascii="Trebuchet MS" w:hAnsi="Trebuchet MS"/>
          <w:sz w:val="24"/>
          <w:szCs w:val="24"/>
        </w:rPr>
        <w:t xml:space="preserve"> (Lege)</w:t>
      </w:r>
      <w:r w:rsidR="00B96910">
        <w:rPr>
          <w:rStyle w:val="l5def1"/>
          <w:rFonts w:ascii="Trebuchet MS" w:hAnsi="Trebuchet MS"/>
          <w:sz w:val="24"/>
          <w:szCs w:val="24"/>
        </w:rPr>
        <w:t xml:space="preserve">, </w:t>
      </w:r>
      <w:r w:rsidRPr="00840931">
        <w:rPr>
          <w:rStyle w:val="l5def1"/>
          <w:rFonts w:ascii="Trebuchet MS" w:hAnsi="Trebuchet MS"/>
          <w:sz w:val="24"/>
          <w:szCs w:val="24"/>
        </w:rPr>
        <w:t>cu cele ale</w:t>
      </w:r>
      <w:r w:rsidRPr="00840931">
        <w:rPr>
          <w:rFonts w:ascii="Trebuchet MS" w:hAnsi="Trebuchet MS"/>
          <w:color w:val="000000"/>
        </w:rPr>
        <w:t xml:space="preserve"> Legii fondului funciar nr. 18/1991, republicată, cu modificările și completările ulterioare,</w:t>
      </w:r>
      <w:r w:rsidR="00B96910">
        <w:rPr>
          <w:rFonts w:ascii="Trebuchet MS" w:hAnsi="Trebuchet MS"/>
          <w:color w:val="000000"/>
        </w:rPr>
        <w:t xml:space="preserve"> cu cele ale Hotărârii Guvernului nr. 890/2005 </w:t>
      </w:r>
      <w:r w:rsidR="00B96910" w:rsidRPr="00B96910">
        <w:rPr>
          <w:rFonts w:ascii="Trebuchet MS" w:hAnsi="Trebuchet MS"/>
          <w:color w:val="000000"/>
        </w:rPr>
        <w:t>pentru aprobarea Regulamentului privind procedura de constituire, atribuţiile şi funcţionarea comisiilor pentru stabilirea dreptului de proprietate privată asupra terenurilor, a modelului şi modului de atribuire a titlurilor de proprietate, precum şi punerea în posesie a proprietarilor</w:t>
      </w:r>
      <w:r w:rsidR="00B96910">
        <w:rPr>
          <w:rFonts w:ascii="Trebuchet MS" w:hAnsi="Trebuchet MS"/>
          <w:color w:val="000000"/>
        </w:rPr>
        <w:t>, cu modificările și completările ulterioare</w:t>
      </w:r>
      <w:r w:rsidR="00B96910" w:rsidRPr="00B96910">
        <w:rPr>
          <w:rFonts w:ascii="Trebuchet MS" w:hAnsi="Trebuchet MS"/>
          <w:color w:val="000000"/>
        </w:rPr>
        <w:t xml:space="preserve"> </w:t>
      </w:r>
      <w:r w:rsidR="00B96910">
        <w:rPr>
          <w:rFonts w:ascii="Trebuchet MS" w:hAnsi="Trebuchet MS"/>
          <w:color w:val="000000"/>
        </w:rPr>
        <w:t xml:space="preserve">și cu cele ale Legii nr. 255/2010 </w:t>
      </w:r>
      <w:r w:rsidR="00B96910" w:rsidRPr="00B96910">
        <w:rPr>
          <w:rFonts w:ascii="Trebuchet MS" w:hAnsi="Trebuchet MS"/>
          <w:color w:val="000000"/>
        </w:rPr>
        <w:t>privind exproprierea pentru cauză de utilitate publică, necesară realizării unor obiective de interes naţional, judeţean şi local</w:t>
      </w:r>
      <w:r w:rsidR="00B96910">
        <w:rPr>
          <w:rFonts w:ascii="Trebuchet MS" w:hAnsi="Trebuchet MS"/>
          <w:color w:val="000000"/>
        </w:rPr>
        <w:t>, cu modificările și completările ulterioare</w:t>
      </w:r>
      <w:r w:rsidR="002B644B">
        <w:rPr>
          <w:rFonts w:ascii="Trebuchet MS" w:hAnsi="Trebuchet MS"/>
          <w:color w:val="000000"/>
        </w:rPr>
        <w:t xml:space="preserve"> și normele de aplicare ale acesteia</w:t>
      </w:r>
      <w:r w:rsidR="00B96910">
        <w:rPr>
          <w:rFonts w:ascii="Trebuchet MS" w:hAnsi="Trebuchet MS"/>
          <w:color w:val="000000"/>
        </w:rPr>
        <w:t xml:space="preserve">, </w:t>
      </w:r>
      <w:r w:rsidRPr="00840931">
        <w:rPr>
          <w:rFonts w:ascii="Trebuchet MS" w:hAnsi="Trebuchet MS"/>
          <w:color w:val="000000"/>
        </w:rPr>
        <w:t>astfel încât procedurile descrise în cuprinsul său să fie în concordanță cu textele în vigoare din actele normative aplicabile în materie.</w:t>
      </w:r>
    </w:p>
    <w:p w14:paraId="3D4480C3" w14:textId="77777777" w:rsidR="00DB39CD" w:rsidRPr="00840931" w:rsidRDefault="00E25B09" w:rsidP="00840931">
      <w:pPr>
        <w:ind w:firstLine="567"/>
        <w:jc w:val="both"/>
        <w:rPr>
          <w:rFonts w:ascii="Trebuchet MS" w:hAnsi="Trebuchet MS"/>
          <w:bCs/>
        </w:rPr>
      </w:pPr>
      <w:r>
        <w:rPr>
          <w:rFonts w:ascii="Trebuchet MS" w:hAnsi="Trebuchet MS"/>
          <w:bCs/>
        </w:rPr>
        <w:t xml:space="preserve">În aplicarea art. 40 alin. (4) din Lege, recepția planurilor parcelare întocmite în vederea înscrierii din oficiu în cartea funciară a imobilelor cuprinse în </w:t>
      </w:r>
      <w:r w:rsidRPr="00E25B09">
        <w:rPr>
          <w:rFonts w:ascii="Trebuchet MS" w:hAnsi="Trebuchet MS"/>
          <w:bCs/>
        </w:rPr>
        <w:t>titlurile de proprietate emise în baza legilor de restituire a proprietăţilor funciare</w:t>
      </w:r>
      <w:r>
        <w:rPr>
          <w:rFonts w:ascii="Trebuchet MS" w:hAnsi="Trebuchet MS"/>
          <w:bCs/>
        </w:rPr>
        <w:t xml:space="preserve"> se realizează </w:t>
      </w:r>
      <w:r w:rsidRPr="00E25B09">
        <w:rPr>
          <w:rFonts w:ascii="Trebuchet MS" w:hAnsi="Trebuchet MS"/>
          <w:bCs/>
        </w:rPr>
        <w:t xml:space="preserve">de către oficiul teritorial, potrivit regulamentului aprobat prin ordin cu caracter normativ al directorului general al Agenţiei Naţionale.  </w:t>
      </w:r>
    </w:p>
    <w:p w14:paraId="080C9A7A" w14:textId="77777777" w:rsidR="00453CE7" w:rsidRDefault="00453CE7" w:rsidP="00453CE7">
      <w:pPr>
        <w:ind w:firstLine="567"/>
        <w:jc w:val="both"/>
        <w:rPr>
          <w:rStyle w:val="l5def1"/>
          <w:rFonts w:ascii="Trebuchet MS" w:hAnsi="Trebuchet MS"/>
          <w:sz w:val="24"/>
          <w:szCs w:val="24"/>
        </w:rPr>
      </w:pPr>
      <w:r>
        <w:rPr>
          <w:rFonts w:ascii="Trebuchet MS" w:hAnsi="Trebuchet MS"/>
        </w:rPr>
        <w:t>Potrivit</w:t>
      </w:r>
      <w:r w:rsidRPr="00840931">
        <w:rPr>
          <w:rFonts w:ascii="Trebuchet MS" w:hAnsi="Trebuchet MS"/>
        </w:rPr>
        <w:t xml:space="preserve"> art. 40</w:t>
      </w:r>
      <w:r w:rsidR="00E33927">
        <w:rPr>
          <w:rFonts w:ascii="Trebuchet MS" w:hAnsi="Trebuchet MS"/>
        </w:rPr>
        <w:t xml:space="preserve"> alin.</w:t>
      </w:r>
      <w:r w:rsidR="00287850">
        <w:rPr>
          <w:rFonts w:ascii="Trebuchet MS" w:hAnsi="Trebuchet MS"/>
        </w:rPr>
        <w:t xml:space="preserve"> (5) – (12)</w:t>
      </w:r>
      <w:r w:rsidR="00C05F90">
        <w:rPr>
          <w:rFonts w:ascii="Trebuchet MS" w:hAnsi="Trebuchet MS"/>
        </w:rPr>
        <w:t xml:space="preserve"> din Lege</w:t>
      </w:r>
      <w:r w:rsidRPr="00840931">
        <w:rPr>
          <w:rFonts w:ascii="Trebuchet MS" w:hAnsi="Trebuchet MS"/>
        </w:rPr>
        <w:t>, procedura de realizare a planurilor parcelare este similară cu cea din înregistrarea sistematică, motiv pentru care î</w:t>
      </w:r>
      <w:r w:rsidRPr="00840931">
        <w:rPr>
          <w:rStyle w:val="l5def1"/>
          <w:rFonts w:ascii="Trebuchet MS" w:hAnsi="Trebuchet MS"/>
          <w:sz w:val="24"/>
          <w:szCs w:val="24"/>
        </w:rPr>
        <w:t xml:space="preserve">n cadrul lucrărilor de întocmire a planului parcelar, situaţia tehnică şi juridică a imobilelor </w:t>
      </w:r>
      <w:r w:rsidR="00287850">
        <w:rPr>
          <w:rStyle w:val="l5def1"/>
          <w:rFonts w:ascii="Trebuchet MS" w:hAnsi="Trebuchet MS"/>
          <w:sz w:val="24"/>
          <w:szCs w:val="24"/>
        </w:rPr>
        <w:t>se modifică</w:t>
      </w:r>
      <w:r w:rsidRPr="00840931">
        <w:rPr>
          <w:rStyle w:val="l5def1"/>
          <w:rFonts w:ascii="Trebuchet MS" w:hAnsi="Trebuchet MS"/>
          <w:sz w:val="24"/>
          <w:szCs w:val="24"/>
        </w:rPr>
        <w:t xml:space="preserve"> </w:t>
      </w:r>
      <w:r w:rsidR="00287850">
        <w:rPr>
          <w:rStyle w:val="l5def1"/>
          <w:rFonts w:ascii="Trebuchet MS" w:hAnsi="Trebuchet MS"/>
          <w:sz w:val="24"/>
          <w:szCs w:val="24"/>
        </w:rPr>
        <w:t>potrivit</w:t>
      </w:r>
      <w:r w:rsidRPr="00840931">
        <w:rPr>
          <w:rStyle w:val="l5def1"/>
          <w:rFonts w:ascii="Trebuchet MS" w:hAnsi="Trebuchet MS"/>
          <w:sz w:val="24"/>
          <w:szCs w:val="24"/>
        </w:rPr>
        <w:t xml:space="preserve"> situaţiei tehnico-juridice actuale, identificată prin măsurătorile efectuate şi actele juridice colectate, astfel cum se procedează în cadrul lucrărilor de înregistrare sistematică</w:t>
      </w:r>
      <w:r w:rsidR="00A839A1">
        <w:rPr>
          <w:rStyle w:val="l5def1"/>
          <w:rFonts w:ascii="Trebuchet MS" w:hAnsi="Trebuchet MS"/>
          <w:sz w:val="24"/>
          <w:szCs w:val="24"/>
        </w:rPr>
        <w:t>.</w:t>
      </w:r>
    </w:p>
    <w:p w14:paraId="668EE16E" w14:textId="77777777" w:rsidR="00EF12D8" w:rsidRDefault="00EF12D8" w:rsidP="00EF12D8">
      <w:pPr>
        <w:ind w:firstLine="567"/>
        <w:jc w:val="both"/>
        <w:rPr>
          <w:rFonts w:ascii="Trebuchet MS" w:hAnsi="Trebuchet MS"/>
        </w:rPr>
      </w:pPr>
      <w:r w:rsidRPr="00EF12D8">
        <w:rPr>
          <w:rFonts w:ascii="Trebuchet MS" w:hAnsi="Trebuchet MS"/>
        </w:rPr>
        <w:lastRenderedPageBreak/>
        <w:t>Astfel, s-a propus modificarea</w:t>
      </w:r>
      <w:r w:rsidR="000F425D">
        <w:rPr>
          <w:rFonts w:ascii="Trebuchet MS" w:hAnsi="Trebuchet MS"/>
        </w:rPr>
        <w:t xml:space="preserve"> și completarea </w:t>
      </w:r>
      <w:r w:rsidR="0039078B">
        <w:rPr>
          <w:rFonts w:ascii="Trebuchet MS" w:hAnsi="Trebuchet MS"/>
        </w:rPr>
        <w:t xml:space="preserve">articolelor 86 și 87 și a </w:t>
      </w:r>
      <w:r w:rsidR="000F425D">
        <w:rPr>
          <w:rFonts w:ascii="Trebuchet MS" w:hAnsi="Trebuchet MS"/>
        </w:rPr>
        <w:t>procedurii</w:t>
      </w:r>
      <w:r w:rsidR="000F425D" w:rsidRPr="000F425D">
        <w:rPr>
          <w:rFonts w:ascii="Trebuchet MS" w:hAnsi="Trebuchet MS"/>
        </w:rPr>
        <w:t xml:space="preserve"> privind recepţia planurilor parcelare şi atribuirea numerelor cadastrale în vederea înscrierii în cartea funciară </w:t>
      </w:r>
      <w:r w:rsidR="000F425D">
        <w:rPr>
          <w:rFonts w:ascii="Trebuchet MS" w:hAnsi="Trebuchet MS"/>
        </w:rPr>
        <w:t>prevăzută la</w:t>
      </w:r>
      <w:r w:rsidR="000F425D" w:rsidRPr="000F425D">
        <w:rPr>
          <w:rFonts w:ascii="Trebuchet MS" w:hAnsi="Trebuchet MS"/>
        </w:rPr>
        <w:t xml:space="preserve"> </w:t>
      </w:r>
      <w:r w:rsidR="000F425D">
        <w:rPr>
          <w:rFonts w:ascii="Trebuchet MS" w:hAnsi="Trebuchet MS"/>
        </w:rPr>
        <w:t>secțiunea 4.4.3 din Regulament</w:t>
      </w:r>
      <w:r w:rsidR="0039078B">
        <w:rPr>
          <w:rFonts w:ascii="Trebuchet MS" w:hAnsi="Trebuchet MS"/>
        </w:rPr>
        <w:t xml:space="preserve">, </w:t>
      </w:r>
      <w:r w:rsidR="000F425D">
        <w:rPr>
          <w:rFonts w:ascii="Trebuchet MS" w:hAnsi="Trebuchet MS"/>
        </w:rPr>
        <w:t>pentru</w:t>
      </w:r>
      <w:r w:rsidRPr="00EF12D8">
        <w:rPr>
          <w:rFonts w:ascii="Trebuchet MS" w:hAnsi="Trebuchet MS"/>
        </w:rPr>
        <w:t xml:space="preserve"> corelarea cu</w:t>
      </w:r>
      <w:r w:rsidR="000F425D">
        <w:rPr>
          <w:rFonts w:ascii="Trebuchet MS" w:hAnsi="Trebuchet MS"/>
        </w:rPr>
        <w:t xml:space="preserve"> prevederile</w:t>
      </w:r>
      <w:r w:rsidRPr="00EF12D8">
        <w:rPr>
          <w:rFonts w:ascii="Trebuchet MS" w:hAnsi="Trebuchet MS"/>
        </w:rPr>
        <w:t xml:space="preserve"> art. 40, alin. (4)-(12) din </w:t>
      </w:r>
      <w:r w:rsidR="000F425D">
        <w:rPr>
          <w:rFonts w:ascii="Trebuchet MS" w:hAnsi="Trebuchet MS"/>
        </w:rPr>
        <w:t>Lege.</w:t>
      </w:r>
    </w:p>
    <w:p w14:paraId="126B3220" w14:textId="77777777" w:rsidR="00EF12D8" w:rsidRPr="00840931" w:rsidRDefault="00A60F34" w:rsidP="00A60F34">
      <w:pPr>
        <w:ind w:firstLine="567"/>
        <w:jc w:val="both"/>
        <w:rPr>
          <w:rFonts w:ascii="Trebuchet MS" w:hAnsi="Trebuchet MS"/>
        </w:rPr>
      </w:pPr>
      <w:r>
        <w:rPr>
          <w:rFonts w:ascii="Trebuchet MS" w:hAnsi="Trebuchet MS"/>
        </w:rPr>
        <w:t>Având în vedere faptul că</w:t>
      </w:r>
      <w:r w:rsidR="00A12D5E" w:rsidRPr="00A12D5E">
        <w:rPr>
          <w:rFonts w:ascii="Trebuchet MS" w:hAnsi="Trebuchet MS"/>
        </w:rPr>
        <w:t xml:space="preserve">, </w:t>
      </w:r>
      <w:r w:rsidR="00556C2E">
        <w:rPr>
          <w:rFonts w:ascii="Trebuchet MS" w:hAnsi="Trebuchet MS"/>
        </w:rPr>
        <w:t>î</w:t>
      </w:r>
      <w:r w:rsidR="00556C2E" w:rsidRPr="00B5217A">
        <w:rPr>
          <w:rFonts w:ascii="Trebuchet MS" w:hAnsi="Trebuchet MS"/>
        </w:rPr>
        <w:t>n aplicarea prevederilor art. 14 alin. (6) din Lege, imobilele care fac obiectul contractelor de înregistrare sistematică în derulare sau finalizate, pe UAT sau la nivel de sector cadastral, nu pot face obiectul unei noi proceduri de afișare publică, recepție și deschidere a cărților funciare ca urmare a unei lucrări de întocmire a planurilor parcelare conform art.40 alin. (4)-(12) din L</w:t>
      </w:r>
      <w:r>
        <w:rPr>
          <w:rFonts w:ascii="Trebuchet MS" w:hAnsi="Trebuchet MS"/>
        </w:rPr>
        <w:t>ege</w:t>
      </w:r>
      <w:r w:rsidR="00556C2E">
        <w:rPr>
          <w:rFonts w:ascii="Trebuchet MS" w:hAnsi="Trebuchet MS"/>
        </w:rPr>
        <w:t xml:space="preserve">, </w:t>
      </w:r>
      <w:r w:rsidR="00556C2E" w:rsidRPr="00A12D5E">
        <w:rPr>
          <w:rFonts w:ascii="Trebuchet MS" w:hAnsi="Trebuchet MS"/>
        </w:rPr>
        <w:t>în zonele în care se derulează contracte ce au ca obiect înregistrarea sistematică a imobilelor sau au fost demarate proceduri de achiziție publică pentru astfel de contracte,</w:t>
      </w:r>
      <w:r w:rsidR="00556C2E">
        <w:rPr>
          <w:rFonts w:ascii="Trebuchet MS" w:hAnsi="Trebuchet MS"/>
        </w:rPr>
        <w:t xml:space="preserve"> </w:t>
      </w:r>
      <w:r w:rsidR="00EF12D8" w:rsidRPr="00EF12D8">
        <w:rPr>
          <w:rFonts w:ascii="Trebuchet MS" w:hAnsi="Trebuchet MS"/>
        </w:rPr>
        <w:t>se propune la art. 87, alin. (4), recepționarea tehnică a planurilor parcelare</w:t>
      </w:r>
      <w:r w:rsidR="00556C2E">
        <w:rPr>
          <w:rFonts w:ascii="Trebuchet MS" w:hAnsi="Trebuchet MS"/>
        </w:rPr>
        <w:t xml:space="preserve"> întocmite în temeiul</w:t>
      </w:r>
      <w:r w:rsidR="003F1D11">
        <w:rPr>
          <w:rFonts w:ascii="Trebuchet MS" w:hAnsi="Trebuchet MS"/>
        </w:rPr>
        <w:t xml:space="preserve"> Legii nr. 18/1991, a</w:t>
      </w:r>
      <w:r w:rsidR="00556C2E">
        <w:rPr>
          <w:rFonts w:ascii="Trebuchet MS" w:hAnsi="Trebuchet MS"/>
        </w:rPr>
        <w:t xml:space="preserve"> H</w:t>
      </w:r>
      <w:r w:rsidR="003F1D11">
        <w:rPr>
          <w:rFonts w:ascii="Trebuchet MS" w:hAnsi="Trebuchet MS"/>
        </w:rPr>
        <w:t xml:space="preserve">otărârii </w:t>
      </w:r>
      <w:r w:rsidR="00556C2E">
        <w:rPr>
          <w:rFonts w:ascii="Trebuchet MS" w:hAnsi="Trebuchet MS"/>
        </w:rPr>
        <w:t>G</w:t>
      </w:r>
      <w:r w:rsidR="003F1D11">
        <w:rPr>
          <w:rFonts w:ascii="Trebuchet MS" w:hAnsi="Trebuchet MS"/>
        </w:rPr>
        <w:t>uvernului nr.</w:t>
      </w:r>
      <w:r w:rsidR="00556C2E">
        <w:rPr>
          <w:rFonts w:ascii="Trebuchet MS" w:hAnsi="Trebuchet MS"/>
        </w:rPr>
        <w:t xml:space="preserve"> 890/2005</w:t>
      </w:r>
      <w:r w:rsidR="003F1D11">
        <w:rPr>
          <w:rFonts w:ascii="Trebuchet MS" w:hAnsi="Trebuchet MS"/>
        </w:rPr>
        <w:t xml:space="preserve"> și a Legii nr. 255/2010</w:t>
      </w:r>
      <w:r w:rsidR="00A12D5E">
        <w:rPr>
          <w:rFonts w:ascii="Trebuchet MS" w:hAnsi="Trebuchet MS"/>
        </w:rPr>
        <w:t xml:space="preserve"> iar aceste planuri vor fi</w:t>
      </w:r>
      <w:r w:rsidR="00EF12D8" w:rsidRPr="00EF12D8">
        <w:rPr>
          <w:rFonts w:ascii="Trebuchet MS" w:hAnsi="Trebuchet MS"/>
        </w:rPr>
        <w:t xml:space="preserve"> </w:t>
      </w:r>
      <w:r w:rsidR="00A12D5E">
        <w:rPr>
          <w:rFonts w:ascii="Trebuchet MS" w:hAnsi="Trebuchet MS"/>
        </w:rPr>
        <w:t>utilizate</w:t>
      </w:r>
      <w:r w:rsidR="00EF12D8" w:rsidRPr="00EF12D8">
        <w:rPr>
          <w:rFonts w:ascii="Trebuchet MS" w:hAnsi="Trebuchet MS"/>
        </w:rPr>
        <w:t xml:space="preserve"> ca suport</w:t>
      </w:r>
      <w:r w:rsidR="003F6990">
        <w:rPr>
          <w:rFonts w:ascii="Trebuchet MS" w:hAnsi="Trebuchet MS"/>
        </w:rPr>
        <w:t xml:space="preserve"> tehnic</w:t>
      </w:r>
      <w:r w:rsidR="00EF12D8" w:rsidRPr="00EF12D8">
        <w:rPr>
          <w:rFonts w:ascii="Trebuchet MS" w:hAnsi="Trebuchet MS"/>
        </w:rPr>
        <w:t xml:space="preserve"> </w:t>
      </w:r>
      <w:r w:rsidR="003F6990">
        <w:rPr>
          <w:rFonts w:ascii="Trebuchet MS" w:hAnsi="Trebuchet MS"/>
        </w:rPr>
        <w:t>pentru realizarea</w:t>
      </w:r>
      <w:r w:rsidR="00EF12D8" w:rsidRPr="00EF12D8">
        <w:rPr>
          <w:rFonts w:ascii="Trebuchet MS" w:hAnsi="Trebuchet MS"/>
        </w:rPr>
        <w:t xml:space="preserve"> diferitelor lucrări</w:t>
      </w:r>
      <w:r w:rsidR="003F6990">
        <w:rPr>
          <w:rFonts w:ascii="Trebuchet MS" w:hAnsi="Trebuchet MS"/>
        </w:rPr>
        <w:t xml:space="preserve"> de investiții</w:t>
      </w:r>
      <w:r w:rsidR="00EF12D8" w:rsidRPr="00EF12D8">
        <w:rPr>
          <w:rFonts w:ascii="Trebuchet MS" w:hAnsi="Trebuchet MS"/>
        </w:rPr>
        <w:t>, fără atribuire de numere cadastrale și deschidere de cărți funciare, urmând ca aceste operațiuni să fie realizate</w:t>
      </w:r>
      <w:r w:rsidR="003F6990">
        <w:rPr>
          <w:rFonts w:ascii="Trebuchet MS" w:hAnsi="Trebuchet MS"/>
        </w:rPr>
        <w:t xml:space="preserve"> ulterior</w:t>
      </w:r>
      <w:r w:rsidR="00EF12D8" w:rsidRPr="00EF12D8">
        <w:rPr>
          <w:rFonts w:ascii="Trebuchet MS" w:hAnsi="Trebuchet MS"/>
        </w:rPr>
        <w:t xml:space="preserve"> în condițiile înregistrării la cerere</w:t>
      </w:r>
      <w:r w:rsidR="003F6990">
        <w:rPr>
          <w:rFonts w:ascii="Trebuchet MS" w:hAnsi="Trebuchet MS"/>
        </w:rPr>
        <w:t xml:space="preserve"> sau a înregistrării sistematice</w:t>
      </w:r>
      <w:r w:rsidR="00EF12D8" w:rsidRPr="00EF12D8">
        <w:rPr>
          <w:rFonts w:ascii="Trebuchet MS" w:hAnsi="Trebuchet MS"/>
        </w:rPr>
        <w:t>.</w:t>
      </w:r>
    </w:p>
    <w:p w14:paraId="356E9E16" w14:textId="77777777" w:rsidR="008C2C4F" w:rsidRPr="00840931" w:rsidRDefault="008C2C4F" w:rsidP="008C2C4F">
      <w:pPr>
        <w:ind w:right="22"/>
        <w:jc w:val="both"/>
        <w:rPr>
          <w:rFonts w:ascii="Trebuchet MS" w:hAnsi="Trebuchet MS"/>
        </w:rPr>
      </w:pPr>
      <w:r w:rsidRPr="00840931">
        <w:rPr>
          <w:rFonts w:ascii="Trebuchet MS" w:hAnsi="Trebuchet MS"/>
        </w:rPr>
        <w:tab/>
      </w:r>
      <w:r w:rsidRPr="00840931">
        <w:rPr>
          <w:rFonts w:ascii="Trebuchet MS" w:eastAsia="Calibri" w:hAnsi="Trebuchet MS"/>
        </w:rPr>
        <w:t>În considerarea celor mai sus menționate, vă</w:t>
      </w:r>
      <w:r w:rsidRPr="00840931">
        <w:rPr>
          <w:rFonts w:ascii="Trebuchet MS" w:hAnsi="Trebuchet MS"/>
          <w:bCs/>
        </w:rPr>
        <w:t xml:space="preserve"> rugăm să aprobați modificarea și completarea </w:t>
      </w:r>
      <w:r w:rsidRPr="00840931">
        <w:rPr>
          <w:rFonts w:ascii="Trebuchet MS" w:hAnsi="Trebuchet MS"/>
          <w:color w:val="000000"/>
        </w:rPr>
        <w:t>Regulamentului de avizare, recepție și înscriere în evidențele de cadastru și carte funciară, aprobat prin Ordinul</w:t>
      </w:r>
      <w:r w:rsidR="00453CE7">
        <w:rPr>
          <w:rFonts w:ascii="Trebuchet MS" w:hAnsi="Trebuchet MS"/>
          <w:color w:val="000000"/>
        </w:rPr>
        <w:t xml:space="preserve"> Directorului General al ANCPI</w:t>
      </w:r>
      <w:r w:rsidRPr="00840931">
        <w:rPr>
          <w:rFonts w:ascii="Trebuchet MS" w:hAnsi="Trebuchet MS"/>
          <w:color w:val="000000"/>
        </w:rPr>
        <w:t xml:space="preserve"> nr. 700/2014, conform proiectului de act normativ, anexat în formă tabelară.</w:t>
      </w:r>
    </w:p>
    <w:p w14:paraId="6FB38F20" w14:textId="77777777" w:rsidR="008C2C4F" w:rsidRPr="00840931" w:rsidRDefault="008C2C4F" w:rsidP="008C2C4F">
      <w:pPr>
        <w:jc w:val="both"/>
        <w:rPr>
          <w:rFonts w:ascii="Trebuchet MS" w:hAnsi="Trebuchet MS"/>
          <w:b/>
        </w:rPr>
      </w:pPr>
    </w:p>
    <w:p w14:paraId="5686B65C" w14:textId="77777777" w:rsidR="001A1172" w:rsidRDefault="001A1172" w:rsidP="001A1172">
      <w:pPr>
        <w:spacing w:line="276" w:lineRule="auto"/>
        <w:jc w:val="both"/>
        <w:rPr>
          <w:bCs/>
          <w:sz w:val="10"/>
        </w:rPr>
      </w:pPr>
    </w:p>
    <w:p w14:paraId="090ECB74" w14:textId="77777777" w:rsidR="001A1172" w:rsidRDefault="001A1172" w:rsidP="001A1172">
      <w:pPr>
        <w:spacing w:line="276" w:lineRule="auto"/>
        <w:jc w:val="both"/>
        <w:rPr>
          <w:bCs/>
          <w:sz w:val="10"/>
        </w:rPr>
      </w:pPr>
    </w:p>
    <w:p w14:paraId="179FE76D" w14:textId="77777777" w:rsidR="001A1172" w:rsidRDefault="001A1172" w:rsidP="001A1172">
      <w:pPr>
        <w:spacing w:line="276" w:lineRule="auto"/>
        <w:jc w:val="both"/>
        <w:rPr>
          <w:bCs/>
          <w:sz w:val="10"/>
        </w:rPr>
      </w:pPr>
    </w:p>
    <w:p w14:paraId="6C7E029B" w14:textId="77777777" w:rsidR="001A1172" w:rsidRDefault="001A1172" w:rsidP="001A1172">
      <w:pPr>
        <w:spacing w:line="276" w:lineRule="auto"/>
        <w:jc w:val="both"/>
        <w:rPr>
          <w:bCs/>
          <w:sz w:val="10"/>
        </w:rPr>
      </w:pPr>
    </w:p>
    <w:p w14:paraId="3936F57C" w14:textId="77777777" w:rsidR="001A1172" w:rsidRDefault="001A1172" w:rsidP="001A1172">
      <w:pPr>
        <w:spacing w:line="276" w:lineRule="auto"/>
        <w:jc w:val="both"/>
        <w:rPr>
          <w:bCs/>
          <w:sz w:val="10"/>
        </w:rPr>
      </w:pPr>
    </w:p>
    <w:p w14:paraId="0C747595" w14:textId="77777777" w:rsidR="001A1172" w:rsidRDefault="001A1172" w:rsidP="001A1172">
      <w:pPr>
        <w:spacing w:line="276" w:lineRule="auto"/>
        <w:jc w:val="both"/>
        <w:rPr>
          <w:bCs/>
          <w:sz w:val="10"/>
        </w:rPr>
      </w:pPr>
    </w:p>
    <w:p w14:paraId="6ACF9F4E" w14:textId="77777777" w:rsidR="001A1172" w:rsidRDefault="001A1172" w:rsidP="001A1172">
      <w:pPr>
        <w:spacing w:line="276" w:lineRule="auto"/>
        <w:jc w:val="both"/>
        <w:rPr>
          <w:bCs/>
          <w:sz w:val="10"/>
        </w:rPr>
      </w:pPr>
    </w:p>
    <w:p w14:paraId="3A1F6CCC" w14:textId="77777777" w:rsidR="001A1172" w:rsidRDefault="001A1172" w:rsidP="001A1172">
      <w:pPr>
        <w:spacing w:line="276" w:lineRule="auto"/>
        <w:jc w:val="both"/>
        <w:rPr>
          <w:bCs/>
          <w:sz w:val="10"/>
        </w:rPr>
      </w:pPr>
    </w:p>
    <w:p w14:paraId="629D9284" w14:textId="77777777" w:rsidR="00B95806" w:rsidRDefault="00B95806" w:rsidP="001A1172">
      <w:pPr>
        <w:spacing w:line="276" w:lineRule="auto"/>
        <w:jc w:val="both"/>
        <w:rPr>
          <w:bCs/>
          <w:sz w:val="10"/>
        </w:rPr>
      </w:pPr>
    </w:p>
    <w:p w14:paraId="520ACBF0" w14:textId="77777777" w:rsidR="001A1172" w:rsidRPr="00B95806" w:rsidRDefault="001A1172" w:rsidP="001A1172">
      <w:pPr>
        <w:spacing w:line="276" w:lineRule="auto"/>
        <w:jc w:val="both"/>
        <w:rPr>
          <w:rFonts w:ascii="Trebuchet MS" w:hAnsi="Trebuchet MS"/>
          <w:bCs/>
        </w:rPr>
      </w:pPr>
    </w:p>
    <w:p w14:paraId="033E84F1" w14:textId="77777777" w:rsidR="001A1172" w:rsidRPr="00B95806" w:rsidRDefault="001A1172" w:rsidP="001A1172">
      <w:pPr>
        <w:spacing w:line="276" w:lineRule="auto"/>
        <w:jc w:val="both"/>
        <w:rPr>
          <w:rFonts w:ascii="Trebuchet MS" w:hAnsi="Trebuchet MS"/>
          <w:bCs/>
        </w:rPr>
      </w:pPr>
    </w:p>
    <w:p w14:paraId="107EC15C" w14:textId="77777777" w:rsidR="001A1172" w:rsidRPr="00B95806" w:rsidRDefault="001A1172" w:rsidP="001A1172">
      <w:pPr>
        <w:spacing w:line="276" w:lineRule="auto"/>
        <w:jc w:val="both"/>
        <w:rPr>
          <w:rFonts w:ascii="Trebuchet MS" w:hAnsi="Trebuchet MS"/>
          <w:bCs/>
        </w:rPr>
      </w:pPr>
    </w:p>
    <w:p w14:paraId="6CD9CEF5" w14:textId="77777777" w:rsidR="008C2C4F" w:rsidRPr="00840931" w:rsidRDefault="008C2C4F" w:rsidP="008C2C4F">
      <w:pPr>
        <w:jc w:val="both"/>
        <w:rPr>
          <w:rFonts w:ascii="Trebuchet MS" w:hAnsi="Trebuchet MS"/>
          <w:b/>
        </w:rPr>
      </w:pPr>
    </w:p>
    <w:sectPr w:rsidR="008C2C4F" w:rsidRPr="00840931" w:rsidSect="009D01D7">
      <w:headerReference w:type="default" r:id="rId8"/>
      <w:footerReference w:type="default" r:id="rId9"/>
      <w:pgSz w:w="11906" w:h="16838" w:code="9"/>
      <w:pgMar w:top="346" w:right="850" w:bottom="432" w:left="547" w:header="144" w:footer="207" w:gutter="5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097F" w14:textId="77777777" w:rsidR="00E142CC" w:rsidRDefault="00E142CC">
      <w:r>
        <w:separator/>
      </w:r>
    </w:p>
  </w:endnote>
  <w:endnote w:type="continuationSeparator" w:id="0">
    <w:p w14:paraId="352D73B9" w14:textId="77777777" w:rsidR="00E142CC" w:rsidRDefault="00E1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08529"/>
      <w:docPartObj>
        <w:docPartGallery w:val="Page Numbers (Bottom of Page)"/>
        <w:docPartUnique/>
      </w:docPartObj>
    </w:sdtPr>
    <w:sdtEndPr>
      <w:rPr>
        <w:noProof/>
      </w:rPr>
    </w:sdtEndPr>
    <w:sdtContent>
      <w:sdt>
        <w:sdtPr>
          <w:id w:val="186643876"/>
          <w:docPartObj>
            <w:docPartGallery w:val="Page Numbers (Bottom of Page)"/>
            <w:docPartUnique/>
          </w:docPartObj>
        </w:sdtPr>
        <w:sdtEndPr>
          <w:rPr>
            <w:noProof/>
          </w:rPr>
        </w:sdtEndPr>
        <w:sdtContent>
          <w:p w14:paraId="18AC732D" w14:textId="77777777" w:rsidR="00D63E33" w:rsidRPr="001450A6" w:rsidRDefault="00D63E33" w:rsidP="009D01D7">
            <w:pPr>
              <w:pStyle w:val="Footer"/>
              <w:rPr>
                <w:noProof/>
              </w:rPr>
            </w:pPr>
            <w:r>
              <w:rPr>
                <w:noProof/>
                <w:lang w:val="en-US" w:eastAsia="en-US"/>
              </w:rPr>
              <w:drawing>
                <wp:anchor distT="0" distB="0" distL="114300" distR="114300" simplePos="0" relativeHeight="251657216" behindDoc="0" locked="0" layoutInCell="1" allowOverlap="1" wp14:anchorId="758116D6" wp14:editId="74561509">
                  <wp:simplePos x="0" y="0"/>
                  <wp:positionH relativeFrom="column">
                    <wp:posOffset>-17145</wp:posOffset>
                  </wp:positionH>
                  <wp:positionV relativeFrom="paragraph">
                    <wp:posOffset>-59690</wp:posOffset>
                  </wp:positionV>
                  <wp:extent cx="6120130" cy="57150"/>
                  <wp:effectExtent l="0" t="0" r="0" b="0"/>
                  <wp:wrapSquare wrapText="bothSides"/>
                  <wp:docPr id="23" name="Picture 23" descr="Description: 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flipV="1">
                            <a:off x="0" y="0"/>
                            <a:ext cx="612013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CC5">
              <w:rPr>
                <w:sz w:val="16"/>
                <w:szCs w:val="16"/>
              </w:rPr>
              <w:t>ANCPI/Str. Splaiul Independenţei, Nr. 202 A, Etaj 1, Sector 6, Cod poștal</w:t>
            </w:r>
            <w:r w:rsidRPr="009B1CC5">
              <w:rPr>
                <w:sz w:val="16"/>
                <w:szCs w:val="16"/>
                <w:lang w:val="en-GB"/>
              </w:rPr>
              <w:t xml:space="preserve"> 060022,</w:t>
            </w:r>
            <w:r w:rsidRPr="009B1CC5">
              <w:rPr>
                <w:sz w:val="16"/>
                <w:szCs w:val="16"/>
              </w:rPr>
              <w:t xml:space="preserve"> Bucureşti, ROMÂNIA             </w:t>
            </w:r>
            <w:r w:rsidR="00F334D5">
              <w:rPr>
                <w:sz w:val="14"/>
                <w:szCs w:val="14"/>
              </w:rPr>
              <w:t>Certificat SR EN ISO 9001:2015</w:t>
            </w:r>
          </w:p>
          <w:p w14:paraId="2ACB5765" w14:textId="77777777" w:rsidR="009D01D7" w:rsidRDefault="00D63E33" w:rsidP="00D63E33">
            <w:pPr>
              <w:outlineLvl w:val="2"/>
              <w:rPr>
                <w:sz w:val="14"/>
                <w:szCs w:val="14"/>
              </w:rPr>
            </w:pPr>
            <w:r w:rsidRPr="009B1CC5">
              <w:rPr>
                <w:sz w:val="16"/>
                <w:szCs w:val="16"/>
              </w:rPr>
              <w:t xml:space="preserve">Telefon: (+4021) 317 73 39; Fax: (+4021) 316 52 24; e-mail: office@ancpi.ro; </w:t>
            </w:r>
            <w:hyperlink r:id="rId2" w:history="1">
              <w:r w:rsidRPr="009B1CC5">
                <w:rPr>
                  <w:color w:val="0000FF"/>
                  <w:sz w:val="16"/>
                  <w:szCs w:val="16"/>
                  <w:u w:val="single"/>
                </w:rPr>
                <w:t>www.ancpi.ro</w:t>
              </w:r>
            </w:hyperlink>
            <w:r w:rsidRPr="009B1CC5">
              <w:rPr>
                <w:sz w:val="16"/>
                <w:szCs w:val="16"/>
              </w:rPr>
              <w:t xml:space="preserve">                                            </w:t>
            </w:r>
            <w:r>
              <w:rPr>
                <w:sz w:val="14"/>
                <w:szCs w:val="14"/>
              </w:rPr>
              <w:t>Nr. 27921/09/R</w:t>
            </w:r>
          </w:p>
          <w:p w14:paraId="55E4938F" w14:textId="77777777" w:rsidR="00844BA6" w:rsidRPr="0031791C" w:rsidRDefault="009D01D7" w:rsidP="009D01D7">
            <w:pPr>
              <w:rPr>
                <w:i/>
                <w:color w:val="2E74B5"/>
                <w:sz w:val="22"/>
                <w:szCs w:val="22"/>
                <w:lang w:val="it-IT"/>
              </w:rPr>
            </w:pPr>
            <w:r>
              <w:rPr>
                <w:i/>
                <w:color w:val="2E74B5"/>
                <w:sz w:val="22"/>
                <w:szCs w:val="22"/>
              </w:rPr>
              <w:t>Extrase de carte funciară pentru informare online</w:t>
            </w:r>
            <w:r w:rsidRPr="0031791C">
              <w:rPr>
                <w:i/>
                <w:color w:val="2E74B5"/>
                <w:sz w:val="22"/>
                <w:szCs w:val="22"/>
                <w:lang w:val="it-IT"/>
              </w:rPr>
              <w:t xml:space="preserve">: </w:t>
            </w:r>
            <w:r w:rsidRPr="0031791C">
              <w:rPr>
                <w:b/>
                <w:i/>
                <w:color w:val="2E74B5"/>
                <w:sz w:val="22"/>
                <w:szCs w:val="22"/>
                <w:lang w:val="it-IT"/>
              </w:rPr>
              <w:t>ePay.ancpi.ro</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890B" w14:textId="77777777" w:rsidR="00E142CC" w:rsidRDefault="00E142CC">
      <w:r>
        <w:separator/>
      </w:r>
    </w:p>
  </w:footnote>
  <w:footnote w:type="continuationSeparator" w:id="0">
    <w:p w14:paraId="33783F5C" w14:textId="77777777" w:rsidR="00E142CC" w:rsidRDefault="00E1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4F3" w14:textId="77777777" w:rsidR="00E13068" w:rsidRDefault="00F40380">
    <w:pPr>
      <w:pStyle w:val="Header"/>
    </w:pPr>
    <w:r w:rsidRPr="00AB52F3">
      <w:rPr>
        <w:noProof/>
        <w:lang w:val="en-US" w:eastAsia="en-US"/>
      </w:rPr>
      <w:drawing>
        <wp:inline distT="0" distB="0" distL="0" distR="0" wp14:anchorId="3051D683" wp14:editId="4E9F263F">
          <wp:extent cx="857250" cy="857250"/>
          <wp:effectExtent l="0" t="0" r="0" b="0"/>
          <wp:docPr id="1" name="Picture 1"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t xml:space="preserve">   </w:t>
    </w:r>
    <w:r w:rsidRPr="006111CA">
      <w:rPr>
        <w:noProof/>
        <w:lang w:val="en-US" w:eastAsia="en-US"/>
      </w:rPr>
      <w:drawing>
        <wp:inline distT="0" distB="0" distL="0" distR="0" wp14:anchorId="4A8B23BD" wp14:editId="56E6F63B">
          <wp:extent cx="901700" cy="901700"/>
          <wp:effectExtent l="0" t="0" r="0" b="0"/>
          <wp:docPr id="5" name="Picture 5"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41EE"/>
    <w:multiLevelType w:val="hybridMultilevel"/>
    <w:tmpl w:val="6ADC0488"/>
    <w:lvl w:ilvl="0" w:tplc="37A405F2">
      <w:start w:val="2"/>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09DE4546"/>
    <w:multiLevelType w:val="hybridMultilevel"/>
    <w:tmpl w:val="A27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250C"/>
    <w:multiLevelType w:val="hybridMultilevel"/>
    <w:tmpl w:val="DE9CA3B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6AF62CA"/>
    <w:multiLevelType w:val="hybridMultilevel"/>
    <w:tmpl w:val="67EA108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15:restartNumberingAfterBreak="0">
    <w:nsid w:val="18941AA8"/>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55699"/>
    <w:multiLevelType w:val="hybridMultilevel"/>
    <w:tmpl w:val="E6E8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45FF7"/>
    <w:multiLevelType w:val="hybridMultilevel"/>
    <w:tmpl w:val="C414A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E9703E"/>
    <w:multiLevelType w:val="hybridMultilevel"/>
    <w:tmpl w:val="40CE6B18"/>
    <w:lvl w:ilvl="0" w:tplc="9E26A48C">
      <w:start w:val="19"/>
      <w:numFmt w:val="bullet"/>
      <w:lvlText w:val="-"/>
      <w:lvlJc w:val="left"/>
      <w:pPr>
        <w:tabs>
          <w:tab w:val="num" w:pos="1065"/>
        </w:tabs>
        <w:ind w:left="1065" w:hanging="360"/>
      </w:pPr>
      <w:rPr>
        <w:rFonts w:ascii="Arial" w:eastAsia="Times New Roman" w:hAnsi="Aria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0FA170E"/>
    <w:multiLevelType w:val="hybridMultilevel"/>
    <w:tmpl w:val="DBF60AD2"/>
    <w:lvl w:ilvl="0" w:tplc="E12C01DE">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4B24F8D"/>
    <w:multiLevelType w:val="hybridMultilevel"/>
    <w:tmpl w:val="A1FA8E42"/>
    <w:lvl w:ilvl="0" w:tplc="DB08557A">
      <w:start w:val="5"/>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CEA24E3"/>
    <w:multiLevelType w:val="hybridMultilevel"/>
    <w:tmpl w:val="B034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C5886"/>
    <w:multiLevelType w:val="hybridMultilevel"/>
    <w:tmpl w:val="355ECFAA"/>
    <w:lvl w:ilvl="0" w:tplc="6164C8E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F540A13"/>
    <w:multiLevelType w:val="hybridMultilevel"/>
    <w:tmpl w:val="69A208EC"/>
    <w:lvl w:ilvl="0" w:tplc="06F649D8">
      <w:start w:val="1"/>
      <w:numFmt w:val="upperRoman"/>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2777769"/>
    <w:multiLevelType w:val="hybridMultilevel"/>
    <w:tmpl w:val="533238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030944"/>
    <w:multiLevelType w:val="hybridMultilevel"/>
    <w:tmpl w:val="4AA4C4FA"/>
    <w:lvl w:ilvl="0" w:tplc="DFC404FA">
      <w:numFmt w:val="bullet"/>
      <w:lvlText w:val="-"/>
      <w:lvlJc w:val="left"/>
      <w:pPr>
        <w:ind w:left="480" w:hanging="360"/>
      </w:pPr>
      <w:rPr>
        <w:rFonts w:ascii="Arial" w:eastAsia="Times New Roman"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5" w15:restartNumberingAfterBreak="0">
    <w:nsid w:val="5A8D0B1A"/>
    <w:multiLevelType w:val="hybridMultilevel"/>
    <w:tmpl w:val="B9E07876"/>
    <w:lvl w:ilvl="0" w:tplc="94C6F594">
      <w:start w:val="27"/>
      <w:numFmt w:val="bullet"/>
      <w:lvlText w:val="-"/>
      <w:lvlJc w:val="left"/>
      <w:pPr>
        <w:tabs>
          <w:tab w:val="num" w:pos="1776"/>
        </w:tabs>
        <w:ind w:left="1776" w:hanging="360"/>
      </w:pPr>
      <w:rPr>
        <w:rFonts w:ascii="Arial" w:eastAsia="Times New Roman" w:hAnsi="Arial"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start w:val="1"/>
      <w:numFmt w:val="bullet"/>
      <w:lvlText w:val=""/>
      <w:lvlJc w:val="left"/>
      <w:pPr>
        <w:tabs>
          <w:tab w:val="num" w:pos="3216"/>
        </w:tabs>
        <w:ind w:left="3216" w:hanging="360"/>
      </w:pPr>
      <w:rPr>
        <w:rFonts w:ascii="Wingdings" w:hAnsi="Wingdings" w:hint="default"/>
      </w:rPr>
    </w:lvl>
    <w:lvl w:ilvl="3" w:tplc="04090001">
      <w:start w:val="1"/>
      <w:numFmt w:val="bullet"/>
      <w:lvlText w:val=""/>
      <w:lvlJc w:val="left"/>
      <w:pPr>
        <w:tabs>
          <w:tab w:val="num" w:pos="3936"/>
        </w:tabs>
        <w:ind w:left="3936" w:hanging="360"/>
      </w:pPr>
      <w:rPr>
        <w:rFonts w:ascii="Symbol" w:hAnsi="Symbol" w:hint="default"/>
      </w:rPr>
    </w:lvl>
    <w:lvl w:ilvl="4" w:tplc="04090003">
      <w:start w:val="1"/>
      <w:numFmt w:val="bullet"/>
      <w:lvlText w:val="o"/>
      <w:lvlJc w:val="left"/>
      <w:pPr>
        <w:tabs>
          <w:tab w:val="num" w:pos="4656"/>
        </w:tabs>
        <w:ind w:left="4656" w:hanging="360"/>
      </w:pPr>
      <w:rPr>
        <w:rFonts w:ascii="Courier New" w:hAnsi="Courier New" w:hint="default"/>
      </w:rPr>
    </w:lvl>
    <w:lvl w:ilvl="5" w:tplc="04090005">
      <w:start w:val="1"/>
      <w:numFmt w:val="bullet"/>
      <w:lvlText w:val=""/>
      <w:lvlJc w:val="left"/>
      <w:pPr>
        <w:tabs>
          <w:tab w:val="num" w:pos="5376"/>
        </w:tabs>
        <w:ind w:left="5376" w:hanging="360"/>
      </w:pPr>
      <w:rPr>
        <w:rFonts w:ascii="Wingdings" w:hAnsi="Wingdings" w:hint="default"/>
      </w:rPr>
    </w:lvl>
    <w:lvl w:ilvl="6" w:tplc="04090001">
      <w:start w:val="1"/>
      <w:numFmt w:val="bullet"/>
      <w:lvlText w:val=""/>
      <w:lvlJc w:val="left"/>
      <w:pPr>
        <w:tabs>
          <w:tab w:val="num" w:pos="6096"/>
        </w:tabs>
        <w:ind w:left="6096" w:hanging="360"/>
      </w:pPr>
      <w:rPr>
        <w:rFonts w:ascii="Symbol" w:hAnsi="Symbol" w:hint="default"/>
      </w:rPr>
    </w:lvl>
    <w:lvl w:ilvl="7" w:tplc="04090003">
      <w:start w:val="1"/>
      <w:numFmt w:val="bullet"/>
      <w:lvlText w:val="o"/>
      <w:lvlJc w:val="left"/>
      <w:pPr>
        <w:tabs>
          <w:tab w:val="num" w:pos="6816"/>
        </w:tabs>
        <w:ind w:left="6816" w:hanging="360"/>
      </w:pPr>
      <w:rPr>
        <w:rFonts w:ascii="Courier New" w:hAnsi="Courier New" w:hint="default"/>
      </w:rPr>
    </w:lvl>
    <w:lvl w:ilvl="8" w:tplc="04090005">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5D055C6A"/>
    <w:multiLevelType w:val="hybridMultilevel"/>
    <w:tmpl w:val="33F82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0536E"/>
    <w:multiLevelType w:val="hybridMultilevel"/>
    <w:tmpl w:val="E6D8A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C357C"/>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81115"/>
    <w:multiLevelType w:val="hybridMultilevel"/>
    <w:tmpl w:val="76A870A2"/>
    <w:lvl w:ilvl="0" w:tplc="93DCEA8A">
      <w:start w:val="1"/>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68DA3B94"/>
    <w:multiLevelType w:val="hybridMultilevel"/>
    <w:tmpl w:val="96B8BDF0"/>
    <w:lvl w:ilvl="0" w:tplc="0D7C8ED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86410882">
    <w:abstractNumId w:val="11"/>
  </w:num>
  <w:num w:numId="2" w16cid:durableId="1130855545">
    <w:abstractNumId w:val="20"/>
  </w:num>
  <w:num w:numId="3" w16cid:durableId="2135248419">
    <w:abstractNumId w:val="7"/>
  </w:num>
  <w:num w:numId="4" w16cid:durableId="1559171532">
    <w:abstractNumId w:val="16"/>
  </w:num>
  <w:num w:numId="5" w16cid:durableId="1387872616">
    <w:abstractNumId w:val="19"/>
  </w:num>
  <w:num w:numId="6" w16cid:durableId="55050859">
    <w:abstractNumId w:val="9"/>
  </w:num>
  <w:num w:numId="7" w16cid:durableId="1958095230">
    <w:abstractNumId w:val="15"/>
  </w:num>
  <w:num w:numId="8" w16cid:durableId="711345934">
    <w:abstractNumId w:val="14"/>
  </w:num>
  <w:num w:numId="9" w16cid:durableId="88894670">
    <w:abstractNumId w:val="2"/>
  </w:num>
  <w:num w:numId="10" w16cid:durableId="1131290117">
    <w:abstractNumId w:val="10"/>
  </w:num>
  <w:num w:numId="11" w16cid:durableId="1970354070">
    <w:abstractNumId w:val="4"/>
  </w:num>
  <w:num w:numId="12" w16cid:durableId="1752771267">
    <w:abstractNumId w:val="1"/>
  </w:num>
  <w:num w:numId="13" w16cid:durableId="1321081199">
    <w:abstractNumId w:val="13"/>
  </w:num>
  <w:num w:numId="14" w16cid:durableId="917709808">
    <w:abstractNumId w:val="18"/>
  </w:num>
  <w:num w:numId="15" w16cid:durableId="243878415">
    <w:abstractNumId w:val="8"/>
  </w:num>
  <w:num w:numId="16" w16cid:durableId="1207371852">
    <w:abstractNumId w:val="3"/>
  </w:num>
  <w:num w:numId="17" w16cid:durableId="395057871">
    <w:abstractNumId w:val="5"/>
  </w:num>
  <w:num w:numId="18" w16cid:durableId="977956460">
    <w:abstractNumId w:val="6"/>
  </w:num>
  <w:num w:numId="19" w16cid:durableId="252055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4074680">
    <w:abstractNumId w:val="0"/>
  </w:num>
  <w:num w:numId="21" w16cid:durableId="1457413368">
    <w:abstractNumId w:val="0"/>
  </w:num>
  <w:num w:numId="22" w16cid:durableId="3707652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0F"/>
    <w:rsid w:val="0000402F"/>
    <w:rsid w:val="00005D59"/>
    <w:rsid w:val="00010A7E"/>
    <w:rsid w:val="000120CB"/>
    <w:rsid w:val="00013DAB"/>
    <w:rsid w:val="00015B87"/>
    <w:rsid w:val="000207E1"/>
    <w:rsid w:val="0002367F"/>
    <w:rsid w:val="00023D42"/>
    <w:rsid w:val="0002469F"/>
    <w:rsid w:val="00024A7C"/>
    <w:rsid w:val="00031208"/>
    <w:rsid w:val="00034436"/>
    <w:rsid w:val="00036059"/>
    <w:rsid w:val="000362C5"/>
    <w:rsid w:val="00037A9B"/>
    <w:rsid w:val="00040F31"/>
    <w:rsid w:val="0004137A"/>
    <w:rsid w:val="00041406"/>
    <w:rsid w:val="0004271C"/>
    <w:rsid w:val="00045344"/>
    <w:rsid w:val="00047C91"/>
    <w:rsid w:val="00052473"/>
    <w:rsid w:val="00055655"/>
    <w:rsid w:val="0005637B"/>
    <w:rsid w:val="00056B97"/>
    <w:rsid w:val="00062376"/>
    <w:rsid w:val="00062703"/>
    <w:rsid w:val="0006312A"/>
    <w:rsid w:val="0006431E"/>
    <w:rsid w:val="00066952"/>
    <w:rsid w:val="00074D1E"/>
    <w:rsid w:val="00075EC5"/>
    <w:rsid w:val="00077BE6"/>
    <w:rsid w:val="00081455"/>
    <w:rsid w:val="000822AE"/>
    <w:rsid w:val="00085813"/>
    <w:rsid w:val="000861C7"/>
    <w:rsid w:val="00087D81"/>
    <w:rsid w:val="00093567"/>
    <w:rsid w:val="0009592F"/>
    <w:rsid w:val="0009613A"/>
    <w:rsid w:val="000968CA"/>
    <w:rsid w:val="000A293E"/>
    <w:rsid w:val="000A5B0B"/>
    <w:rsid w:val="000B0277"/>
    <w:rsid w:val="000B2D4D"/>
    <w:rsid w:val="000B5E8D"/>
    <w:rsid w:val="000C3D5B"/>
    <w:rsid w:val="000C50A5"/>
    <w:rsid w:val="000C5EB1"/>
    <w:rsid w:val="000C696C"/>
    <w:rsid w:val="000D01AB"/>
    <w:rsid w:val="000D3617"/>
    <w:rsid w:val="000D60D7"/>
    <w:rsid w:val="000D7432"/>
    <w:rsid w:val="000E1920"/>
    <w:rsid w:val="000E310D"/>
    <w:rsid w:val="000E3323"/>
    <w:rsid w:val="000E60EA"/>
    <w:rsid w:val="000F425D"/>
    <w:rsid w:val="000F4E23"/>
    <w:rsid w:val="000F6C6E"/>
    <w:rsid w:val="000F7D5B"/>
    <w:rsid w:val="0010098E"/>
    <w:rsid w:val="00101EC2"/>
    <w:rsid w:val="00103EA2"/>
    <w:rsid w:val="00104C4C"/>
    <w:rsid w:val="00106DB0"/>
    <w:rsid w:val="001102B6"/>
    <w:rsid w:val="001115D3"/>
    <w:rsid w:val="00114B28"/>
    <w:rsid w:val="00116260"/>
    <w:rsid w:val="00117895"/>
    <w:rsid w:val="0012368C"/>
    <w:rsid w:val="00123DDE"/>
    <w:rsid w:val="00127786"/>
    <w:rsid w:val="001302A0"/>
    <w:rsid w:val="001350C4"/>
    <w:rsid w:val="00135C55"/>
    <w:rsid w:val="001366E2"/>
    <w:rsid w:val="00136B8B"/>
    <w:rsid w:val="0013791A"/>
    <w:rsid w:val="00140223"/>
    <w:rsid w:val="001450A6"/>
    <w:rsid w:val="001452B4"/>
    <w:rsid w:val="00146306"/>
    <w:rsid w:val="0015169A"/>
    <w:rsid w:val="00153435"/>
    <w:rsid w:val="0015430A"/>
    <w:rsid w:val="00156659"/>
    <w:rsid w:val="00156F3C"/>
    <w:rsid w:val="001619F9"/>
    <w:rsid w:val="00162DD4"/>
    <w:rsid w:val="00163C1D"/>
    <w:rsid w:val="001669E4"/>
    <w:rsid w:val="00167BAE"/>
    <w:rsid w:val="00170949"/>
    <w:rsid w:val="00172F50"/>
    <w:rsid w:val="0018657E"/>
    <w:rsid w:val="00187391"/>
    <w:rsid w:val="00191D88"/>
    <w:rsid w:val="001926B3"/>
    <w:rsid w:val="00192841"/>
    <w:rsid w:val="00193777"/>
    <w:rsid w:val="001A1172"/>
    <w:rsid w:val="001A1368"/>
    <w:rsid w:val="001A1405"/>
    <w:rsid w:val="001A5667"/>
    <w:rsid w:val="001A7A78"/>
    <w:rsid w:val="001C0266"/>
    <w:rsid w:val="001C3988"/>
    <w:rsid w:val="001C3DB5"/>
    <w:rsid w:val="001D3C7F"/>
    <w:rsid w:val="001D4B91"/>
    <w:rsid w:val="001D6A54"/>
    <w:rsid w:val="001E112B"/>
    <w:rsid w:val="001E2157"/>
    <w:rsid w:val="001E3673"/>
    <w:rsid w:val="001E6A65"/>
    <w:rsid w:val="00201303"/>
    <w:rsid w:val="00205820"/>
    <w:rsid w:val="00206AD9"/>
    <w:rsid w:val="00211CA8"/>
    <w:rsid w:val="0021455C"/>
    <w:rsid w:val="00220DFA"/>
    <w:rsid w:val="002218B9"/>
    <w:rsid w:val="00222B08"/>
    <w:rsid w:val="00224872"/>
    <w:rsid w:val="002330CA"/>
    <w:rsid w:val="00235F93"/>
    <w:rsid w:val="00236668"/>
    <w:rsid w:val="0023714A"/>
    <w:rsid w:val="0023782B"/>
    <w:rsid w:val="002412F7"/>
    <w:rsid w:val="0024163E"/>
    <w:rsid w:val="002443A1"/>
    <w:rsid w:val="00247C0E"/>
    <w:rsid w:val="0025027F"/>
    <w:rsid w:val="0025235B"/>
    <w:rsid w:val="00252BDC"/>
    <w:rsid w:val="002610C1"/>
    <w:rsid w:val="002611F1"/>
    <w:rsid w:val="002612E1"/>
    <w:rsid w:val="00262BD3"/>
    <w:rsid w:val="00263E17"/>
    <w:rsid w:val="00264764"/>
    <w:rsid w:val="00266D8A"/>
    <w:rsid w:val="00273FD9"/>
    <w:rsid w:val="002769ED"/>
    <w:rsid w:val="002808CB"/>
    <w:rsid w:val="0028586B"/>
    <w:rsid w:val="00287850"/>
    <w:rsid w:val="00292B8D"/>
    <w:rsid w:val="0029396B"/>
    <w:rsid w:val="0029584D"/>
    <w:rsid w:val="002A20A7"/>
    <w:rsid w:val="002A3F19"/>
    <w:rsid w:val="002A66FA"/>
    <w:rsid w:val="002A6FC2"/>
    <w:rsid w:val="002A72B4"/>
    <w:rsid w:val="002A7954"/>
    <w:rsid w:val="002B0EEB"/>
    <w:rsid w:val="002B4AB7"/>
    <w:rsid w:val="002B4CA2"/>
    <w:rsid w:val="002B644B"/>
    <w:rsid w:val="002B7727"/>
    <w:rsid w:val="002C0A8A"/>
    <w:rsid w:val="002C53AD"/>
    <w:rsid w:val="002D2394"/>
    <w:rsid w:val="002D358B"/>
    <w:rsid w:val="002D654E"/>
    <w:rsid w:val="002E00FE"/>
    <w:rsid w:val="002F337F"/>
    <w:rsid w:val="002F4EE9"/>
    <w:rsid w:val="002F6EB7"/>
    <w:rsid w:val="003017A6"/>
    <w:rsid w:val="0030580D"/>
    <w:rsid w:val="00310833"/>
    <w:rsid w:val="00314E62"/>
    <w:rsid w:val="0031791C"/>
    <w:rsid w:val="00317DC8"/>
    <w:rsid w:val="00323820"/>
    <w:rsid w:val="00324BD4"/>
    <w:rsid w:val="00327DCA"/>
    <w:rsid w:val="0033220C"/>
    <w:rsid w:val="003364E4"/>
    <w:rsid w:val="00340937"/>
    <w:rsid w:val="00341791"/>
    <w:rsid w:val="00347291"/>
    <w:rsid w:val="003600E2"/>
    <w:rsid w:val="00360CFD"/>
    <w:rsid w:val="00362DC3"/>
    <w:rsid w:val="0036566C"/>
    <w:rsid w:val="00367750"/>
    <w:rsid w:val="003726BA"/>
    <w:rsid w:val="00373C34"/>
    <w:rsid w:val="0037549E"/>
    <w:rsid w:val="00377BCA"/>
    <w:rsid w:val="0038019D"/>
    <w:rsid w:val="003840F0"/>
    <w:rsid w:val="00386B62"/>
    <w:rsid w:val="00387581"/>
    <w:rsid w:val="0039078B"/>
    <w:rsid w:val="003947D3"/>
    <w:rsid w:val="00394A71"/>
    <w:rsid w:val="00395D52"/>
    <w:rsid w:val="003A099E"/>
    <w:rsid w:val="003B05DA"/>
    <w:rsid w:val="003B2909"/>
    <w:rsid w:val="003B3E70"/>
    <w:rsid w:val="003B7392"/>
    <w:rsid w:val="003C54C5"/>
    <w:rsid w:val="003C6A4F"/>
    <w:rsid w:val="003D17B0"/>
    <w:rsid w:val="003D496B"/>
    <w:rsid w:val="003D519E"/>
    <w:rsid w:val="003D527A"/>
    <w:rsid w:val="003E2453"/>
    <w:rsid w:val="003E261F"/>
    <w:rsid w:val="003F1D11"/>
    <w:rsid w:val="003F2919"/>
    <w:rsid w:val="003F6160"/>
    <w:rsid w:val="003F6990"/>
    <w:rsid w:val="003F70C4"/>
    <w:rsid w:val="003F7B0F"/>
    <w:rsid w:val="0040002F"/>
    <w:rsid w:val="00400494"/>
    <w:rsid w:val="00400652"/>
    <w:rsid w:val="0040724A"/>
    <w:rsid w:val="00415F8C"/>
    <w:rsid w:val="0041608A"/>
    <w:rsid w:val="00416811"/>
    <w:rsid w:val="0041757D"/>
    <w:rsid w:val="00417E6A"/>
    <w:rsid w:val="00426B24"/>
    <w:rsid w:val="00426F36"/>
    <w:rsid w:val="00430889"/>
    <w:rsid w:val="00430FED"/>
    <w:rsid w:val="00432216"/>
    <w:rsid w:val="00433615"/>
    <w:rsid w:val="00434013"/>
    <w:rsid w:val="00436888"/>
    <w:rsid w:val="00437FDE"/>
    <w:rsid w:val="00440365"/>
    <w:rsid w:val="00440836"/>
    <w:rsid w:val="0044140E"/>
    <w:rsid w:val="00442F55"/>
    <w:rsid w:val="00443E3B"/>
    <w:rsid w:val="00452989"/>
    <w:rsid w:val="00453CE7"/>
    <w:rsid w:val="00453DDF"/>
    <w:rsid w:val="0045732F"/>
    <w:rsid w:val="00462567"/>
    <w:rsid w:val="00463A2E"/>
    <w:rsid w:val="00464445"/>
    <w:rsid w:val="00464FD8"/>
    <w:rsid w:val="00465CA8"/>
    <w:rsid w:val="0046750B"/>
    <w:rsid w:val="00467F93"/>
    <w:rsid w:val="004716A8"/>
    <w:rsid w:val="004754BE"/>
    <w:rsid w:val="00482560"/>
    <w:rsid w:val="004826E4"/>
    <w:rsid w:val="0048316A"/>
    <w:rsid w:val="00484B3B"/>
    <w:rsid w:val="00485480"/>
    <w:rsid w:val="004854F1"/>
    <w:rsid w:val="004866F4"/>
    <w:rsid w:val="00491240"/>
    <w:rsid w:val="00497840"/>
    <w:rsid w:val="004A4ED5"/>
    <w:rsid w:val="004A7497"/>
    <w:rsid w:val="004B0354"/>
    <w:rsid w:val="004B0B63"/>
    <w:rsid w:val="004B0F0A"/>
    <w:rsid w:val="004B124D"/>
    <w:rsid w:val="004B1FDD"/>
    <w:rsid w:val="004B5D95"/>
    <w:rsid w:val="004B7A14"/>
    <w:rsid w:val="004C3B8E"/>
    <w:rsid w:val="004C6FEA"/>
    <w:rsid w:val="004C74FC"/>
    <w:rsid w:val="004D1E82"/>
    <w:rsid w:val="004D6685"/>
    <w:rsid w:val="004E0169"/>
    <w:rsid w:val="004E15DF"/>
    <w:rsid w:val="004E2AC0"/>
    <w:rsid w:val="004F0AB6"/>
    <w:rsid w:val="004F1266"/>
    <w:rsid w:val="004F2A93"/>
    <w:rsid w:val="004F330A"/>
    <w:rsid w:val="004F68C9"/>
    <w:rsid w:val="005032F9"/>
    <w:rsid w:val="00505417"/>
    <w:rsid w:val="00512D46"/>
    <w:rsid w:val="0051719E"/>
    <w:rsid w:val="00530D0B"/>
    <w:rsid w:val="00533329"/>
    <w:rsid w:val="00536172"/>
    <w:rsid w:val="00541ADE"/>
    <w:rsid w:val="0054278F"/>
    <w:rsid w:val="00544CF9"/>
    <w:rsid w:val="00546176"/>
    <w:rsid w:val="00547F07"/>
    <w:rsid w:val="00551DE6"/>
    <w:rsid w:val="005547B6"/>
    <w:rsid w:val="00556A3C"/>
    <w:rsid w:val="00556C2E"/>
    <w:rsid w:val="005652D6"/>
    <w:rsid w:val="005654A4"/>
    <w:rsid w:val="0057474E"/>
    <w:rsid w:val="0057588C"/>
    <w:rsid w:val="00576615"/>
    <w:rsid w:val="0058077E"/>
    <w:rsid w:val="00592DEC"/>
    <w:rsid w:val="00596DEA"/>
    <w:rsid w:val="0059792A"/>
    <w:rsid w:val="005A0BA4"/>
    <w:rsid w:val="005A21C0"/>
    <w:rsid w:val="005A3201"/>
    <w:rsid w:val="005B163F"/>
    <w:rsid w:val="005B2D85"/>
    <w:rsid w:val="005B57F0"/>
    <w:rsid w:val="005C1459"/>
    <w:rsid w:val="005D0FE1"/>
    <w:rsid w:val="005D27EE"/>
    <w:rsid w:val="005D577B"/>
    <w:rsid w:val="005D768C"/>
    <w:rsid w:val="005E0596"/>
    <w:rsid w:val="005E0AD2"/>
    <w:rsid w:val="005F03E9"/>
    <w:rsid w:val="005F3D15"/>
    <w:rsid w:val="005F3EF7"/>
    <w:rsid w:val="005F62C3"/>
    <w:rsid w:val="005F7FF1"/>
    <w:rsid w:val="00601DA7"/>
    <w:rsid w:val="00603AF4"/>
    <w:rsid w:val="00607E99"/>
    <w:rsid w:val="00610397"/>
    <w:rsid w:val="00610717"/>
    <w:rsid w:val="00612019"/>
    <w:rsid w:val="006130FF"/>
    <w:rsid w:val="006136FA"/>
    <w:rsid w:val="00614DB5"/>
    <w:rsid w:val="00620459"/>
    <w:rsid w:val="00622BF2"/>
    <w:rsid w:val="00624239"/>
    <w:rsid w:val="00624295"/>
    <w:rsid w:val="00624671"/>
    <w:rsid w:val="006269C0"/>
    <w:rsid w:val="00626E3E"/>
    <w:rsid w:val="00631D37"/>
    <w:rsid w:val="00633C70"/>
    <w:rsid w:val="0063455A"/>
    <w:rsid w:val="00634FFA"/>
    <w:rsid w:val="00641387"/>
    <w:rsid w:val="00641E54"/>
    <w:rsid w:val="00645AD1"/>
    <w:rsid w:val="006478DE"/>
    <w:rsid w:val="00650732"/>
    <w:rsid w:val="006535BB"/>
    <w:rsid w:val="00653609"/>
    <w:rsid w:val="00660B45"/>
    <w:rsid w:val="006631D0"/>
    <w:rsid w:val="00673FCA"/>
    <w:rsid w:val="00675414"/>
    <w:rsid w:val="00675549"/>
    <w:rsid w:val="00676655"/>
    <w:rsid w:val="00681EA6"/>
    <w:rsid w:val="00682BAB"/>
    <w:rsid w:val="006873E5"/>
    <w:rsid w:val="006878A5"/>
    <w:rsid w:val="0069111D"/>
    <w:rsid w:val="006974D6"/>
    <w:rsid w:val="00697D78"/>
    <w:rsid w:val="006A1527"/>
    <w:rsid w:val="006A2721"/>
    <w:rsid w:val="006A2F4A"/>
    <w:rsid w:val="006A7360"/>
    <w:rsid w:val="006B5A2B"/>
    <w:rsid w:val="006B798D"/>
    <w:rsid w:val="006C00BB"/>
    <w:rsid w:val="006C08F4"/>
    <w:rsid w:val="006C1A18"/>
    <w:rsid w:val="006C5A2E"/>
    <w:rsid w:val="006D3D9D"/>
    <w:rsid w:val="006D4894"/>
    <w:rsid w:val="006D722B"/>
    <w:rsid w:val="006E489C"/>
    <w:rsid w:val="006E7985"/>
    <w:rsid w:val="006F06DE"/>
    <w:rsid w:val="006F0AC5"/>
    <w:rsid w:val="006F39C0"/>
    <w:rsid w:val="006F7B6E"/>
    <w:rsid w:val="00707799"/>
    <w:rsid w:val="00707DC2"/>
    <w:rsid w:val="007154EF"/>
    <w:rsid w:val="0072330D"/>
    <w:rsid w:val="00725835"/>
    <w:rsid w:val="007269BC"/>
    <w:rsid w:val="007269EF"/>
    <w:rsid w:val="0073310C"/>
    <w:rsid w:val="00733193"/>
    <w:rsid w:val="00735C16"/>
    <w:rsid w:val="00741265"/>
    <w:rsid w:val="00745016"/>
    <w:rsid w:val="00750083"/>
    <w:rsid w:val="00763A68"/>
    <w:rsid w:val="00767AFC"/>
    <w:rsid w:val="00767B6F"/>
    <w:rsid w:val="00773663"/>
    <w:rsid w:val="007764CA"/>
    <w:rsid w:val="0077700A"/>
    <w:rsid w:val="007774D9"/>
    <w:rsid w:val="00777B9A"/>
    <w:rsid w:val="007801F6"/>
    <w:rsid w:val="00780921"/>
    <w:rsid w:val="007809AC"/>
    <w:rsid w:val="00785D36"/>
    <w:rsid w:val="00786C39"/>
    <w:rsid w:val="00790674"/>
    <w:rsid w:val="00791007"/>
    <w:rsid w:val="00791A5A"/>
    <w:rsid w:val="00791BD1"/>
    <w:rsid w:val="00792690"/>
    <w:rsid w:val="00792DC4"/>
    <w:rsid w:val="00792EE5"/>
    <w:rsid w:val="007937DE"/>
    <w:rsid w:val="00793CE8"/>
    <w:rsid w:val="007955C1"/>
    <w:rsid w:val="007A03B4"/>
    <w:rsid w:val="007A3461"/>
    <w:rsid w:val="007C0D19"/>
    <w:rsid w:val="007C14C4"/>
    <w:rsid w:val="007C4515"/>
    <w:rsid w:val="007C4B26"/>
    <w:rsid w:val="007C6EB3"/>
    <w:rsid w:val="007D54A5"/>
    <w:rsid w:val="007D6FA0"/>
    <w:rsid w:val="007D7270"/>
    <w:rsid w:val="007E0402"/>
    <w:rsid w:val="007E31BA"/>
    <w:rsid w:val="007E35C6"/>
    <w:rsid w:val="007E4E19"/>
    <w:rsid w:val="007E5B5B"/>
    <w:rsid w:val="007F2930"/>
    <w:rsid w:val="007F3118"/>
    <w:rsid w:val="007F60E0"/>
    <w:rsid w:val="007F7F0C"/>
    <w:rsid w:val="00803C0D"/>
    <w:rsid w:val="0080440B"/>
    <w:rsid w:val="00807788"/>
    <w:rsid w:val="00811A91"/>
    <w:rsid w:val="00815403"/>
    <w:rsid w:val="00816075"/>
    <w:rsid w:val="00816BE0"/>
    <w:rsid w:val="008221CB"/>
    <w:rsid w:val="0082602F"/>
    <w:rsid w:val="008277D3"/>
    <w:rsid w:val="00833ADA"/>
    <w:rsid w:val="00833F11"/>
    <w:rsid w:val="00834649"/>
    <w:rsid w:val="008356C5"/>
    <w:rsid w:val="00835C05"/>
    <w:rsid w:val="0083761E"/>
    <w:rsid w:val="00840931"/>
    <w:rsid w:val="00841729"/>
    <w:rsid w:val="00843870"/>
    <w:rsid w:val="00844BA6"/>
    <w:rsid w:val="008475B5"/>
    <w:rsid w:val="00847CC4"/>
    <w:rsid w:val="008527ED"/>
    <w:rsid w:val="0085322A"/>
    <w:rsid w:val="008550C5"/>
    <w:rsid w:val="0085623F"/>
    <w:rsid w:val="00856332"/>
    <w:rsid w:val="00857F10"/>
    <w:rsid w:val="00863A9F"/>
    <w:rsid w:val="00864F46"/>
    <w:rsid w:val="00865596"/>
    <w:rsid w:val="008655BB"/>
    <w:rsid w:val="00870E41"/>
    <w:rsid w:val="008717B6"/>
    <w:rsid w:val="00872B7D"/>
    <w:rsid w:val="00874F28"/>
    <w:rsid w:val="00880ECF"/>
    <w:rsid w:val="00885CC0"/>
    <w:rsid w:val="00886577"/>
    <w:rsid w:val="00887424"/>
    <w:rsid w:val="00893B52"/>
    <w:rsid w:val="00897FD8"/>
    <w:rsid w:val="008A3638"/>
    <w:rsid w:val="008A3796"/>
    <w:rsid w:val="008A5915"/>
    <w:rsid w:val="008B13BF"/>
    <w:rsid w:val="008B4671"/>
    <w:rsid w:val="008B69A6"/>
    <w:rsid w:val="008B6BE8"/>
    <w:rsid w:val="008B753F"/>
    <w:rsid w:val="008C0487"/>
    <w:rsid w:val="008C2C4F"/>
    <w:rsid w:val="008C4590"/>
    <w:rsid w:val="008C76DD"/>
    <w:rsid w:val="008D314F"/>
    <w:rsid w:val="008D4C91"/>
    <w:rsid w:val="008E0868"/>
    <w:rsid w:val="008E0ACC"/>
    <w:rsid w:val="008E35E6"/>
    <w:rsid w:val="008E5C5B"/>
    <w:rsid w:val="008E5E06"/>
    <w:rsid w:val="008E7DFC"/>
    <w:rsid w:val="008F0C6D"/>
    <w:rsid w:val="008F18B8"/>
    <w:rsid w:val="008F51BC"/>
    <w:rsid w:val="008F613B"/>
    <w:rsid w:val="009009AD"/>
    <w:rsid w:val="00903503"/>
    <w:rsid w:val="00903F1B"/>
    <w:rsid w:val="009136C1"/>
    <w:rsid w:val="00914040"/>
    <w:rsid w:val="0091574B"/>
    <w:rsid w:val="00916317"/>
    <w:rsid w:val="0091693F"/>
    <w:rsid w:val="0092293F"/>
    <w:rsid w:val="0092472C"/>
    <w:rsid w:val="009256C0"/>
    <w:rsid w:val="00927FC4"/>
    <w:rsid w:val="009310B1"/>
    <w:rsid w:val="00932B8E"/>
    <w:rsid w:val="00935AC5"/>
    <w:rsid w:val="0094154D"/>
    <w:rsid w:val="00941849"/>
    <w:rsid w:val="009509B1"/>
    <w:rsid w:val="009541DE"/>
    <w:rsid w:val="009543E3"/>
    <w:rsid w:val="009571D4"/>
    <w:rsid w:val="009617D0"/>
    <w:rsid w:val="00965351"/>
    <w:rsid w:val="009726E0"/>
    <w:rsid w:val="00973E4E"/>
    <w:rsid w:val="009815FD"/>
    <w:rsid w:val="00983FA9"/>
    <w:rsid w:val="0099020E"/>
    <w:rsid w:val="0099309A"/>
    <w:rsid w:val="00993C0C"/>
    <w:rsid w:val="00994E6D"/>
    <w:rsid w:val="00995A8E"/>
    <w:rsid w:val="009A3DF7"/>
    <w:rsid w:val="009A79EF"/>
    <w:rsid w:val="009B19D7"/>
    <w:rsid w:val="009B1C67"/>
    <w:rsid w:val="009B30E9"/>
    <w:rsid w:val="009B32AD"/>
    <w:rsid w:val="009B4D9F"/>
    <w:rsid w:val="009C1A91"/>
    <w:rsid w:val="009C1CD4"/>
    <w:rsid w:val="009C2743"/>
    <w:rsid w:val="009C3A43"/>
    <w:rsid w:val="009C764D"/>
    <w:rsid w:val="009D01D7"/>
    <w:rsid w:val="009D0638"/>
    <w:rsid w:val="009D50A9"/>
    <w:rsid w:val="009E2028"/>
    <w:rsid w:val="009E25CC"/>
    <w:rsid w:val="009E2A77"/>
    <w:rsid w:val="009E61C6"/>
    <w:rsid w:val="009E6C04"/>
    <w:rsid w:val="009F22F4"/>
    <w:rsid w:val="009F26E6"/>
    <w:rsid w:val="009F3C58"/>
    <w:rsid w:val="00A0086D"/>
    <w:rsid w:val="00A008B9"/>
    <w:rsid w:val="00A04928"/>
    <w:rsid w:val="00A05E6E"/>
    <w:rsid w:val="00A0612E"/>
    <w:rsid w:val="00A069B9"/>
    <w:rsid w:val="00A1029C"/>
    <w:rsid w:val="00A10F91"/>
    <w:rsid w:val="00A12D5E"/>
    <w:rsid w:val="00A1413A"/>
    <w:rsid w:val="00A172F9"/>
    <w:rsid w:val="00A204DB"/>
    <w:rsid w:val="00A2167B"/>
    <w:rsid w:val="00A2300C"/>
    <w:rsid w:val="00A24405"/>
    <w:rsid w:val="00A26FE9"/>
    <w:rsid w:val="00A31E70"/>
    <w:rsid w:val="00A33B83"/>
    <w:rsid w:val="00A35499"/>
    <w:rsid w:val="00A47801"/>
    <w:rsid w:val="00A508D3"/>
    <w:rsid w:val="00A52AC7"/>
    <w:rsid w:val="00A54EB3"/>
    <w:rsid w:val="00A60F34"/>
    <w:rsid w:val="00A61BAE"/>
    <w:rsid w:val="00A6415C"/>
    <w:rsid w:val="00A6744E"/>
    <w:rsid w:val="00A70205"/>
    <w:rsid w:val="00A72474"/>
    <w:rsid w:val="00A813F9"/>
    <w:rsid w:val="00A823CE"/>
    <w:rsid w:val="00A839A1"/>
    <w:rsid w:val="00A97309"/>
    <w:rsid w:val="00A97FFE"/>
    <w:rsid w:val="00AA051E"/>
    <w:rsid w:val="00AA2A10"/>
    <w:rsid w:val="00AB5B02"/>
    <w:rsid w:val="00AB6785"/>
    <w:rsid w:val="00AC0AA6"/>
    <w:rsid w:val="00AC1B1E"/>
    <w:rsid w:val="00AD109F"/>
    <w:rsid w:val="00AD2100"/>
    <w:rsid w:val="00AD7B4E"/>
    <w:rsid w:val="00AD7E54"/>
    <w:rsid w:val="00AE0BC8"/>
    <w:rsid w:val="00AE1C8D"/>
    <w:rsid w:val="00AE2DEC"/>
    <w:rsid w:val="00AE7BFA"/>
    <w:rsid w:val="00AF436A"/>
    <w:rsid w:val="00AF493A"/>
    <w:rsid w:val="00B0465A"/>
    <w:rsid w:val="00B12D4E"/>
    <w:rsid w:val="00B12E23"/>
    <w:rsid w:val="00B13478"/>
    <w:rsid w:val="00B145C5"/>
    <w:rsid w:val="00B15D55"/>
    <w:rsid w:val="00B16941"/>
    <w:rsid w:val="00B21692"/>
    <w:rsid w:val="00B319F1"/>
    <w:rsid w:val="00B32E4B"/>
    <w:rsid w:val="00B33206"/>
    <w:rsid w:val="00B344F6"/>
    <w:rsid w:val="00B35209"/>
    <w:rsid w:val="00B37DA6"/>
    <w:rsid w:val="00B42FD1"/>
    <w:rsid w:val="00B44577"/>
    <w:rsid w:val="00B47F66"/>
    <w:rsid w:val="00B534BC"/>
    <w:rsid w:val="00B60795"/>
    <w:rsid w:val="00B66A1C"/>
    <w:rsid w:val="00B7163E"/>
    <w:rsid w:val="00B72102"/>
    <w:rsid w:val="00B74F49"/>
    <w:rsid w:val="00B75F42"/>
    <w:rsid w:val="00B76CA6"/>
    <w:rsid w:val="00B76DB4"/>
    <w:rsid w:val="00B77163"/>
    <w:rsid w:val="00B775E7"/>
    <w:rsid w:val="00B813DD"/>
    <w:rsid w:val="00B8315C"/>
    <w:rsid w:val="00B877BE"/>
    <w:rsid w:val="00B93EBE"/>
    <w:rsid w:val="00B95806"/>
    <w:rsid w:val="00B96062"/>
    <w:rsid w:val="00B96910"/>
    <w:rsid w:val="00B96C67"/>
    <w:rsid w:val="00BA0D99"/>
    <w:rsid w:val="00BA2F3C"/>
    <w:rsid w:val="00BA42B7"/>
    <w:rsid w:val="00BA585D"/>
    <w:rsid w:val="00BA5C20"/>
    <w:rsid w:val="00BB1ABF"/>
    <w:rsid w:val="00BB32C7"/>
    <w:rsid w:val="00BC230C"/>
    <w:rsid w:val="00BC5C72"/>
    <w:rsid w:val="00BC6A8C"/>
    <w:rsid w:val="00BC6E2F"/>
    <w:rsid w:val="00BD0EFE"/>
    <w:rsid w:val="00BD2496"/>
    <w:rsid w:val="00BD5A15"/>
    <w:rsid w:val="00BE0740"/>
    <w:rsid w:val="00BE0DF5"/>
    <w:rsid w:val="00BE1557"/>
    <w:rsid w:val="00BE29C8"/>
    <w:rsid w:val="00BE75D1"/>
    <w:rsid w:val="00BF2143"/>
    <w:rsid w:val="00BF2F91"/>
    <w:rsid w:val="00C0370D"/>
    <w:rsid w:val="00C05F90"/>
    <w:rsid w:val="00C10040"/>
    <w:rsid w:val="00C100C1"/>
    <w:rsid w:val="00C12CAD"/>
    <w:rsid w:val="00C14599"/>
    <w:rsid w:val="00C16CAA"/>
    <w:rsid w:val="00C17E0A"/>
    <w:rsid w:val="00C17F61"/>
    <w:rsid w:val="00C22AF6"/>
    <w:rsid w:val="00C2459B"/>
    <w:rsid w:val="00C30FE0"/>
    <w:rsid w:val="00C3668C"/>
    <w:rsid w:val="00C36932"/>
    <w:rsid w:val="00C40A55"/>
    <w:rsid w:val="00C41577"/>
    <w:rsid w:val="00C42A5D"/>
    <w:rsid w:val="00C43817"/>
    <w:rsid w:val="00C4468F"/>
    <w:rsid w:val="00C450FB"/>
    <w:rsid w:val="00C568CC"/>
    <w:rsid w:val="00C6034B"/>
    <w:rsid w:val="00C603F8"/>
    <w:rsid w:val="00C60804"/>
    <w:rsid w:val="00C615B7"/>
    <w:rsid w:val="00C64F32"/>
    <w:rsid w:val="00C66C82"/>
    <w:rsid w:val="00C71103"/>
    <w:rsid w:val="00C71C76"/>
    <w:rsid w:val="00C724E9"/>
    <w:rsid w:val="00C72DBF"/>
    <w:rsid w:val="00C758C4"/>
    <w:rsid w:val="00C75D59"/>
    <w:rsid w:val="00C8659F"/>
    <w:rsid w:val="00C866F5"/>
    <w:rsid w:val="00C91A72"/>
    <w:rsid w:val="00C92CA9"/>
    <w:rsid w:val="00C944A5"/>
    <w:rsid w:val="00C948CE"/>
    <w:rsid w:val="00CA231F"/>
    <w:rsid w:val="00CA36F4"/>
    <w:rsid w:val="00CA3BB7"/>
    <w:rsid w:val="00CA4432"/>
    <w:rsid w:val="00CA49A9"/>
    <w:rsid w:val="00CA4AFC"/>
    <w:rsid w:val="00CA4DC7"/>
    <w:rsid w:val="00CA7AF5"/>
    <w:rsid w:val="00CB0945"/>
    <w:rsid w:val="00CB2044"/>
    <w:rsid w:val="00CC003F"/>
    <w:rsid w:val="00CC2164"/>
    <w:rsid w:val="00CC351B"/>
    <w:rsid w:val="00CC4AB6"/>
    <w:rsid w:val="00CD0847"/>
    <w:rsid w:val="00CD1F6A"/>
    <w:rsid w:val="00CE0FD6"/>
    <w:rsid w:val="00CE4D34"/>
    <w:rsid w:val="00CE6047"/>
    <w:rsid w:val="00CF1352"/>
    <w:rsid w:val="00CF1FF1"/>
    <w:rsid w:val="00D0002C"/>
    <w:rsid w:val="00D010F4"/>
    <w:rsid w:val="00D018F6"/>
    <w:rsid w:val="00D04635"/>
    <w:rsid w:val="00D062FE"/>
    <w:rsid w:val="00D10124"/>
    <w:rsid w:val="00D207AB"/>
    <w:rsid w:val="00D22E49"/>
    <w:rsid w:val="00D246A7"/>
    <w:rsid w:val="00D27216"/>
    <w:rsid w:val="00D27933"/>
    <w:rsid w:val="00D30373"/>
    <w:rsid w:val="00D34E8A"/>
    <w:rsid w:val="00D378BC"/>
    <w:rsid w:val="00D4064E"/>
    <w:rsid w:val="00D46D2D"/>
    <w:rsid w:val="00D46EF1"/>
    <w:rsid w:val="00D504FE"/>
    <w:rsid w:val="00D5216B"/>
    <w:rsid w:val="00D543E5"/>
    <w:rsid w:val="00D5548E"/>
    <w:rsid w:val="00D622FA"/>
    <w:rsid w:val="00D634D5"/>
    <w:rsid w:val="00D63E33"/>
    <w:rsid w:val="00D6693C"/>
    <w:rsid w:val="00D826F2"/>
    <w:rsid w:val="00D83722"/>
    <w:rsid w:val="00D84F22"/>
    <w:rsid w:val="00D85BCA"/>
    <w:rsid w:val="00D85ED1"/>
    <w:rsid w:val="00D92916"/>
    <w:rsid w:val="00D94B08"/>
    <w:rsid w:val="00DA0DF9"/>
    <w:rsid w:val="00DA1BFA"/>
    <w:rsid w:val="00DA2976"/>
    <w:rsid w:val="00DA4072"/>
    <w:rsid w:val="00DA454B"/>
    <w:rsid w:val="00DA4F09"/>
    <w:rsid w:val="00DA6786"/>
    <w:rsid w:val="00DA73A9"/>
    <w:rsid w:val="00DA73B0"/>
    <w:rsid w:val="00DB049B"/>
    <w:rsid w:val="00DB0981"/>
    <w:rsid w:val="00DB16DC"/>
    <w:rsid w:val="00DB2EC8"/>
    <w:rsid w:val="00DB39CD"/>
    <w:rsid w:val="00DC21CC"/>
    <w:rsid w:val="00DC367F"/>
    <w:rsid w:val="00DC680F"/>
    <w:rsid w:val="00DC69CD"/>
    <w:rsid w:val="00DD3CE1"/>
    <w:rsid w:val="00DE2E6B"/>
    <w:rsid w:val="00DE4A0A"/>
    <w:rsid w:val="00DE5DB2"/>
    <w:rsid w:val="00DE7D48"/>
    <w:rsid w:val="00DE7EF6"/>
    <w:rsid w:val="00DF0E7E"/>
    <w:rsid w:val="00DF5807"/>
    <w:rsid w:val="00DF6ECC"/>
    <w:rsid w:val="00E02006"/>
    <w:rsid w:val="00E0251A"/>
    <w:rsid w:val="00E03694"/>
    <w:rsid w:val="00E11E13"/>
    <w:rsid w:val="00E13068"/>
    <w:rsid w:val="00E142CC"/>
    <w:rsid w:val="00E14CEC"/>
    <w:rsid w:val="00E2120F"/>
    <w:rsid w:val="00E2190F"/>
    <w:rsid w:val="00E21C43"/>
    <w:rsid w:val="00E25B09"/>
    <w:rsid w:val="00E27A72"/>
    <w:rsid w:val="00E33927"/>
    <w:rsid w:val="00E358E9"/>
    <w:rsid w:val="00E37450"/>
    <w:rsid w:val="00E431A4"/>
    <w:rsid w:val="00E446EB"/>
    <w:rsid w:val="00E45A7E"/>
    <w:rsid w:val="00E46B1E"/>
    <w:rsid w:val="00E51A5C"/>
    <w:rsid w:val="00E56787"/>
    <w:rsid w:val="00E61DF8"/>
    <w:rsid w:val="00E63CA3"/>
    <w:rsid w:val="00E654A1"/>
    <w:rsid w:val="00E66AEB"/>
    <w:rsid w:val="00E72097"/>
    <w:rsid w:val="00E73E04"/>
    <w:rsid w:val="00E77A18"/>
    <w:rsid w:val="00E77CFA"/>
    <w:rsid w:val="00E82791"/>
    <w:rsid w:val="00E83AC4"/>
    <w:rsid w:val="00E86D70"/>
    <w:rsid w:val="00E8764C"/>
    <w:rsid w:val="00E87CBE"/>
    <w:rsid w:val="00E942C0"/>
    <w:rsid w:val="00E95F00"/>
    <w:rsid w:val="00E96BBA"/>
    <w:rsid w:val="00EA4195"/>
    <w:rsid w:val="00EA46CB"/>
    <w:rsid w:val="00EA4F0C"/>
    <w:rsid w:val="00EB2F38"/>
    <w:rsid w:val="00EB2F40"/>
    <w:rsid w:val="00EB397F"/>
    <w:rsid w:val="00EB6FFB"/>
    <w:rsid w:val="00EC36C8"/>
    <w:rsid w:val="00EC5FA9"/>
    <w:rsid w:val="00ED0A5E"/>
    <w:rsid w:val="00ED5579"/>
    <w:rsid w:val="00ED5723"/>
    <w:rsid w:val="00ED7926"/>
    <w:rsid w:val="00ED7CF0"/>
    <w:rsid w:val="00EE2CCE"/>
    <w:rsid w:val="00EF0770"/>
    <w:rsid w:val="00EF12D8"/>
    <w:rsid w:val="00EF4C88"/>
    <w:rsid w:val="00F0411D"/>
    <w:rsid w:val="00F11547"/>
    <w:rsid w:val="00F16D03"/>
    <w:rsid w:val="00F313CF"/>
    <w:rsid w:val="00F31A93"/>
    <w:rsid w:val="00F334D5"/>
    <w:rsid w:val="00F33819"/>
    <w:rsid w:val="00F33F1A"/>
    <w:rsid w:val="00F34634"/>
    <w:rsid w:val="00F35398"/>
    <w:rsid w:val="00F40287"/>
    <w:rsid w:val="00F40380"/>
    <w:rsid w:val="00F4070C"/>
    <w:rsid w:val="00F4348E"/>
    <w:rsid w:val="00F455C8"/>
    <w:rsid w:val="00F460A1"/>
    <w:rsid w:val="00F470B6"/>
    <w:rsid w:val="00F50435"/>
    <w:rsid w:val="00F52B6C"/>
    <w:rsid w:val="00F53E8F"/>
    <w:rsid w:val="00F56541"/>
    <w:rsid w:val="00F57994"/>
    <w:rsid w:val="00F60F1A"/>
    <w:rsid w:val="00F622D3"/>
    <w:rsid w:val="00F667F0"/>
    <w:rsid w:val="00F70222"/>
    <w:rsid w:val="00F72030"/>
    <w:rsid w:val="00F7451A"/>
    <w:rsid w:val="00F76ABB"/>
    <w:rsid w:val="00F8106E"/>
    <w:rsid w:val="00F83F56"/>
    <w:rsid w:val="00F870BB"/>
    <w:rsid w:val="00F87295"/>
    <w:rsid w:val="00F90211"/>
    <w:rsid w:val="00F912B3"/>
    <w:rsid w:val="00FA0699"/>
    <w:rsid w:val="00FA2920"/>
    <w:rsid w:val="00FA313C"/>
    <w:rsid w:val="00FB354E"/>
    <w:rsid w:val="00FB5695"/>
    <w:rsid w:val="00FC0A98"/>
    <w:rsid w:val="00FC1251"/>
    <w:rsid w:val="00FC1B0F"/>
    <w:rsid w:val="00FC21D7"/>
    <w:rsid w:val="00FC2E0E"/>
    <w:rsid w:val="00FC3C7B"/>
    <w:rsid w:val="00FC633A"/>
    <w:rsid w:val="00FD0B3C"/>
    <w:rsid w:val="00FD4FA2"/>
    <w:rsid w:val="00FD5BF1"/>
    <w:rsid w:val="00FD6AC3"/>
    <w:rsid w:val="00FD7A79"/>
    <w:rsid w:val="00FE0E00"/>
    <w:rsid w:val="00FE60E8"/>
    <w:rsid w:val="00FF3A2E"/>
    <w:rsid w:val="00FF539C"/>
    <w:rsid w:val="00FF6646"/>
    <w:rsid w:val="00FF682B"/>
    <w:rsid w:val="00FF6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71BC65"/>
  <w15:docId w15:val="{B9F0163B-3B40-4791-A101-4EF888A7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DE"/>
    <w:rPr>
      <w:rFonts w:ascii="Arial" w:hAnsi="Arial" w:cs="Arial"/>
      <w:sz w:val="24"/>
      <w:szCs w:val="24"/>
    </w:rPr>
  </w:style>
  <w:style w:type="paragraph" w:styleId="Heading1">
    <w:name w:val="heading 1"/>
    <w:basedOn w:val="Normal"/>
    <w:next w:val="Normal"/>
    <w:link w:val="Heading1Char"/>
    <w:uiPriority w:val="9"/>
    <w:qFormat/>
    <w:rsid w:val="00156F3C"/>
    <w:pPr>
      <w:keepNext/>
      <w:jc w:val="center"/>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basedOn w:val="DefaultParagraphFont"/>
    <w:link w:val="Header"/>
    <w:uiPriority w:val="99"/>
    <w:locked/>
    <w:rsid w:val="006F06DE"/>
    <w:rPr>
      <w:rFonts w:ascii="Arial" w:hAnsi="Arial" w:cs="Arial"/>
      <w:sz w:val="24"/>
      <w:szCs w:val="24"/>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basedOn w:val="DefaultParagraphFont"/>
    <w:link w:val="Footer"/>
    <w:uiPriority w:val="99"/>
    <w:locked/>
    <w:rsid w:val="006F06DE"/>
    <w:rPr>
      <w:rFonts w:ascii="Arial" w:hAnsi="Arial" w:cs="Arial"/>
      <w:sz w:val="24"/>
      <w:szCs w:val="24"/>
    </w:rPr>
  </w:style>
  <w:style w:type="paragraph" w:styleId="NormalWeb">
    <w:name w:val="Normal (Web)"/>
    <w:basedOn w:val="Normal"/>
    <w:uiPriority w:val="99"/>
    <w:rsid w:val="005B57F0"/>
    <w:pPr>
      <w:spacing w:before="100" w:beforeAutospacing="1" w:after="100" w:afterAutospacing="1"/>
    </w:pPr>
  </w:style>
  <w:style w:type="character" w:styleId="Hyperlink">
    <w:name w:val="Hyperlink"/>
    <w:basedOn w:val="DefaultParagraphFont"/>
    <w:uiPriority w:val="99"/>
    <w:rsid w:val="001E3673"/>
    <w:rPr>
      <w:rFonts w:cs="Times New Roman"/>
      <w:color w:val="0000FF"/>
      <w:u w:val="single"/>
    </w:rPr>
  </w:style>
  <w:style w:type="paragraph" w:styleId="BalloonText">
    <w:name w:val="Balloon Text"/>
    <w:basedOn w:val="Normal"/>
    <w:link w:val="BalloonTextChar"/>
    <w:uiPriority w:val="99"/>
    <w:semiHidden/>
    <w:rsid w:val="001D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6DE"/>
    <w:rPr>
      <w:rFonts w:ascii="Tahoma" w:hAnsi="Tahoma" w:cs="Tahoma"/>
      <w:sz w:val="16"/>
      <w:szCs w:val="16"/>
    </w:rPr>
  </w:style>
  <w:style w:type="paragraph" w:styleId="ListParagraph">
    <w:name w:val="List Paragraph"/>
    <w:basedOn w:val="Normal"/>
    <w:uiPriority w:val="34"/>
    <w:qFormat/>
    <w:rsid w:val="00400494"/>
    <w:pPr>
      <w:ind w:left="720"/>
      <w:contextualSpacing/>
    </w:pPr>
  </w:style>
  <w:style w:type="character" w:customStyle="1" w:styleId="Heading1Char">
    <w:name w:val="Heading 1 Char"/>
    <w:basedOn w:val="DefaultParagraphFont"/>
    <w:link w:val="Heading1"/>
    <w:uiPriority w:val="9"/>
    <w:rsid w:val="00156F3C"/>
    <w:rPr>
      <w:rFonts w:ascii="Arial" w:hAnsi="Arial" w:cs="Arial"/>
      <w:b/>
      <w:sz w:val="24"/>
      <w:szCs w:val="24"/>
      <w:lang w:eastAsia="en-US"/>
    </w:rPr>
  </w:style>
  <w:style w:type="table" w:styleId="TableGrid">
    <w:name w:val="Table Grid"/>
    <w:basedOn w:val="TableNormal"/>
    <w:uiPriority w:val="59"/>
    <w:rsid w:val="00C6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750B"/>
    <w:rPr>
      <w:color w:val="800080" w:themeColor="followedHyperlink"/>
      <w:u w:val="single"/>
    </w:rPr>
  </w:style>
  <w:style w:type="character" w:customStyle="1" w:styleId="l5def2">
    <w:name w:val="l5def2"/>
    <w:rsid w:val="00310833"/>
    <w:rPr>
      <w:rFonts w:ascii="Arial" w:hAnsi="Arial" w:cs="Arial" w:hint="default"/>
      <w:color w:val="000000"/>
      <w:sz w:val="26"/>
      <w:szCs w:val="26"/>
    </w:rPr>
  </w:style>
  <w:style w:type="character" w:customStyle="1" w:styleId="l5def3">
    <w:name w:val="l5def3"/>
    <w:basedOn w:val="DefaultParagraphFont"/>
    <w:rsid w:val="004866F4"/>
    <w:rPr>
      <w:rFonts w:ascii="Arial" w:hAnsi="Arial" w:cs="Arial" w:hint="default"/>
      <w:color w:val="000000"/>
      <w:sz w:val="26"/>
      <w:szCs w:val="26"/>
    </w:rPr>
  </w:style>
  <w:style w:type="character" w:customStyle="1" w:styleId="l5def10">
    <w:name w:val="l5def10"/>
    <w:basedOn w:val="DefaultParagraphFont"/>
    <w:rsid w:val="004866F4"/>
    <w:rPr>
      <w:rFonts w:ascii="Arial" w:hAnsi="Arial" w:cs="Arial" w:hint="default"/>
      <w:color w:val="000000"/>
      <w:sz w:val="26"/>
      <w:szCs w:val="26"/>
    </w:rPr>
  </w:style>
  <w:style w:type="character" w:customStyle="1" w:styleId="l5def1">
    <w:name w:val="l5def1"/>
    <w:basedOn w:val="DefaultParagraphFont"/>
    <w:rsid w:val="00F0411D"/>
    <w:rPr>
      <w:rFonts w:ascii="Arial" w:hAnsi="Arial" w:cs="Arial" w:hint="default"/>
      <w:color w:val="000000"/>
      <w:sz w:val="26"/>
      <w:szCs w:val="26"/>
    </w:rPr>
  </w:style>
  <w:style w:type="character" w:customStyle="1" w:styleId="l5tlu1">
    <w:name w:val="l5tlu1"/>
    <w:basedOn w:val="DefaultParagraphFont"/>
    <w:rsid w:val="00AD2100"/>
    <w:rPr>
      <w:b/>
      <w:bCs/>
      <w:color w:val="000000"/>
      <w:sz w:val="32"/>
      <w:szCs w:val="32"/>
    </w:rPr>
  </w:style>
  <w:style w:type="character" w:customStyle="1" w:styleId="l5not1">
    <w:name w:val="l5_not1"/>
    <w:basedOn w:val="DefaultParagraphFont"/>
    <w:rsid w:val="002A7954"/>
    <w:rPr>
      <w:shd w:val="clear" w:color="auto" w:fill="E0E0F0"/>
    </w:rPr>
  </w:style>
  <w:style w:type="character" w:customStyle="1" w:styleId="l5com1">
    <w:name w:val="l5com1"/>
    <w:basedOn w:val="DefaultParagraphFont"/>
    <w:rsid w:val="00653609"/>
    <w:rPr>
      <w:rFonts w:ascii="Tahoma" w:hAnsi="Tahoma" w:cs="Tahoma" w:hint="default"/>
      <w:b w:val="0"/>
      <w:bCs w:val="0"/>
      <w:i/>
      <w:iCs/>
      <w:color w:val="339966"/>
      <w:sz w:val="22"/>
      <w:szCs w:val="22"/>
    </w:rPr>
  </w:style>
  <w:style w:type="character" w:customStyle="1" w:styleId="l5def4">
    <w:name w:val="l5def4"/>
    <w:basedOn w:val="DefaultParagraphFont"/>
    <w:rsid w:val="00653609"/>
    <w:rPr>
      <w:rFonts w:ascii="Arial" w:hAnsi="Arial" w:cs="Arial" w:hint="default"/>
      <w:color w:val="000000"/>
      <w:sz w:val="26"/>
      <w:szCs w:val="26"/>
    </w:rPr>
  </w:style>
  <w:style w:type="character" w:customStyle="1" w:styleId="l5com2">
    <w:name w:val="l5com2"/>
    <w:basedOn w:val="DefaultParagraphFont"/>
    <w:rsid w:val="00653609"/>
    <w:rPr>
      <w:rFonts w:ascii="Tahoma" w:hAnsi="Tahoma" w:cs="Tahoma" w:hint="default"/>
      <w:b w:val="0"/>
      <w:bCs w:val="0"/>
      <w:i/>
      <w:iCs/>
      <w:color w:val="339966"/>
      <w:sz w:val="22"/>
      <w:szCs w:val="22"/>
    </w:rPr>
  </w:style>
  <w:style w:type="character" w:customStyle="1" w:styleId="l5def5">
    <w:name w:val="l5def5"/>
    <w:basedOn w:val="DefaultParagraphFont"/>
    <w:rsid w:val="00653609"/>
    <w:rPr>
      <w:rFonts w:ascii="Arial" w:hAnsi="Arial" w:cs="Arial" w:hint="default"/>
      <w:color w:val="000000"/>
      <w:sz w:val="26"/>
      <w:szCs w:val="26"/>
    </w:rPr>
  </w:style>
  <w:style w:type="character" w:customStyle="1" w:styleId="l5com3">
    <w:name w:val="l5com3"/>
    <w:basedOn w:val="DefaultParagraphFont"/>
    <w:rsid w:val="00653609"/>
    <w:rPr>
      <w:rFonts w:ascii="Tahoma" w:hAnsi="Tahoma" w:cs="Tahoma" w:hint="default"/>
      <w:b w:val="0"/>
      <w:bCs w:val="0"/>
      <w:i/>
      <w:iCs/>
      <w:color w:val="339966"/>
      <w:sz w:val="22"/>
      <w:szCs w:val="22"/>
    </w:rPr>
  </w:style>
  <w:style w:type="character" w:customStyle="1" w:styleId="l5def6">
    <w:name w:val="l5def6"/>
    <w:basedOn w:val="DefaultParagraphFont"/>
    <w:rsid w:val="00653609"/>
    <w:rPr>
      <w:rFonts w:ascii="Arial" w:hAnsi="Arial" w:cs="Arial" w:hint="default"/>
      <w:color w:val="000000"/>
      <w:sz w:val="26"/>
      <w:szCs w:val="26"/>
    </w:rPr>
  </w:style>
  <w:style w:type="character" w:customStyle="1" w:styleId="l5def7">
    <w:name w:val="l5def7"/>
    <w:basedOn w:val="DefaultParagraphFont"/>
    <w:rsid w:val="00653609"/>
    <w:rPr>
      <w:rFonts w:ascii="Arial" w:hAnsi="Arial" w:cs="Arial" w:hint="default"/>
      <w:color w:val="000000"/>
      <w:sz w:val="26"/>
      <w:szCs w:val="26"/>
    </w:rPr>
  </w:style>
  <w:style w:type="character" w:customStyle="1" w:styleId="l5def8">
    <w:name w:val="l5def8"/>
    <w:basedOn w:val="DefaultParagraphFont"/>
    <w:rsid w:val="00653609"/>
    <w:rPr>
      <w:rFonts w:ascii="Arial" w:hAnsi="Arial" w:cs="Arial" w:hint="default"/>
      <w:color w:val="000000"/>
      <w:sz w:val="26"/>
      <w:szCs w:val="26"/>
    </w:rPr>
  </w:style>
  <w:style w:type="character" w:customStyle="1" w:styleId="l5com4">
    <w:name w:val="l5com4"/>
    <w:basedOn w:val="DefaultParagraphFont"/>
    <w:rsid w:val="00653609"/>
    <w:rPr>
      <w:rFonts w:ascii="Tahoma" w:hAnsi="Tahoma" w:cs="Tahoma" w:hint="default"/>
      <w:b w:val="0"/>
      <w:bCs w:val="0"/>
      <w:i/>
      <w:iCs/>
      <w:color w:val="339966"/>
      <w:sz w:val="22"/>
      <w:szCs w:val="22"/>
    </w:rPr>
  </w:style>
  <w:style w:type="character" w:customStyle="1" w:styleId="l5def9">
    <w:name w:val="l5def9"/>
    <w:basedOn w:val="DefaultParagraphFont"/>
    <w:rsid w:val="00653609"/>
    <w:rPr>
      <w:rFonts w:ascii="Arial" w:hAnsi="Arial" w:cs="Arial" w:hint="default"/>
      <w:color w:val="000000"/>
      <w:sz w:val="26"/>
      <w:szCs w:val="26"/>
    </w:rPr>
  </w:style>
  <w:style w:type="character" w:customStyle="1" w:styleId="slitbdy">
    <w:name w:val="s_lit_bdy"/>
    <w:basedOn w:val="DefaultParagraphFont"/>
    <w:rsid w:val="00F34634"/>
  </w:style>
  <w:style w:type="paragraph" w:styleId="CommentText">
    <w:name w:val="annotation text"/>
    <w:basedOn w:val="Normal"/>
    <w:link w:val="CommentTextChar"/>
    <w:uiPriority w:val="99"/>
    <w:semiHidden/>
    <w:unhideWhenUsed/>
    <w:rsid w:val="008C2C4F"/>
    <w:rPr>
      <w:sz w:val="20"/>
      <w:szCs w:val="20"/>
    </w:rPr>
  </w:style>
  <w:style w:type="character" w:customStyle="1" w:styleId="CommentTextChar">
    <w:name w:val="Comment Text Char"/>
    <w:basedOn w:val="DefaultParagraphFont"/>
    <w:link w:val="CommentText"/>
    <w:uiPriority w:val="99"/>
    <w:semiHidden/>
    <w:rsid w:val="008C2C4F"/>
    <w:rPr>
      <w:rFonts w:ascii="Arial" w:hAnsi="Arial" w:cs="Arial"/>
    </w:rPr>
  </w:style>
  <w:style w:type="character" w:styleId="CommentReference">
    <w:name w:val="annotation reference"/>
    <w:basedOn w:val="DefaultParagraphFont"/>
    <w:uiPriority w:val="99"/>
    <w:semiHidden/>
    <w:unhideWhenUsed/>
    <w:rsid w:val="008C2C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449">
      <w:bodyDiv w:val="1"/>
      <w:marLeft w:val="0"/>
      <w:marRight w:val="0"/>
      <w:marTop w:val="0"/>
      <w:marBottom w:val="0"/>
      <w:divBdr>
        <w:top w:val="none" w:sz="0" w:space="0" w:color="auto"/>
        <w:left w:val="none" w:sz="0" w:space="0" w:color="auto"/>
        <w:bottom w:val="none" w:sz="0" w:space="0" w:color="auto"/>
        <w:right w:val="none" w:sz="0" w:space="0" w:color="auto"/>
      </w:divBdr>
    </w:div>
    <w:div w:id="247035932">
      <w:bodyDiv w:val="1"/>
      <w:marLeft w:val="0"/>
      <w:marRight w:val="0"/>
      <w:marTop w:val="0"/>
      <w:marBottom w:val="0"/>
      <w:divBdr>
        <w:top w:val="none" w:sz="0" w:space="0" w:color="auto"/>
        <w:left w:val="none" w:sz="0" w:space="0" w:color="auto"/>
        <w:bottom w:val="none" w:sz="0" w:space="0" w:color="auto"/>
        <w:right w:val="none" w:sz="0" w:space="0" w:color="auto"/>
      </w:divBdr>
    </w:div>
    <w:div w:id="382563419">
      <w:bodyDiv w:val="1"/>
      <w:marLeft w:val="0"/>
      <w:marRight w:val="0"/>
      <w:marTop w:val="0"/>
      <w:marBottom w:val="0"/>
      <w:divBdr>
        <w:top w:val="none" w:sz="0" w:space="0" w:color="auto"/>
        <w:left w:val="none" w:sz="0" w:space="0" w:color="auto"/>
        <w:bottom w:val="none" w:sz="0" w:space="0" w:color="auto"/>
        <w:right w:val="none" w:sz="0" w:space="0" w:color="auto"/>
      </w:divBdr>
    </w:div>
    <w:div w:id="484442671">
      <w:bodyDiv w:val="1"/>
      <w:marLeft w:val="0"/>
      <w:marRight w:val="0"/>
      <w:marTop w:val="0"/>
      <w:marBottom w:val="0"/>
      <w:divBdr>
        <w:top w:val="none" w:sz="0" w:space="0" w:color="auto"/>
        <w:left w:val="none" w:sz="0" w:space="0" w:color="auto"/>
        <w:bottom w:val="none" w:sz="0" w:space="0" w:color="auto"/>
        <w:right w:val="none" w:sz="0" w:space="0" w:color="auto"/>
      </w:divBdr>
    </w:div>
    <w:div w:id="591358632">
      <w:bodyDiv w:val="1"/>
      <w:marLeft w:val="0"/>
      <w:marRight w:val="0"/>
      <w:marTop w:val="0"/>
      <w:marBottom w:val="0"/>
      <w:divBdr>
        <w:top w:val="none" w:sz="0" w:space="0" w:color="auto"/>
        <w:left w:val="none" w:sz="0" w:space="0" w:color="auto"/>
        <w:bottom w:val="none" w:sz="0" w:space="0" w:color="auto"/>
        <w:right w:val="none" w:sz="0" w:space="0" w:color="auto"/>
      </w:divBdr>
      <w:divsChild>
        <w:div w:id="1446776796">
          <w:marLeft w:val="0"/>
          <w:marRight w:val="0"/>
          <w:marTop w:val="0"/>
          <w:marBottom w:val="0"/>
          <w:divBdr>
            <w:top w:val="none" w:sz="0" w:space="0" w:color="auto"/>
            <w:left w:val="none" w:sz="0" w:space="0" w:color="auto"/>
            <w:bottom w:val="none" w:sz="0" w:space="0" w:color="auto"/>
            <w:right w:val="none" w:sz="0" w:space="0" w:color="auto"/>
          </w:divBdr>
        </w:div>
        <w:div w:id="1948269965">
          <w:marLeft w:val="0"/>
          <w:marRight w:val="0"/>
          <w:marTop w:val="0"/>
          <w:marBottom w:val="0"/>
          <w:divBdr>
            <w:top w:val="none" w:sz="0" w:space="0" w:color="auto"/>
            <w:left w:val="none" w:sz="0" w:space="0" w:color="auto"/>
            <w:bottom w:val="none" w:sz="0" w:space="0" w:color="auto"/>
            <w:right w:val="none" w:sz="0" w:space="0" w:color="auto"/>
          </w:divBdr>
          <w:divsChild>
            <w:div w:id="1263954082">
              <w:marLeft w:val="0"/>
              <w:marRight w:val="0"/>
              <w:marTop w:val="0"/>
              <w:marBottom w:val="0"/>
              <w:divBdr>
                <w:top w:val="none" w:sz="0" w:space="0" w:color="auto"/>
                <w:left w:val="none" w:sz="0" w:space="0" w:color="auto"/>
                <w:bottom w:val="none" w:sz="0" w:space="0" w:color="auto"/>
                <w:right w:val="none" w:sz="0" w:space="0" w:color="auto"/>
              </w:divBdr>
              <w:divsChild>
                <w:div w:id="2077047027">
                  <w:marLeft w:val="0"/>
                  <w:marRight w:val="0"/>
                  <w:marTop w:val="0"/>
                  <w:marBottom w:val="0"/>
                  <w:divBdr>
                    <w:top w:val="none" w:sz="0" w:space="0" w:color="auto"/>
                    <w:left w:val="none" w:sz="0" w:space="0" w:color="auto"/>
                    <w:bottom w:val="none" w:sz="0" w:space="0" w:color="auto"/>
                    <w:right w:val="none" w:sz="0" w:space="0" w:color="auto"/>
                  </w:divBdr>
                </w:div>
              </w:divsChild>
            </w:div>
            <w:div w:id="765688388">
              <w:marLeft w:val="0"/>
              <w:marRight w:val="0"/>
              <w:marTop w:val="0"/>
              <w:marBottom w:val="0"/>
              <w:divBdr>
                <w:top w:val="none" w:sz="0" w:space="0" w:color="auto"/>
                <w:left w:val="none" w:sz="0" w:space="0" w:color="auto"/>
                <w:bottom w:val="none" w:sz="0" w:space="0" w:color="auto"/>
                <w:right w:val="none" w:sz="0" w:space="0" w:color="auto"/>
              </w:divBdr>
            </w:div>
            <w:div w:id="940991190">
              <w:marLeft w:val="0"/>
              <w:marRight w:val="0"/>
              <w:marTop w:val="0"/>
              <w:marBottom w:val="0"/>
              <w:divBdr>
                <w:top w:val="none" w:sz="0" w:space="0" w:color="auto"/>
                <w:left w:val="none" w:sz="0" w:space="0" w:color="auto"/>
                <w:bottom w:val="none" w:sz="0" w:space="0" w:color="auto"/>
                <w:right w:val="none" w:sz="0" w:space="0" w:color="auto"/>
              </w:divBdr>
            </w:div>
            <w:div w:id="575826723">
              <w:marLeft w:val="0"/>
              <w:marRight w:val="0"/>
              <w:marTop w:val="0"/>
              <w:marBottom w:val="0"/>
              <w:divBdr>
                <w:top w:val="none" w:sz="0" w:space="0" w:color="auto"/>
                <w:left w:val="none" w:sz="0" w:space="0" w:color="auto"/>
                <w:bottom w:val="none" w:sz="0" w:space="0" w:color="auto"/>
                <w:right w:val="none" w:sz="0" w:space="0" w:color="auto"/>
              </w:divBdr>
              <w:divsChild>
                <w:div w:id="1231691112">
                  <w:marLeft w:val="0"/>
                  <w:marRight w:val="0"/>
                  <w:marTop w:val="0"/>
                  <w:marBottom w:val="0"/>
                  <w:divBdr>
                    <w:top w:val="none" w:sz="0" w:space="0" w:color="auto"/>
                    <w:left w:val="none" w:sz="0" w:space="0" w:color="auto"/>
                    <w:bottom w:val="none" w:sz="0" w:space="0" w:color="auto"/>
                    <w:right w:val="none" w:sz="0" w:space="0" w:color="auto"/>
                  </w:divBdr>
                </w:div>
              </w:divsChild>
            </w:div>
            <w:div w:id="1120076463">
              <w:marLeft w:val="0"/>
              <w:marRight w:val="0"/>
              <w:marTop w:val="0"/>
              <w:marBottom w:val="0"/>
              <w:divBdr>
                <w:top w:val="none" w:sz="0" w:space="0" w:color="auto"/>
                <w:left w:val="none" w:sz="0" w:space="0" w:color="auto"/>
                <w:bottom w:val="none" w:sz="0" w:space="0" w:color="auto"/>
                <w:right w:val="none" w:sz="0" w:space="0" w:color="auto"/>
              </w:divBdr>
            </w:div>
            <w:div w:id="1775855864">
              <w:marLeft w:val="0"/>
              <w:marRight w:val="0"/>
              <w:marTop w:val="0"/>
              <w:marBottom w:val="0"/>
              <w:divBdr>
                <w:top w:val="none" w:sz="0" w:space="0" w:color="auto"/>
                <w:left w:val="none" w:sz="0" w:space="0" w:color="auto"/>
                <w:bottom w:val="none" w:sz="0" w:space="0" w:color="auto"/>
                <w:right w:val="none" w:sz="0" w:space="0" w:color="auto"/>
              </w:divBdr>
            </w:div>
            <w:div w:id="452329706">
              <w:marLeft w:val="0"/>
              <w:marRight w:val="0"/>
              <w:marTop w:val="0"/>
              <w:marBottom w:val="0"/>
              <w:divBdr>
                <w:top w:val="none" w:sz="0" w:space="0" w:color="auto"/>
                <w:left w:val="none" w:sz="0" w:space="0" w:color="auto"/>
                <w:bottom w:val="none" w:sz="0" w:space="0" w:color="auto"/>
                <w:right w:val="none" w:sz="0" w:space="0" w:color="auto"/>
              </w:divBdr>
            </w:div>
            <w:div w:id="925649487">
              <w:marLeft w:val="0"/>
              <w:marRight w:val="0"/>
              <w:marTop w:val="0"/>
              <w:marBottom w:val="0"/>
              <w:divBdr>
                <w:top w:val="none" w:sz="0" w:space="0" w:color="auto"/>
                <w:left w:val="none" w:sz="0" w:space="0" w:color="auto"/>
                <w:bottom w:val="none" w:sz="0" w:space="0" w:color="auto"/>
                <w:right w:val="none" w:sz="0" w:space="0" w:color="auto"/>
              </w:divBdr>
              <w:divsChild>
                <w:div w:id="259921613">
                  <w:marLeft w:val="0"/>
                  <w:marRight w:val="0"/>
                  <w:marTop w:val="0"/>
                  <w:marBottom w:val="0"/>
                  <w:divBdr>
                    <w:top w:val="none" w:sz="0" w:space="0" w:color="auto"/>
                    <w:left w:val="none" w:sz="0" w:space="0" w:color="auto"/>
                    <w:bottom w:val="none" w:sz="0" w:space="0" w:color="auto"/>
                    <w:right w:val="none" w:sz="0" w:space="0" w:color="auto"/>
                  </w:divBdr>
                </w:div>
              </w:divsChild>
            </w:div>
            <w:div w:id="522671473">
              <w:marLeft w:val="0"/>
              <w:marRight w:val="0"/>
              <w:marTop w:val="0"/>
              <w:marBottom w:val="0"/>
              <w:divBdr>
                <w:top w:val="none" w:sz="0" w:space="0" w:color="auto"/>
                <w:left w:val="none" w:sz="0" w:space="0" w:color="auto"/>
                <w:bottom w:val="none" w:sz="0" w:space="0" w:color="auto"/>
                <w:right w:val="none" w:sz="0" w:space="0" w:color="auto"/>
              </w:divBdr>
              <w:divsChild>
                <w:div w:id="15451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583">
          <w:marLeft w:val="0"/>
          <w:marRight w:val="0"/>
          <w:marTop w:val="0"/>
          <w:marBottom w:val="0"/>
          <w:divBdr>
            <w:top w:val="none" w:sz="0" w:space="0" w:color="auto"/>
            <w:left w:val="none" w:sz="0" w:space="0" w:color="auto"/>
            <w:bottom w:val="none" w:sz="0" w:space="0" w:color="auto"/>
            <w:right w:val="none" w:sz="0" w:space="0" w:color="auto"/>
          </w:divBdr>
        </w:div>
        <w:div w:id="2014337955">
          <w:marLeft w:val="0"/>
          <w:marRight w:val="0"/>
          <w:marTop w:val="0"/>
          <w:marBottom w:val="0"/>
          <w:divBdr>
            <w:top w:val="none" w:sz="0" w:space="0" w:color="auto"/>
            <w:left w:val="none" w:sz="0" w:space="0" w:color="auto"/>
            <w:bottom w:val="none" w:sz="0" w:space="0" w:color="auto"/>
            <w:right w:val="none" w:sz="0" w:space="0" w:color="auto"/>
          </w:divBdr>
          <w:divsChild>
            <w:div w:id="1568952505">
              <w:marLeft w:val="0"/>
              <w:marRight w:val="0"/>
              <w:marTop w:val="0"/>
              <w:marBottom w:val="0"/>
              <w:divBdr>
                <w:top w:val="none" w:sz="0" w:space="0" w:color="auto"/>
                <w:left w:val="none" w:sz="0" w:space="0" w:color="auto"/>
                <w:bottom w:val="none" w:sz="0" w:space="0" w:color="auto"/>
                <w:right w:val="none" w:sz="0" w:space="0" w:color="auto"/>
              </w:divBdr>
              <w:divsChild>
                <w:div w:id="13681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40906">
      <w:bodyDiv w:val="1"/>
      <w:marLeft w:val="0"/>
      <w:marRight w:val="0"/>
      <w:marTop w:val="0"/>
      <w:marBottom w:val="0"/>
      <w:divBdr>
        <w:top w:val="none" w:sz="0" w:space="0" w:color="auto"/>
        <w:left w:val="none" w:sz="0" w:space="0" w:color="auto"/>
        <w:bottom w:val="none" w:sz="0" w:space="0" w:color="auto"/>
        <w:right w:val="none" w:sz="0" w:space="0" w:color="auto"/>
      </w:divBdr>
      <w:divsChild>
        <w:div w:id="1101879775">
          <w:marLeft w:val="0"/>
          <w:marRight w:val="0"/>
          <w:marTop w:val="0"/>
          <w:marBottom w:val="0"/>
          <w:divBdr>
            <w:top w:val="none" w:sz="0" w:space="0" w:color="auto"/>
            <w:left w:val="none" w:sz="0" w:space="0" w:color="auto"/>
            <w:bottom w:val="none" w:sz="0" w:space="0" w:color="auto"/>
            <w:right w:val="none" w:sz="0" w:space="0" w:color="auto"/>
          </w:divBdr>
          <w:divsChild>
            <w:div w:id="1704548964">
              <w:marLeft w:val="0"/>
              <w:marRight w:val="0"/>
              <w:marTop w:val="0"/>
              <w:marBottom w:val="0"/>
              <w:divBdr>
                <w:top w:val="none" w:sz="0" w:space="0" w:color="auto"/>
                <w:left w:val="none" w:sz="0" w:space="0" w:color="auto"/>
                <w:bottom w:val="none" w:sz="0" w:space="0" w:color="auto"/>
                <w:right w:val="none" w:sz="0" w:space="0" w:color="auto"/>
              </w:divBdr>
            </w:div>
            <w:div w:id="1445538449">
              <w:marLeft w:val="0"/>
              <w:marRight w:val="0"/>
              <w:marTop w:val="0"/>
              <w:marBottom w:val="0"/>
              <w:divBdr>
                <w:top w:val="none" w:sz="0" w:space="0" w:color="auto"/>
                <w:left w:val="none" w:sz="0" w:space="0" w:color="auto"/>
                <w:bottom w:val="none" w:sz="0" w:space="0" w:color="auto"/>
                <w:right w:val="none" w:sz="0" w:space="0" w:color="auto"/>
              </w:divBdr>
              <w:divsChild>
                <w:div w:id="1258176732">
                  <w:marLeft w:val="0"/>
                  <w:marRight w:val="0"/>
                  <w:marTop w:val="0"/>
                  <w:marBottom w:val="0"/>
                  <w:divBdr>
                    <w:top w:val="none" w:sz="0" w:space="0" w:color="auto"/>
                    <w:left w:val="none" w:sz="0" w:space="0" w:color="auto"/>
                    <w:bottom w:val="none" w:sz="0" w:space="0" w:color="auto"/>
                    <w:right w:val="none" w:sz="0" w:space="0" w:color="auto"/>
                  </w:divBdr>
                </w:div>
              </w:divsChild>
            </w:div>
            <w:div w:id="120154664">
              <w:marLeft w:val="0"/>
              <w:marRight w:val="0"/>
              <w:marTop w:val="0"/>
              <w:marBottom w:val="0"/>
              <w:divBdr>
                <w:top w:val="none" w:sz="0" w:space="0" w:color="auto"/>
                <w:left w:val="none" w:sz="0" w:space="0" w:color="auto"/>
                <w:bottom w:val="none" w:sz="0" w:space="0" w:color="auto"/>
                <w:right w:val="none" w:sz="0" w:space="0" w:color="auto"/>
              </w:divBdr>
            </w:div>
            <w:div w:id="14428175">
              <w:marLeft w:val="0"/>
              <w:marRight w:val="0"/>
              <w:marTop w:val="0"/>
              <w:marBottom w:val="0"/>
              <w:divBdr>
                <w:top w:val="none" w:sz="0" w:space="0" w:color="auto"/>
                <w:left w:val="none" w:sz="0" w:space="0" w:color="auto"/>
                <w:bottom w:val="none" w:sz="0" w:space="0" w:color="auto"/>
                <w:right w:val="none" w:sz="0" w:space="0" w:color="auto"/>
              </w:divBdr>
              <w:divsChild>
                <w:div w:id="642777115">
                  <w:marLeft w:val="0"/>
                  <w:marRight w:val="0"/>
                  <w:marTop w:val="0"/>
                  <w:marBottom w:val="0"/>
                  <w:divBdr>
                    <w:top w:val="none" w:sz="0" w:space="0" w:color="auto"/>
                    <w:left w:val="none" w:sz="0" w:space="0" w:color="auto"/>
                    <w:bottom w:val="none" w:sz="0" w:space="0" w:color="auto"/>
                    <w:right w:val="none" w:sz="0" w:space="0" w:color="auto"/>
                  </w:divBdr>
                </w:div>
              </w:divsChild>
            </w:div>
            <w:div w:id="1505584350">
              <w:marLeft w:val="0"/>
              <w:marRight w:val="0"/>
              <w:marTop w:val="0"/>
              <w:marBottom w:val="0"/>
              <w:divBdr>
                <w:top w:val="none" w:sz="0" w:space="0" w:color="auto"/>
                <w:left w:val="none" w:sz="0" w:space="0" w:color="auto"/>
                <w:bottom w:val="none" w:sz="0" w:space="0" w:color="auto"/>
                <w:right w:val="none" w:sz="0" w:space="0" w:color="auto"/>
              </w:divBdr>
            </w:div>
          </w:divsChild>
        </w:div>
        <w:div w:id="1684474254">
          <w:marLeft w:val="0"/>
          <w:marRight w:val="0"/>
          <w:marTop w:val="0"/>
          <w:marBottom w:val="0"/>
          <w:divBdr>
            <w:top w:val="none" w:sz="0" w:space="0" w:color="auto"/>
            <w:left w:val="none" w:sz="0" w:space="0" w:color="auto"/>
            <w:bottom w:val="none" w:sz="0" w:space="0" w:color="auto"/>
            <w:right w:val="none" w:sz="0" w:space="0" w:color="auto"/>
          </w:divBdr>
          <w:divsChild>
            <w:div w:id="1362587542">
              <w:marLeft w:val="0"/>
              <w:marRight w:val="0"/>
              <w:marTop w:val="0"/>
              <w:marBottom w:val="0"/>
              <w:divBdr>
                <w:top w:val="none" w:sz="0" w:space="0" w:color="auto"/>
                <w:left w:val="none" w:sz="0" w:space="0" w:color="auto"/>
                <w:bottom w:val="none" w:sz="0" w:space="0" w:color="auto"/>
                <w:right w:val="none" w:sz="0" w:space="0" w:color="auto"/>
              </w:divBdr>
            </w:div>
            <w:div w:id="542060967">
              <w:marLeft w:val="0"/>
              <w:marRight w:val="0"/>
              <w:marTop w:val="0"/>
              <w:marBottom w:val="0"/>
              <w:divBdr>
                <w:top w:val="none" w:sz="0" w:space="0" w:color="auto"/>
                <w:left w:val="none" w:sz="0" w:space="0" w:color="auto"/>
                <w:bottom w:val="none" w:sz="0" w:space="0" w:color="auto"/>
                <w:right w:val="none" w:sz="0" w:space="0" w:color="auto"/>
              </w:divBdr>
              <w:divsChild>
                <w:div w:id="155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6609">
      <w:bodyDiv w:val="1"/>
      <w:marLeft w:val="0"/>
      <w:marRight w:val="0"/>
      <w:marTop w:val="0"/>
      <w:marBottom w:val="0"/>
      <w:divBdr>
        <w:top w:val="none" w:sz="0" w:space="0" w:color="auto"/>
        <w:left w:val="none" w:sz="0" w:space="0" w:color="auto"/>
        <w:bottom w:val="none" w:sz="0" w:space="0" w:color="auto"/>
        <w:right w:val="none" w:sz="0" w:space="0" w:color="auto"/>
      </w:divBdr>
      <w:divsChild>
        <w:div w:id="10108950">
          <w:marLeft w:val="0"/>
          <w:marRight w:val="0"/>
          <w:marTop w:val="0"/>
          <w:marBottom w:val="0"/>
          <w:divBdr>
            <w:top w:val="none" w:sz="0" w:space="0" w:color="auto"/>
            <w:left w:val="none" w:sz="0" w:space="0" w:color="auto"/>
            <w:bottom w:val="none" w:sz="0" w:space="0" w:color="auto"/>
            <w:right w:val="none" w:sz="0" w:space="0" w:color="auto"/>
          </w:divBdr>
          <w:divsChild>
            <w:div w:id="505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05">
      <w:bodyDiv w:val="1"/>
      <w:marLeft w:val="0"/>
      <w:marRight w:val="0"/>
      <w:marTop w:val="0"/>
      <w:marBottom w:val="0"/>
      <w:divBdr>
        <w:top w:val="none" w:sz="0" w:space="0" w:color="auto"/>
        <w:left w:val="none" w:sz="0" w:space="0" w:color="auto"/>
        <w:bottom w:val="none" w:sz="0" w:space="0" w:color="auto"/>
        <w:right w:val="none" w:sz="0" w:space="0" w:color="auto"/>
      </w:divBdr>
      <w:divsChild>
        <w:div w:id="1688478006">
          <w:marLeft w:val="0"/>
          <w:marRight w:val="0"/>
          <w:marTop w:val="0"/>
          <w:marBottom w:val="0"/>
          <w:divBdr>
            <w:top w:val="none" w:sz="0" w:space="0" w:color="auto"/>
            <w:left w:val="none" w:sz="0" w:space="0" w:color="auto"/>
            <w:bottom w:val="none" w:sz="0" w:space="0" w:color="auto"/>
            <w:right w:val="none" w:sz="0" w:space="0" w:color="auto"/>
          </w:divBdr>
          <w:divsChild>
            <w:div w:id="745106719">
              <w:marLeft w:val="0"/>
              <w:marRight w:val="0"/>
              <w:marTop w:val="0"/>
              <w:marBottom w:val="0"/>
              <w:divBdr>
                <w:top w:val="none" w:sz="0" w:space="0" w:color="auto"/>
                <w:left w:val="none" w:sz="0" w:space="0" w:color="auto"/>
                <w:bottom w:val="none" w:sz="0" w:space="0" w:color="auto"/>
                <w:right w:val="none" w:sz="0" w:space="0" w:color="auto"/>
              </w:divBdr>
            </w:div>
          </w:divsChild>
        </w:div>
        <w:div w:id="1024089019">
          <w:marLeft w:val="0"/>
          <w:marRight w:val="0"/>
          <w:marTop w:val="0"/>
          <w:marBottom w:val="0"/>
          <w:divBdr>
            <w:top w:val="none" w:sz="0" w:space="0" w:color="auto"/>
            <w:left w:val="none" w:sz="0" w:space="0" w:color="auto"/>
            <w:bottom w:val="none" w:sz="0" w:space="0" w:color="auto"/>
            <w:right w:val="none" w:sz="0" w:space="0" w:color="auto"/>
          </w:divBdr>
          <w:divsChild>
            <w:div w:id="8645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1934">
      <w:bodyDiv w:val="1"/>
      <w:marLeft w:val="0"/>
      <w:marRight w:val="0"/>
      <w:marTop w:val="0"/>
      <w:marBottom w:val="0"/>
      <w:divBdr>
        <w:top w:val="none" w:sz="0" w:space="0" w:color="auto"/>
        <w:left w:val="none" w:sz="0" w:space="0" w:color="auto"/>
        <w:bottom w:val="none" w:sz="0" w:space="0" w:color="auto"/>
        <w:right w:val="none" w:sz="0" w:space="0" w:color="auto"/>
      </w:divBdr>
    </w:div>
    <w:div w:id="1231699291">
      <w:marLeft w:val="0"/>
      <w:marRight w:val="0"/>
      <w:marTop w:val="0"/>
      <w:marBottom w:val="0"/>
      <w:divBdr>
        <w:top w:val="none" w:sz="0" w:space="0" w:color="auto"/>
        <w:left w:val="none" w:sz="0" w:space="0" w:color="auto"/>
        <w:bottom w:val="none" w:sz="0" w:space="0" w:color="auto"/>
        <w:right w:val="none" w:sz="0" w:space="0" w:color="auto"/>
      </w:divBdr>
    </w:div>
    <w:div w:id="1231699292">
      <w:marLeft w:val="0"/>
      <w:marRight w:val="0"/>
      <w:marTop w:val="0"/>
      <w:marBottom w:val="0"/>
      <w:divBdr>
        <w:top w:val="none" w:sz="0" w:space="0" w:color="auto"/>
        <w:left w:val="none" w:sz="0" w:space="0" w:color="auto"/>
        <w:bottom w:val="none" w:sz="0" w:space="0" w:color="auto"/>
        <w:right w:val="none" w:sz="0" w:space="0" w:color="auto"/>
      </w:divBdr>
    </w:div>
    <w:div w:id="1340084170">
      <w:bodyDiv w:val="1"/>
      <w:marLeft w:val="0"/>
      <w:marRight w:val="0"/>
      <w:marTop w:val="0"/>
      <w:marBottom w:val="0"/>
      <w:divBdr>
        <w:top w:val="none" w:sz="0" w:space="0" w:color="auto"/>
        <w:left w:val="none" w:sz="0" w:space="0" w:color="auto"/>
        <w:bottom w:val="none" w:sz="0" w:space="0" w:color="auto"/>
        <w:right w:val="none" w:sz="0" w:space="0" w:color="auto"/>
      </w:divBdr>
      <w:divsChild>
        <w:div w:id="708575861">
          <w:marLeft w:val="0"/>
          <w:marRight w:val="0"/>
          <w:marTop w:val="0"/>
          <w:marBottom w:val="0"/>
          <w:divBdr>
            <w:top w:val="none" w:sz="0" w:space="0" w:color="auto"/>
            <w:left w:val="none" w:sz="0" w:space="0" w:color="auto"/>
            <w:bottom w:val="none" w:sz="0" w:space="0" w:color="auto"/>
            <w:right w:val="none" w:sz="0" w:space="0" w:color="auto"/>
          </w:divBdr>
          <w:divsChild>
            <w:div w:id="1607928726">
              <w:marLeft w:val="0"/>
              <w:marRight w:val="0"/>
              <w:marTop w:val="0"/>
              <w:marBottom w:val="0"/>
              <w:divBdr>
                <w:top w:val="none" w:sz="0" w:space="0" w:color="auto"/>
                <w:left w:val="none" w:sz="0" w:space="0" w:color="auto"/>
                <w:bottom w:val="none" w:sz="0" w:space="0" w:color="auto"/>
                <w:right w:val="none" w:sz="0" w:space="0" w:color="auto"/>
              </w:divBdr>
              <w:divsChild>
                <w:div w:id="1943948329">
                  <w:marLeft w:val="0"/>
                  <w:marRight w:val="0"/>
                  <w:marTop w:val="0"/>
                  <w:marBottom w:val="0"/>
                  <w:divBdr>
                    <w:top w:val="none" w:sz="0" w:space="0" w:color="auto"/>
                    <w:left w:val="none" w:sz="0" w:space="0" w:color="auto"/>
                    <w:bottom w:val="none" w:sz="0" w:space="0" w:color="auto"/>
                    <w:right w:val="none" w:sz="0" w:space="0" w:color="auto"/>
                  </w:divBdr>
                </w:div>
              </w:divsChild>
            </w:div>
            <w:div w:id="176963302">
              <w:marLeft w:val="0"/>
              <w:marRight w:val="0"/>
              <w:marTop w:val="0"/>
              <w:marBottom w:val="0"/>
              <w:divBdr>
                <w:top w:val="none" w:sz="0" w:space="0" w:color="auto"/>
                <w:left w:val="none" w:sz="0" w:space="0" w:color="auto"/>
                <w:bottom w:val="none" w:sz="0" w:space="0" w:color="auto"/>
                <w:right w:val="none" w:sz="0" w:space="0" w:color="auto"/>
              </w:divBdr>
              <w:divsChild>
                <w:div w:id="1939751300">
                  <w:marLeft w:val="0"/>
                  <w:marRight w:val="0"/>
                  <w:marTop w:val="0"/>
                  <w:marBottom w:val="0"/>
                  <w:divBdr>
                    <w:top w:val="none" w:sz="0" w:space="0" w:color="auto"/>
                    <w:left w:val="none" w:sz="0" w:space="0" w:color="auto"/>
                    <w:bottom w:val="none" w:sz="0" w:space="0" w:color="auto"/>
                    <w:right w:val="none" w:sz="0" w:space="0" w:color="auto"/>
                  </w:divBdr>
                </w:div>
              </w:divsChild>
            </w:div>
            <w:div w:id="307979129">
              <w:marLeft w:val="0"/>
              <w:marRight w:val="0"/>
              <w:marTop w:val="0"/>
              <w:marBottom w:val="0"/>
              <w:divBdr>
                <w:top w:val="none" w:sz="0" w:space="0" w:color="auto"/>
                <w:left w:val="none" w:sz="0" w:space="0" w:color="auto"/>
                <w:bottom w:val="none" w:sz="0" w:space="0" w:color="auto"/>
                <w:right w:val="none" w:sz="0" w:space="0" w:color="auto"/>
              </w:divBdr>
            </w:div>
            <w:div w:id="1427848514">
              <w:marLeft w:val="0"/>
              <w:marRight w:val="0"/>
              <w:marTop w:val="0"/>
              <w:marBottom w:val="0"/>
              <w:divBdr>
                <w:top w:val="none" w:sz="0" w:space="0" w:color="auto"/>
                <w:left w:val="none" w:sz="0" w:space="0" w:color="auto"/>
                <w:bottom w:val="none" w:sz="0" w:space="0" w:color="auto"/>
                <w:right w:val="none" w:sz="0" w:space="0" w:color="auto"/>
              </w:divBdr>
              <w:divsChild>
                <w:div w:id="13385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5554">
      <w:bodyDiv w:val="1"/>
      <w:marLeft w:val="0"/>
      <w:marRight w:val="0"/>
      <w:marTop w:val="0"/>
      <w:marBottom w:val="0"/>
      <w:divBdr>
        <w:top w:val="none" w:sz="0" w:space="0" w:color="auto"/>
        <w:left w:val="none" w:sz="0" w:space="0" w:color="auto"/>
        <w:bottom w:val="none" w:sz="0" w:space="0" w:color="auto"/>
        <w:right w:val="none" w:sz="0" w:space="0" w:color="auto"/>
      </w:divBdr>
    </w:div>
    <w:div w:id="1728066260">
      <w:bodyDiv w:val="1"/>
      <w:marLeft w:val="0"/>
      <w:marRight w:val="0"/>
      <w:marTop w:val="0"/>
      <w:marBottom w:val="0"/>
      <w:divBdr>
        <w:top w:val="none" w:sz="0" w:space="0" w:color="auto"/>
        <w:left w:val="none" w:sz="0" w:space="0" w:color="auto"/>
        <w:bottom w:val="none" w:sz="0" w:space="0" w:color="auto"/>
        <w:right w:val="none" w:sz="0" w:space="0" w:color="auto"/>
      </w:divBdr>
    </w:div>
    <w:div w:id="1749301153">
      <w:bodyDiv w:val="1"/>
      <w:marLeft w:val="0"/>
      <w:marRight w:val="0"/>
      <w:marTop w:val="0"/>
      <w:marBottom w:val="0"/>
      <w:divBdr>
        <w:top w:val="none" w:sz="0" w:space="0" w:color="auto"/>
        <w:left w:val="none" w:sz="0" w:space="0" w:color="auto"/>
        <w:bottom w:val="none" w:sz="0" w:space="0" w:color="auto"/>
        <w:right w:val="none" w:sz="0" w:space="0" w:color="auto"/>
      </w:divBdr>
      <w:divsChild>
        <w:div w:id="1041902544">
          <w:marLeft w:val="0"/>
          <w:marRight w:val="0"/>
          <w:marTop w:val="0"/>
          <w:marBottom w:val="0"/>
          <w:divBdr>
            <w:top w:val="none" w:sz="0" w:space="0" w:color="auto"/>
            <w:left w:val="none" w:sz="0" w:space="0" w:color="auto"/>
            <w:bottom w:val="none" w:sz="0" w:space="0" w:color="auto"/>
            <w:right w:val="none" w:sz="0" w:space="0" w:color="auto"/>
          </w:divBdr>
          <w:divsChild>
            <w:div w:id="929195115">
              <w:marLeft w:val="0"/>
              <w:marRight w:val="0"/>
              <w:marTop w:val="0"/>
              <w:marBottom w:val="0"/>
              <w:divBdr>
                <w:top w:val="none" w:sz="0" w:space="0" w:color="auto"/>
                <w:left w:val="none" w:sz="0" w:space="0" w:color="auto"/>
                <w:bottom w:val="none" w:sz="0" w:space="0" w:color="auto"/>
                <w:right w:val="none" w:sz="0" w:space="0" w:color="auto"/>
              </w:divBdr>
              <w:divsChild>
                <w:div w:id="1966962244">
                  <w:marLeft w:val="0"/>
                  <w:marRight w:val="0"/>
                  <w:marTop w:val="0"/>
                  <w:marBottom w:val="0"/>
                  <w:divBdr>
                    <w:top w:val="none" w:sz="0" w:space="0" w:color="auto"/>
                    <w:left w:val="none" w:sz="0" w:space="0" w:color="auto"/>
                    <w:bottom w:val="none" w:sz="0" w:space="0" w:color="auto"/>
                    <w:right w:val="none" w:sz="0" w:space="0" w:color="auto"/>
                  </w:divBdr>
                </w:div>
              </w:divsChild>
            </w:div>
            <w:div w:id="13313155">
              <w:marLeft w:val="0"/>
              <w:marRight w:val="0"/>
              <w:marTop w:val="0"/>
              <w:marBottom w:val="0"/>
              <w:divBdr>
                <w:top w:val="none" w:sz="0" w:space="0" w:color="auto"/>
                <w:left w:val="none" w:sz="0" w:space="0" w:color="auto"/>
                <w:bottom w:val="none" w:sz="0" w:space="0" w:color="auto"/>
                <w:right w:val="none" w:sz="0" w:space="0" w:color="auto"/>
              </w:divBdr>
            </w:div>
            <w:div w:id="215822103">
              <w:marLeft w:val="0"/>
              <w:marRight w:val="0"/>
              <w:marTop w:val="0"/>
              <w:marBottom w:val="0"/>
              <w:divBdr>
                <w:top w:val="none" w:sz="0" w:space="0" w:color="auto"/>
                <w:left w:val="none" w:sz="0" w:space="0" w:color="auto"/>
                <w:bottom w:val="none" w:sz="0" w:space="0" w:color="auto"/>
                <w:right w:val="none" w:sz="0" w:space="0" w:color="auto"/>
              </w:divBdr>
              <w:divsChild>
                <w:div w:id="1137720334">
                  <w:marLeft w:val="0"/>
                  <w:marRight w:val="0"/>
                  <w:marTop w:val="0"/>
                  <w:marBottom w:val="0"/>
                  <w:divBdr>
                    <w:top w:val="none" w:sz="0" w:space="0" w:color="auto"/>
                    <w:left w:val="none" w:sz="0" w:space="0" w:color="auto"/>
                    <w:bottom w:val="none" w:sz="0" w:space="0" w:color="auto"/>
                    <w:right w:val="none" w:sz="0" w:space="0" w:color="auto"/>
                  </w:divBdr>
                </w:div>
              </w:divsChild>
            </w:div>
            <w:div w:id="2093623664">
              <w:marLeft w:val="0"/>
              <w:marRight w:val="0"/>
              <w:marTop w:val="0"/>
              <w:marBottom w:val="0"/>
              <w:divBdr>
                <w:top w:val="none" w:sz="0" w:space="0" w:color="auto"/>
                <w:left w:val="none" w:sz="0" w:space="0" w:color="auto"/>
                <w:bottom w:val="none" w:sz="0" w:space="0" w:color="auto"/>
                <w:right w:val="none" w:sz="0" w:space="0" w:color="auto"/>
              </w:divBdr>
              <w:divsChild>
                <w:div w:id="727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3861">
      <w:bodyDiv w:val="1"/>
      <w:marLeft w:val="0"/>
      <w:marRight w:val="0"/>
      <w:marTop w:val="0"/>
      <w:marBottom w:val="0"/>
      <w:divBdr>
        <w:top w:val="none" w:sz="0" w:space="0" w:color="auto"/>
        <w:left w:val="none" w:sz="0" w:space="0" w:color="auto"/>
        <w:bottom w:val="none" w:sz="0" w:space="0" w:color="auto"/>
        <w:right w:val="none" w:sz="0" w:space="0" w:color="auto"/>
      </w:divBdr>
      <w:divsChild>
        <w:div w:id="1979190352">
          <w:marLeft w:val="0"/>
          <w:marRight w:val="0"/>
          <w:marTop w:val="0"/>
          <w:marBottom w:val="0"/>
          <w:divBdr>
            <w:top w:val="none" w:sz="0" w:space="0" w:color="auto"/>
            <w:left w:val="none" w:sz="0" w:space="0" w:color="auto"/>
            <w:bottom w:val="none" w:sz="0" w:space="0" w:color="auto"/>
            <w:right w:val="none" w:sz="0" w:space="0" w:color="auto"/>
          </w:divBdr>
          <w:divsChild>
            <w:div w:id="1063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6600">
      <w:bodyDiv w:val="1"/>
      <w:marLeft w:val="0"/>
      <w:marRight w:val="0"/>
      <w:marTop w:val="0"/>
      <w:marBottom w:val="0"/>
      <w:divBdr>
        <w:top w:val="none" w:sz="0" w:space="0" w:color="auto"/>
        <w:left w:val="none" w:sz="0" w:space="0" w:color="auto"/>
        <w:bottom w:val="none" w:sz="0" w:space="0" w:color="auto"/>
        <w:right w:val="none" w:sz="0" w:space="0" w:color="auto"/>
      </w:divBdr>
      <w:divsChild>
        <w:div w:id="1480612413">
          <w:marLeft w:val="0"/>
          <w:marRight w:val="0"/>
          <w:marTop w:val="0"/>
          <w:marBottom w:val="0"/>
          <w:divBdr>
            <w:top w:val="none" w:sz="0" w:space="0" w:color="auto"/>
            <w:left w:val="none" w:sz="0" w:space="0" w:color="auto"/>
            <w:bottom w:val="none" w:sz="0" w:space="0" w:color="auto"/>
            <w:right w:val="none" w:sz="0" w:space="0" w:color="auto"/>
          </w:divBdr>
          <w:divsChild>
            <w:div w:id="18430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4099-4CFA-4B98-9355-E3917AE7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Către :        MINISTERUL ADMINISTRAŢIEI ŞI INTERNELOR</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 Patras</cp:lastModifiedBy>
  <cp:revision>2</cp:revision>
  <cp:lastPrinted>2020-11-26T14:34:00Z</cp:lastPrinted>
  <dcterms:created xsi:type="dcterms:W3CDTF">2022-11-15T07:31:00Z</dcterms:created>
  <dcterms:modified xsi:type="dcterms:W3CDTF">2022-11-22T07:27:00Z</dcterms:modified>
</cp:coreProperties>
</file>