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644F31" w14:textId="68965A6C" w:rsidR="00193DDF" w:rsidRPr="00460BF8" w:rsidRDefault="00F9144C" w:rsidP="00460BF8">
      <w:pPr>
        <w:spacing w:line="240" w:lineRule="auto"/>
        <w:contextualSpacing/>
        <w:jc w:val="center"/>
        <w:rPr>
          <w:rFonts w:ascii="Trebuchet MS" w:hAnsi="Trebuchet MS" w:cs="Times New Roman"/>
          <w:b/>
        </w:rPr>
      </w:pPr>
      <w:r w:rsidRPr="00460BF8">
        <w:rPr>
          <w:rFonts w:ascii="Trebuchet MS" w:hAnsi="Trebuchet MS" w:cs="Times New Roman"/>
          <w:b/>
        </w:rPr>
        <w:t xml:space="preserve">Centralizator </w:t>
      </w:r>
      <w:r w:rsidR="00672B11" w:rsidRPr="00460BF8">
        <w:rPr>
          <w:rFonts w:ascii="Trebuchet MS" w:hAnsi="Trebuchet MS" w:cs="Times New Roman"/>
          <w:b/>
        </w:rPr>
        <w:t>răspunsuri la propunerile formulate cu privire la proiectul de Ordin pentru aprobarea Regulamentului privind avizarea tehnică a expertizelor judiciare efectuate de experții judiciari în specializarea topografie, cadastru și geodezie supus dezbaterii publice în perioada 7 aprilie  – 7 mai  2023</w:t>
      </w:r>
    </w:p>
    <w:p w14:paraId="0146F1FB" w14:textId="49B1BFBB" w:rsidR="006A69C2" w:rsidRPr="00460BF8" w:rsidRDefault="006A69C2" w:rsidP="00460BF8">
      <w:pPr>
        <w:spacing w:line="240" w:lineRule="auto"/>
        <w:contextualSpacing/>
        <w:jc w:val="both"/>
        <w:rPr>
          <w:rFonts w:ascii="Trebuchet MS" w:hAnsi="Trebuchet MS" w:cs="Times New Roman"/>
          <w:b/>
        </w:rPr>
      </w:pPr>
    </w:p>
    <w:p w14:paraId="444BFAFA" w14:textId="77777777" w:rsidR="006B435B" w:rsidRPr="00460BF8" w:rsidRDefault="006B435B" w:rsidP="00460BF8">
      <w:pPr>
        <w:spacing w:line="240" w:lineRule="auto"/>
        <w:contextualSpacing/>
        <w:jc w:val="both"/>
        <w:rPr>
          <w:rFonts w:ascii="Trebuchet MS" w:hAnsi="Trebuchet MS" w:cs="Times New Roman"/>
        </w:rPr>
      </w:pPr>
    </w:p>
    <w:tbl>
      <w:tblPr>
        <w:tblStyle w:val="TableGrid"/>
        <w:tblW w:w="13036" w:type="dxa"/>
        <w:jc w:val="center"/>
        <w:tblLayout w:type="fixed"/>
        <w:tblLook w:val="04A0" w:firstRow="1" w:lastRow="0" w:firstColumn="1" w:lastColumn="0" w:noHBand="0" w:noVBand="1"/>
      </w:tblPr>
      <w:tblGrid>
        <w:gridCol w:w="3550"/>
        <w:gridCol w:w="2410"/>
        <w:gridCol w:w="2552"/>
        <w:gridCol w:w="1689"/>
        <w:gridCol w:w="2835"/>
      </w:tblGrid>
      <w:tr w:rsidR="00460BF8" w:rsidRPr="00460BF8" w14:paraId="1002A8A9" w14:textId="07C39F6B" w:rsidTr="00E6474A">
        <w:trPr>
          <w:trHeight w:val="1295"/>
          <w:jc w:val="center"/>
        </w:trPr>
        <w:tc>
          <w:tcPr>
            <w:tcW w:w="3550" w:type="dxa"/>
          </w:tcPr>
          <w:p w14:paraId="4AB533A9" w14:textId="0D42562E" w:rsidR="00042209" w:rsidRPr="00460BF8" w:rsidRDefault="00042209" w:rsidP="00460BF8">
            <w:pPr>
              <w:contextualSpacing/>
              <w:jc w:val="center"/>
              <w:rPr>
                <w:rFonts w:ascii="Trebuchet MS" w:hAnsi="Trebuchet MS" w:cs="Times New Roman"/>
                <w:b/>
              </w:rPr>
            </w:pPr>
            <w:r w:rsidRPr="00460BF8">
              <w:rPr>
                <w:rFonts w:ascii="Trebuchet MS" w:hAnsi="Trebuchet MS" w:cs="Times New Roman"/>
                <w:b/>
              </w:rPr>
              <w:t>Regulamentul privind avizarea tehnică a expertizelor judiciare efectuate de experții judiciari în specializarea topografie, cadastru și geodezie</w:t>
            </w:r>
          </w:p>
          <w:p w14:paraId="2633667E" w14:textId="77777777" w:rsidR="00042209" w:rsidRPr="00460BF8" w:rsidRDefault="00042209" w:rsidP="00460BF8">
            <w:pPr>
              <w:contextualSpacing/>
              <w:jc w:val="center"/>
              <w:rPr>
                <w:rFonts w:ascii="Trebuchet MS" w:hAnsi="Trebuchet MS" w:cs="Times New Roman"/>
                <w:b/>
                <w:bCs/>
              </w:rPr>
            </w:pPr>
          </w:p>
        </w:tc>
        <w:tc>
          <w:tcPr>
            <w:tcW w:w="2410" w:type="dxa"/>
          </w:tcPr>
          <w:p w14:paraId="30E65975" w14:textId="493FD290" w:rsidR="00042209" w:rsidRPr="00460BF8" w:rsidRDefault="00042209" w:rsidP="00460BF8">
            <w:pPr>
              <w:contextualSpacing/>
              <w:jc w:val="center"/>
              <w:rPr>
                <w:rFonts w:ascii="Trebuchet MS" w:hAnsi="Trebuchet MS" w:cs="Times New Roman"/>
                <w:b/>
                <w:iCs/>
              </w:rPr>
            </w:pPr>
            <w:r w:rsidRPr="00460BF8">
              <w:rPr>
                <w:rFonts w:ascii="Trebuchet MS" w:hAnsi="Trebuchet MS" w:cs="Times New Roman"/>
                <w:b/>
                <w:iCs/>
              </w:rPr>
              <w:t>Propuneri din perioada de consultare publică</w:t>
            </w:r>
          </w:p>
        </w:tc>
        <w:tc>
          <w:tcPr>
            <w:tcW w:w="2552" w:type="dxa"/>
          </w:tcPr>
          <w:p w14:paraId="6B990F08" w14:textId="5F2E0131" w:rsidR="00042209" w:rsidRPr="00460BF8" w:rsidRDefault="00042209" w:rsidP="00460BF8">
            <w:pPr>
              <w:contextualSpacing/>
              <w:jc w:val="center"/>
              <w:rPr>
                <w:rFonts w:ascii="Trebuchet MS" w:hAnsi="Trebuchet MS" w:cs="Times New Roman"/>
                <w:b/>
                <w:iCs/>
              </w:rPr>
            </w:pPr>
            <w:r w:rsidRPr="00460BF8">
              <w:rPr>
                <w:rFonts w:ascii="Trebuchet MS" w:hAnsi="Trebuchet MS" w:cs="Times New Roman"/>
                <w:b/>
                <w:iCs/>
              </w:rPr>
              <w:t>Observații și motivări ale propunerilor</w:t>
            </w:r>
          </w:p>
        </w:tc>
        <w:tc>
          <w:tcPr>
            <w:tcW w:w="1689" w:type="dxa"/>
          </w:tcPr>
          <w:p w14:paraId="31EE2797" w14:textId="5F8283C9" w:rsidR="00042209" w:rsidRPr="00460BF8" w:rsidRDefault="00042209" w:rsidP="00460BF8">
            <w:pPr>
              <w:contextualSpacing/>
              <w:jc w:val="center"/>
              <w:rPr>
                <w:rFonts w:ascii="Trebuchet MS" w:hAnsi="Trebuchet MS" w:cs="Times New Roman"/>
                <w:b/>
                <w:iCs/>
              </w:rPr>
            </w:pPr>
            <w:r w:rsidRPr="00460BF8">
              <w:rPr>
                <w:rFonts w:ascii="Trebuchet MS" w:hAnsi="Trebuchet MS" w:cs="Times New Roman"/>
                <w:b/>
                <w:iCs/>
              </w:rPr>
              <w:t>Decizie ANCPI</w:t>
            </w:r>
          </w:p>
        </w:tc>
        <w:tc>
          <w:tcPr>
            <w:tcW w:w="2835" w:type="dxa"/>
          </w:tcPr>
          <w:p w14:paraId="76C7820B" w14:textId="033F85DE" w:rsidR="00042209" w:rsidRPr="007C59E3" w:rsidRDefault="00042209" w:rsidP="00460BF8">
            <w:pPr>
              <w:contextualSpacing/>
              <w:jc w:val="center"/>
              <w:rPr>
                <w:rFonts w:ascii="Trebuchet MS" w:hAnsi="Trebuchet MS" w:cs="Times New Roman"/>
                <w:b/>
                <w:iCs/>
              </w:rPr>
            </w:pPr>
            <w:r w:rsidRPr="007C59E3">
              <w:rPr>
                <w:rFonts w:ascii="Trebuchet MS" w:hAnsi="Trebuchet MS" w:cs="Times New Roman"/>
                <w:b/>
                <w:iCs/>
              </w:rPr>
              <w:t>Variantă finală/motivare decizie</w:t>
            </w:r>
          </w:p>
        </w:tc>
      </w:tr>
      <w:tr w:rsidR="00460BF8" w:rsidRPr="00460BF8" w14:paraId="0909BD60" w14:textId="77777777" w:rsidTr="00E6474A">
        <w:trPr>
          <w:trHeight w:val="800"/>
          <w:jc w:val="center"/>
        </w:trPr>
        <w:tc>
          <w:tcPr>
            <w:tcW w:w="3550" w:type="dxa"/>
          </w:tcPr>
          <w:p w14:paraId="6F1E6B19" w14:textId="168B4903" w:rsidR="00042209" w:rsidRPr="00460BF8" w:rsidRDefault="00042209" w:rsidP="00460BF8">
            <w:pPr>
              <w:contextualSpacing/>
              <w:jc w:val="both"/>
              <w:rPr>
                <w:rFonts w:ascii="Trebuchet MS" w:hAnsi="Trebuchet MS" w:cs="Times New Roman"/>
              </w:rPr>
            </w:pPr>
            <w:r w:rsidRPr="00460BF8">
              <w:rPr>
                <w:rFonts w:ascii="Trebuchet MS" w:hAnsi="Trebuchet MS" w:cs="Times New Roman"/>
              </w:rPr>
              <w:t>Art. 1. - (1) Agenția Națională de Cadastru și Publicitate Imobiliară (Agenția Națională), prin oficiile de cadastru și publicitate imobiliară (oficiile teritoriale), avizează tehnic expertizele judiciare efectuate de experții judiciari în specializarea topografie, cadastru și geodezie, exclusiv cu privire la informațiile utilizate din seturile de date administrate on-line de oficiul teritorial și/sau analogic.</w:t>
            </w:r>
          </w:p>
        </w:tc>
        <w:tc>
          <w:tcPr>
            <w:tcW w:w="2410" w:type="dxa"/>
          </w:tcPr>
          <w:p w14:paraId="7812584C" w14:textId="77777777" w:rsidR="00042209" w:rsidRPr="00460BF8" w:rsidRDefault="00042209" w:rsidP="00460BF8">
            <w:pPr>
              <w:jc w:val="both"/>
              <w:rPr>
                <w:rFonts w:ascii="Trebuchet MS" w:hAnsi="Trebuchet MS" w:cstheme="minorHAnsi"/>
              </w:rPr>
            </w:pPr>
            <w:r w:rsidRPr="00460BF8">
              <w:rPr>
                <w:rFonts w:ascii="Trebuchet MS" w:hAnsi="Trebuchet MS" w:cstheme="minorHAnsi"/>
              </w:rPr>
              <w:t>Alineatul (1) al art.1 se modifică si va avea urmatorul conținut:</w:t>
            </w:r>
          </w:p>
          <w:p w14:paraId="75F7E1CC" w14:textId="72D25CDC" w:rsidR="00042209" w:rsidRPr="00460BF8" w:rsidRDefault="00042209" w:rsidP="00460BF8">
            <w:pPr>
              <w:contextualSpacing/>
              <w:jc w:val="both"/>
              <w:rPr>
                <w:rFonts w:ascii="Trebuchet MS" w:hAnsi="Trebuchet MS" w:cs="Times New Roman"/>
                <w:b/>
                <w:iCs/>
              </w:rPr>
            </w:pPr>
            <w:r w:rsidRPr="00460BF8">
              <w:rPr>
                <w:rFonts w:ascii="Trebuchet MS" w:hAnsi="Trebuchet MS" w:cstheme="minorHAnsi"/>
                <w:b/>
              </w:rPr>
              <w:t xml:space="preserve">Art. 1. - (1) </w:t>
            </w:r>
            <w:r w:rsidRPr="00460BF8">
              <w:rPr>
                <w:rFonts w:ascii="Trebuchet MS" w:hAnsi="Trebuchet MS" w:cstheme="minorHAnsi"/>
              </w:rPr>
              <w:t xml:space="preserve">Agenția Națională de Cadastru și Publicitate Imobiliară (Agenția Națională),  avizează tehnic expertizele judiciare efectuate de experții judiciari în specializarea topografie, cadastru și geodezie,  </w:t>
            </w:r>
            <w:r w:rsidRPr="00460BF8">
              <w:rPr>
                <w:rFonts w:ascii="Trebuchet MS" w:hAnsi="Trebuchet MS" w:cstheme="minorHAnsi"/>
                <w:b/>
              </w:rPr>
              <w:t>exclusiv cu privire la informațiile grafice și/sau textuale preluate  din  bazele de date digitale și/sau arhivele analogice gestionate de Agenția Națională și oficiile teritoriale</w:t>
            </w:r>
            <w:r w:rsidRPr="00460BF8">
              <w:rPr>
                <w:rFonts w:ascii="Trebuchet MS" w:hAnsi="Trebuchet MS" w:cstheme="minorHAnsi"/>
              </w:rPr>
              <w:t xml:space="preserve">.  </w:t>
            </w:r>
          </w:p>
        </w:tc>
        <w:tc>
          <w:tcPr>
            <w:tcW w:w="2552" w:type="dxa"/>
          </w:tcPr>
          <w:p w14:paraId="4E4123A0" w14:textId="77777777" w:rsidR="00042209" w:rsidRPr="00460BF8" w:rsidRDefault="00042209" w:rsidP="00460BF8">
            <w:pPr>
              <w:jc w:val="both"/>
              <w:rPr>
                <w:rFonts w:ascii="Trebuchet MS" w:hAnsi="Trebuchet MS" w:cstheme="majorHAnsi"/>
              </w:rPr>
            </w:pPr>
            <w:r w:rsidRPr="00460BF8">
              <w:rPr>
                <w:rFonts w:ascii="Trebuchet MS" w:hAnsi="Trebuchet MS" w:cstheme="majorHAnsi"/>
              </w:rPr>
              <w:t>Norma secundară adaugă la lege întrucat stabileste ca avizarea se face de catre oficiile teritoriale și nu de către Agentia Natională, ori dispozitiile art.4 lit.l) din lege sunt exprese: Agentia Nationala are această atribuție de avizare și nu oficiul teritorial.</w:t>
            </w:r>
          </w:p>
          <w:p w14:paraId="340091DC" w14:textId="77777777" w:rsidR="00042209" w:rsidRPr="00460BF8" w:rsidRDefault="00042209" w:rsidP="00460BF8">
            <w:pPr>
              <w:jc w:val="both"/>
              <w:rPr>
                <w:rFonts w:ascii="Trebuchet MS" w:hAnsi="Trebuchet MS" w:cstheme="majorHAnsi"/>
              </w:rPr>
            </w:pPr>
            <w:r w:rsidRPr="00460BF8">
              <w:rPr>
                <w:rFonts w:ascii="Trebuchet MS" w:hAnsi="Trebuchet MS" w:cstheme="majorHAnsi"/>
              </w:rPr>
              <w:t xml:space="preserve"> </w:t>
            </w:r>
          </w:p>
          <w:p w14:paraId="14E86B82" w14:textId="77777777" w:rsidR="00042209" w:rsidRPr="00460BF8" w:rsidRDefault="00042209" w:rsidP="00460BF8">
            <w:pPr>
              <w:jc w:val="both"/>
              <w:rPr>
                <w:rFonts w:ascii="Trebuchet MS" w:hAnsi="Trebuchet MS" w:cstheme="majorHAnsi"/>
              </w:rPr>
            </w:pPr>
            <w:r w:rsidRPr="00460BF8">
              <w:rPr>
                <w:rFonts w:ascii="Trebuchet MS" w:hAnsi="Trebuchet MS" w:cstheme="majorHAnsi"/>
              </w:rPr>
              <w:t>Ori n</w:t>
            </w:r>
            <w:r w:rsidRPr="00460BF8">
              <w:rPr>
                <w:rFonts w:ascii="Trebuchet MS" w:hAnsi="Trebuchet MS" w:cstheme="majorHAnsi"/>
                <w:lang w:val="en-US"/>
              </w:rPr>
              <w:t xml:space="preserve">ormele de tehnica legislativă cuprinse în Legea nr.24/2000 (obligatorii la redactarea unor acte normative – a se vedea art.3 alin.1)  stabilesc modul de integrare  in legislatiei a unei noi norme  și stabilesc </w:t>
            </w:r>
            <w:r w:rsidRPr="00460BF8">
              <w:rPr>
                <w:rFonts w:ascii="Trebuchet MS" w:hAnsi="Trebuchet MS" w:cstheme="majorHAnsi"/>
                <w:b/>
                <w:i/>
                <w:lang w:val="en-US"/>
              </w:rPr>
              <w:t xml:space="preserve">că proiectul de act </w:t>
            </w:r>
            <w:r w:rsidRPr="00460BF8">
              <w:rPr>
                <w:rFonts w:ascii="Trebuchet MS" w:hAnsi="Trebuchet MS" w:cstheme="majorHAnsi"/>
                <w:b/>
                <w:i/>
                <w:lang w:val="en-US"/>
              </w:rPr>
              <w:lastRenderedPageBreak/>
              <w:t>normativ, întocmit pe baza unui act de nivel superior, nu poate depăşi limitele competenţei instituite prin acel act şi nici nu poate contraveni principiilor şi dispoziţiilor acestuia</w:t>
            </w:r>
            <w:r w:rsidRPr="00460BF8">
              <w:rPr>
                <w:rFonts w:ascii="Trebuchet MS" w:hAnsi="Trebuchet MS" w:cstheme="majorHAnsi"/>
                <w:lang w:val="en-US"/>
              </w:rPr>
              <w:t xml:space="preserve"> – a se vedea art.13 lit.b) din Legea nr.24/2000</w:t>
            </w:r>
          </w:p>
          <w:p w14:paraId="337111C0" w14:textId="77777777" w:rsidR="00042209" w:rsidRPr="00460BF8" w:rsidRDefault="00042209" w:rsidP="00460BF8">
            <w:pPr>
              <w:jc w:val="both"/>
              <w:rPr>
                <w:rFonts w:ascii="Trebuchet MS" w:hAnsi="Trebuchet MS" w:cstheme="majorHAnsi"/>
              </w:rPr>
            </w:pPr>
          </w:p>
          <w:p w14:paraId="13C2BD15" w14:textId="77777777" w:rsidR="00042209" w:rsidRPr="00460BF8" w:rsidRDefault="00042209" w:rsidP="00460BF8">
            <w:pPr>
              <w:jc w:val="both"/>
              <w:rPr>
                <w:rFonts w:ascii="Trebuchet MS" w:hAnsi="Trebuchet MS" w:cstheme="majorHAnsi"/>
              </w:rPr>
            </w:pPr>
            <w:r w:rsidRPr="00460BF8">
              <w:rPr>
                <w:rFonts w:ascii="Trebuchet MS" w:hAnsi="Trebuchet MS" w:cstheme="majorHAnsi"/>
              </w:rPr>
              <w:t xml:space="preserve">Așadar până la data intrării în vigoare de Legii nr.377/2022 dispozițiile art.4 lit.l)  din Legea nr.7/1996 stabileau expres ca avizele se dau de către oficiul teritorial ( </w:t>
            </w:r>
            <w:r w:rsidRPr="00460BF8">
              <w:rPr>
                <w:rFonts w:ascii="Trebuchet MS" w:hAnsi="Trebuchet MS" w:cstheme="majorHAnsi"/>
                <w:i/>
                <w:lang w:val="en-US"/>
              </w:rPr>
              <w:t>“</w:t>
            </w:r>
            <w:r w:rsidRPr="00460BF8">
              <w:rPr>
                <w:rFonts w:ascii="Trebuchet MS" w:hAnsi="Trebuchet MS" w:cstheme="majorHAnsi"/>
                <w:i/>
              </w:rPr>
              <w:t xml:space="preserve">l) avizează tehnic expertizele efectuate de către experţii judiciari în specialitatea topografie, geodezie şi cadastru cu privire la corectitudinea datelor topografice utilizate, la solicitarea instanţelor de judecată. </w:t>
            </w:r>
            <w:r w:rsidRPr="00460BF8">
              <w:rPr>
                <w:rFonts w:ascii="Trebuchet MS" w:hAnsi="Trebuchet MS" w:cstheme="majorHAnsi"/>
                <w:b/>
                <w:i/>
              </w:rPr>
              <w:t xml:space="preserve">Avizele menţionate mai sus vor fi date de oficiul teritorial în baza unui </w:t>
            </w:r>
            <w:r w:rsidRPr="00460BF8">
              <w:rPr>
                <w:rFonts w:ascii="Trebuchet MS" w:hAnsi="Trebuchet MS" w:cstheme="majorHAnsi"/>
                <w:b/>
                <w:i/>
              </w:rPr>
              <w:lastRenderedPageBreak/>
              <w:t>regulament comun, elaborat de Agenţia Naţională şi Ministerul Justiţiei</w:t>
            </w:r>
            <w:r w:rsidRPr="00460BF8">
              <w:rPr>
                <w:rFonts w:ascii="Trebuchet MS" w:hAnsi="Trebuchet MS" w:cstheme="majorHAnsi"/>
              </w:rPr>
              <w:t xml:space="preserve">;” ) </w:t>
            </w:r>
          </w:p>
          <w:p w14:paraId="30DC894D" w14:textId="77777777" w:rsidR="00042209" w:rsidRPr="00460BF8" w:rsidRDefault="00042209" w:rsidP="00460BF8">
            <w:pPr>
              <w:jc w:val="both"/>
              <w:rPr>
                <w:rFonts w:ascii="Trebuchet MS" w:hAnsi="Trebuchet MS" w:cstheme="majorHAnsi"/>
              </w:rPr>
            </w:pPr>
          </w:p>
          <w:p w14:paraId="178C0B11" w14:textId="77777777" w:rsidR="00042209" w:rsidRPr="00460BF8" w:rsidRDefault="00042209" w:rsidP="00460BF8">
            <w:pPr>
              <w:jc w:val="both"/>
              <w:rPr>
                <w:rFonts w:ascii="Trebuchet MS" w:hAnsi="Trebuchet MS" w:cstheme="majorHAnsi"/>
                <w:lang w:val="en-US"/>
              </w:rPr>
            </w:pPr>
            <w:r w:rsidRPr="00460BF8">
              <w:rPr>
                <w:rFonts w:ascii="Trebuchet MS" w:hAnsi="Trebuchet MS" w:cstheme="majorHAnsi"/>
              </w:rPr>
              <w:t xml:space="preserve">Odată cu modificare Legii nr.7/1996 prin Legea nr.377/2022 și apoi prin Legea nr.62/2023 a fost modificat </w:t>
            </w:r>
            <w:r w:rsidRPr="00460BF8">
              <w:rPr>
                <w:rFonts w:ascii="Trebuchet MS" w:hAnsi="Trebuchet MS" w:cstheme="majorHAnsi"/>
                <w:lang w:val="en-US"/>
              </w:rPr>
              <w:t xml:space="preserve">art.4 lit.l) astfel încat cadrul legal actual stabilește că competența de </w:t>
            </w:r>
            <w:r w:rsidRPr="00460BF8">
              <w:rPr>
                <w:rFonts w:ascii="Trebuchet MS" w:hAnsi="Trebuchet MS" w:cstheme="majorHAnsi"/>
              </w:rPr>
              <w:t>avizare a expertizelor judiciare aparține Agenției Naționale și nu oficiilor teritoriale:</w:t>
            </w:r>
            <w:r w:rsidRPr="00460BF8">
              <w:rPr>
                <w:rFonts w:ascii="Trebuchet MS" w:hAnsi="Trebuchet MS" w:cstheme="majorHAnsi"/>
                <w:lang w:val="en-US"/>
              </w:rPr>
              <w:t xml:space="preserve"> </w:t>
            </w:r>
          </w:p>
          <w:p w14:paraId="72915893" w14:textId="77777777" w:rsidR="00042209" w:rsidRPr="00460BF8" w:rsidRDefault="00042209" w:rsidP="00460BF8">
            <w:pPr>
              <w:jc w:val="both"/>
              <w:rPr>
                <w:rFonts w:ascii="Trebuchet MS" w:hAnsi="Trebuchet MS" w:cstheme="majorHAnsi"/>
                <w:lang w:val="en-US"/>
              </w:rPr>
            </w:pPr>
            <w:proofErr w:type="gramStart"/>
            <w:r w:rsidRPr="00460BF8">
              <w:rPr>
                <w:rFonts w:ascii="Trebuchet MS" w:hAnsi="Trebuchet MS" w:cstheme="majorHAnsi"/>
                <w:lang w:val="en-US"/>
              </w:rPr>
              <w:t>“</w:t>
            </w:r>
            <w:r w:rsidRPr="00460BF8">
              <w:rPr>
                <w:rFonts w:ascii="Trebuchet MS" w:hAnsi="Trebuchet MS" w:cstheme="majorHAnsi"/>
                <w:i/>
                <w:lang w:val="en-US"/>
              </w:rPr>
              <w:t xml:space="preserve">  art.4</w:t>
            </w:r>
            <w:proofErr w:type="gramEnd"/>
            <w:r w:rsidRPr="00460BF8">
              <w:rPr>
                <w:rFonts w:ascii="Trebuchet MS" w:hAnsi="Trebuchet MS" w:cstheme="majorHAnsi"/>
                <w:i/>
                <w:lang w:val="en-US"/>
              </w:rPr>
              <w:t xml:space="preserve"> - l) avizează tehnic expertizele efectuate de către experţii judiciari în specialitatea topografie, geodezie şi cadastru cu privire la informaţiile utilizate din seturile de date administrate online de oficiul teritorial şi/sau analogic. Avizele menţionate mai sus vor fi eliberate prin aplicaţia informatică de cadastru şi carte funciară, conform regulamentului </w:t>
            </w:r>
            <w:r w:rsidRPr="00460BF8">
              <w:rPr>
                <w:rFonts w:ascii="Trebuchet MS" w:hAnsi="Trebuchet MS" w:cstheme="majorHAnsi"/>
                <w:i/>
                <w:lang w:val="en-US"/>
              </w:rPr>
              <w:lastRenderedPageBreak/>
              <w:t xml:space="preserve">elaborat de Agenţia Naţională şi aprobat prin ordin cu caracter normativ al directorului general al Agenţiei Naţionale, care se va publica în Monitorul Oficial al României, Partea I; </w:t>
            </w:r>
            <w:r w:rsidRPr="00460BF8">
              <w:rPr>
                <w:rFonts w:ascii="Trebuchet MS" w:hAnsi="Trebuchet MS" w:cstheme="majorHAnsi"/>
                <w:lang w:val="en-US"/>
              </w:rPr>
              <w:t xml:space="preserve">” </w:t>
            </w:r>
          </w:p>
          <w:p w14:paraId="4CFFF198" w14:textId="77777777" w:rsidR="00042209" w:rsidRPr="00460BF8" w:rsidRDefault="00042209" w:rsidP="00460BF8">
            <w:pPr>
              <w:jc w:val="both"/>
              <w:rPr>
                <w:rFonts w:ascii="Trebuchet MS" w:hAnsi="Trebuchet MS" w:cstheme="majorHAnsi"/>
                <w:lang w:val="en-US"/>
              </w:rPr>
            </w:pPr>
          </w:p>
          <w:p w14:paraId="11E4272B" w14:textId="77777777" w:rsidR="00042209" w:rsidRPr="00460BF8" w:rsidRDefault="00042209" w:rsidP="00460BF8">
            <w:pPr>
              <w:jc w:val="both"/>
              <w:rPr>
                <w:rFonts w:ascii="Trebuchet MS" w:hAnsi="Trebuchet MS" w:cstheme="majorHAnsi"/>
                <w:lang w:val="en-US"/>
              </w:rPr>
            </w:pPr>
            <w:r w:rsidRPr="00460BF8">
              <w:rPr>
                <w:rFonts w:ascii="Trebuchet MS" w:hAnsi="Trebuchet MS" w:cstheme="majorHAnsi"/>
                <w:lang w:val="en-US"/>
              </w:rPr>
              <w:t xml:space="preserve">Atunci când legiuitorul a dorit sa stabilească faptul că competența de indeplinire a unor atribuții ale Agentiei </w:t>
            </w:r>
            <w:proofErr w:type="gramStart"/>
            <w:r w:rsidRPr="00460BF8">
              <w:rPr>
                <w:rFonts w:ascii="Trebuchet MS" w:hAnsi="Trebuchet MS" w:cstheme="majorHAnsi"/>
                <w:lang w:val="en-US"/>
              </w:rPr>
              <w:t>Nationale  revine</w:t>
            </w:r>
            <w:proofErr w:type="gramEnd"/>
            <w:r w:rsidRPr="00460BF8">
              <w:rPr>
                <w:rFonts w:ascii="Trebuchet MS" w:hAnsi="Trebuchet MS" w:cstheme="majorHAnsi"/>
                <w:lang w:val="en-US"/>
              </w:rPr>
              <w:t xml:space="preserve"> oficiilor teritoriale a prevăzut în mod expres în lege. În acest sens a se vedea art.2 alin</w:t>
            </w:r>
            <w:proofErr w:type="gramStart"/>
            <w:r w:rsidRPr="00460BF8">
              <w:rPr>
                <w:rFonts w:ascii="Trebuchet MS" w:hAnsi="Trebuchet MS" w:cstheme="majorHAnsi"/>
                <w:lang w:val="en-US"/>
              </w:rPr>
              <w:t>.(</w:t>
            </w:r>
            <w:proofErr w:type="gramEnd"/>
            <w:r w:rsidRPr="00460BF8">
              <w:rPr>
                <w:rFonts w:ascii="Trebuchet MS" w:hAnsi="Trebuchet MS" w:cstheme="majorHAnsi"/>
                <w:lang w:val="en-US"/>
              </w:rPr>
              <w:t>10) sau art.21 alin.(2) din lege, fiind evident asadar că norma stabileste competența exclusivă a Agenției Naționale   în ceea ce privește avizarea expertizelor judiciare.</w:t>
            </w:r>
          </w:p>
          <w:p w14:paraId="78BF5304" w14:textId="77777777" w:rsidR="00042209" w:rsidRPr="00460BF8" w:rsidRDefault="00042209" w:rsidP="00460BF8">
            <w:pPr>
              <w:jc w:val="both"/>
              <w:rPr>
                <w:rFonts w:ascii="Trebuchet MS" w:hAnsi="Trebuchet MS" w:cstheme="majorHAnsi"/>
                <w:lang w:val="en-US"/>
              </w:rPr>
            </w:pPr>
          </w:p>
          <w:p w14:paraId="5EE0BBB5" w14:textId="77777777" w:rsidR="00042209" w:rsidRPr="00460BF8" w:rsidRDefault="00042209" w:rsidP="00460BF8">
            <w:pPr>
              <w:jc w:val="both"/>
              <w:rPr>
                <w:rFonts w:ascii="Trebuchet MS" w:hAnsi="Trebuchet MS" w:cstheme="majorHAnsi"/>
                <w:lang w:val="en-US"/>
              </w:rPr>
            </w:pPr>
            <w:r w:rsidRPr="00460BF8">
              <w:rPr>
                <w:rFonts w:ascii="Trebuchet MS" w:hAnsi="Trebuchet MS" w:cstheme="majorHAnsi"/>
                <w:lang w:val="en-US"/>
              </w:rPr>
              <w:t xml:space="preserve">Apoi trebuie observat faptul că in conformitate cu dispozitiile art.4 lit.e) din lege bazele de date ale sitemului integrat de cadastru si carte </w:t>
            </w:r>
            <w:r w:rsidRPr="00460BF8">
              <w:rPr>
                <w:rFonts w:ascii="Trebuchet MS" w:hAnsi="Trebuchet MS" w:cstheme="majorHAnsi"/>
                <w:lang w:val="en-US"/>
              </w:rPr>
              <w:lastRenderedPageBreak/>
              <w:t>funciară sunt organizate si administrate tot de Agenția Națională și nu de oficiile teritoriale.</w:t>
            </w:r>
          </w:p>
          <w:p w14:paraId="6E8E0750" w14:textId="77777777" w:rsidR="00042209" w:rsidRPr="00460BF8" w:rsidRDefault="00042209" w:rsidP="00460BF8">
            <w:pPr>
              <w:jc w:val="both"/>
              <w:rPr>
                <w:rFonts w:ascii="Trebuchet MS" w:hAnsi="Trebuchet MS" w:cstheme="majorHAnsi"/>
                <w:lang w:val="en-US"/>
              </w:rPr>
            </w:pPr>
            <w:r w:rsidRPr="00460BF8">
              <w:rPr>
                <w:rFonts w:ascii="Trebuchet MS" w:hAnsi="Trebuchet MS" w:cstheme="majorHAnsi"/>
                <w:lang w:val="en-US"/>
              </w:rPr>
              <w:t xml:space="preserve">Oficiile teritoriale administrează prin birourile teritoriale doar arhivele analogice de cadastru si carte funciară. </w:t>
            </w:r>
          </w:p>
          <w:p w14:paraId="59BB6BDE" w14:textId="77777777" w:rsidR="00042209" w:rsidRPr="00460BF8" w:rsidRDefault="00042209" w:rsidP="00460BF8">
            <w:pPr>
              <w:jc w:val="both"/>
              <w:rPr>
                <w:rFonts w:ascii="Trebuchet MS" w:hAnsi="Trebuchet MS" w:cstheme="majorHAnsi"/>
                <w:lang w:val="en-US"/>
              </w:rPr>
            </w:pPr>
          </w:p>
          <w:p w14:paraId="0625FB65" w14:textId="77777777" w:rsidR="00042209" w:rsidRPr="00460BF8" w:rsidRDefault="00042209" w:rsidP="00460BF8">
            <w:pPr>
              <w:jc w:val="both"/>
              <w:rPr>
                <w:rFonts w:ascii="Trebuchet MS" w:hAnsi="Trebuchet MS" w:cstheme="majorHAnsi"/>
                <w:lang w:val="en-US"/>
              </w:rPr>
            </w:pPr>
          </w:p>
          <w:p w14:paraId="7A29F9B3" w14:textId="77777777" w:rsidR="00042209" w:rsidRPr="00460BF8" w:rsidRDefault="00042209" w:rsidP="00460BF8">
            <w:pPr>
              <w:jc w:val="both"/>
              <w:rPr>
                <w:rFonts w:ascii="Trebuchet MS" w:hAnsi="Trebuchet MS" w:cstheme="majorHAnsi"/>
              </w:rPr>
            </w:pPr>
          </w:p>
          <w:p w14:paraId="375D4815" w14:textId="77777777" w:rsidR="00042209" w:rsidRPr="00460BF8" w:rsidRDefault="00042209" w:rsidP="00460BF8">
            <w:pPr>
              <w:jc w:val="both"/>
              <w:rPr>
                <w:rFonts w:ascii="Trebuchet MS" w:hAnsi="Trebuchet MS" w:cstheme="majorHAnsi"/>
              </w:rPr>
            </w:pPr>
            <w:r w:rsidRPr="00460BF8">
              <w:rPr>
                <w:rFonts w:ascii="Trebuchet MS" w:hAnsi="Trebuchet MS" w:cstheme="majorHAnsi"/>
              </w:rPr>
              <w:t xml:space="preserve">În ceea ce privește teza finală a articolului supus dezbaterii publice trebuie menționat faptul că în conformitate cu normele de tehnică legislativă prevăzute de Legea nr.24/2000 este interzisă dubla reglementare (paralelismul legislativ) și ca atare este interzis ca în legislatia secundară să se regăsească norme cu acelasi conținut  cu cele din legislatia primară. </w:t>
            </w:r>
          </w:p>
          <w:p w14:paraId="10A31171" w14:textId="77777777" w:rsidR="00042209" w:rsidRPr="00460BF8" w:rsidRDefault="00042209" w:rsidP="00460BF8">
            <w:pPr>
              <w:jc w:val="both"/>
              <w:rPr>
                <w:rFonts w:ascii="Trebuchet MS" w:hAnsi="Trebuchet MS" w:cstheme="majorHAnsi"/>
                <w:lang w:val="en-US"/>
              </w:rPr>
            </w:pPr>
          </w:p>
          <w:p w14:paraId="5AE0DE49" w14:textId="77777777" w:rsidR="00042209" w:rsidRPr="00460BF8" w:rsidRDefault="00042209" w:rsidP="00460BF8">
            <w:pPr>
              <w:jc w:val="both"/>
              <w:rPr>
                <w:rFonts w:ascii="Trebuchet MS" w:hAnsi="Trebuchet MS" w:cstheme="majorHAnsi"/>
                <w:lang w:val="en-US"/>
              </w:rPr>
            </w:pPr>
            <w:r w:rsidRPr="00460BF8">
              <w:rPr>
                <w:rFonts w:ascii="Trebuchet MS" w:hAnsi="Trebuchet MS" w:cstheme="majorHAnsi"/>
                <w:lang w:val="en-US"/>
              </w:rPr>
              <w:t xml:space="preserve">După cum lesne se poate observa în </w:t>
            </w:r>
            <w:r w:rsidRPr="00460BF8">
              <w:rPr>
                <w:rFonts w:ascii="Trebuchet MS" w:hAnsi="Trebuchet MS" w:cstheme="majorHAnsi"/>
                <w:lang w:val="en-US"/>
              </w:rPr>
              <w:lastRenderedPageBreak/>
              <w:t>propunerea supusă dezbaterii publice se copiaza practic norma din lege, ceea ce contravine dispozitiilor Legii nr.24/2000 privind tehnica legislativă.</w:t>
            </w:r>
          </w:p>
          <w:p w14:paraId="7FBC863C" w14:textId="77777777" w:rsidR="00042209" w:rsidRPr="00460BF8" w:rsidRDefault="00042209" w:rsidP="00460BF8">
            <w:pPr>
              <w:jc w:val="both"/>
              <w:rPr>
                <w:rFonts w:ascii="Trebuchet MS" w:hAnsi="Trebuchet MS" w:cstheme="majorHAnsi"/>
              </w:rPr>
            </w:pPr>
          </w:p>
          <w:p w14:paraId="7E76A554" w14:textId="77777777" w:rsidR="00042209" w:rsidRPr="00460BF8" w:rsidRDefault="00042209" w:rsidP="00460BF8">
            <w:pPr>
              <w:jc w:val="both"/>
              <w:rPr>
                <w:rFonts w:ascii="Trebuchet MS" w:hAnsi="Trebuchet MS" w:cstheme="majorHAnsi"/>
              </w:rPr>
            </w:pPr>
            <w:r w:rsidRPr="00460BF8">
              <w:rPr>
                <w:rFonts w:ascii="Trebuchet MS" w:hAnsi="Trebuchet MS" w:cstheme="majorHAnsi"/>
              </w:rPr>
              <w:t>Scopul regulamentului ( a normei secundare) este de a pune in aplicare norma primară ocazie cu care se poate stabili modul concret de aplicare a acesteia evident în litera și spiritul normei primare.</w:t>
            </w:r>
          </w:p>
          <w:p w14:paraId="28B17955" w14:textId="77777777" w:rsidR="00042209" w:rsidRPr="00460BF8" w:rsidRDefault="00042209" w:rsidP="00460BF8">
            <w:pPr>
              <w:jc w:val="both"/>
              <w:rPr>
                <w:rFonts w:ascii="Trebuchet MS" w:hAnsi="Trebuchet MS" w:cstheme="majorHAnsi"/>
              </w:rPr>
            </w:pPr>
          </w:p>
          <w:p w14:paraId="3B88886C" w14:textId="77777777" w:rsidR="00042209" w:rsidRPr="00460BF8" w:rsidRDefault="00042209" w:rsidP="00460BF8">
            <w:pPr>
              <w:jc w:val="both"/>
              <w:rPr>
                <w:rFonts w:ascii="Trebuchet MS" w:hAnsi="Trebuchet MS" w:cstheme="majorHAnsi"/>
              </w:rPr>
            </w:pPr>
            <w:r w:rsidRPr="00460BF8">
              <w:rPr>
                <w:rFonts w:ascii="Trebuchet MS" w:hAnsi="Trebuchet MS" w:cstheme="majorHAnsi"/>
              </w:rPr>
              <w:t>Astfel noțiunea de seturi de date administrate online din cuprinsul legii este vagă si imprecisă motiv pentru care necesită a fi clarificată la nivelul regulamentului.</w:t>
            </w:r>
          </w:p>
          <w:p w14:paraId="7FE66934" w14:textId="77777777" w:rsidR="00042209" w:rsidRPr="00460BF8" w:rsidRDefault="00042209" w:rsidP="00460BF8">
            <w:pPr>
              <w:jc w:val="both"/>
              <w:rPr>
                <w:rFonts w:ascii="Trebuchet MS" w:hAnsi="Trebuchet MS" w:cstheme="majorHAnsi"/>
              </w:rPr>
            </w:pPr>
          </w:p>
          <w:p w14:paraId="455EE527" w14:textId="77777777" w:rsidR="00042209" w:rsidRPr="00460BF8" w:rsidRDefault="00042209" w:rsidP="00460BF8">
            <w:pPr>
              <w:jc w:val="both"/>
              <w:rPr>
                <w:rFonts w:ascii="Trebuchet MS" w:hAnsi="Trebuchet MS" w:cstheme="majorHAnsi"/>
              </w:rPr>
            </w:pPr>
            <w:r w:rsidRPr="00460BF8">
              <w:rPr>
                <w:rFonts w:ascii="Trebuchet MS" w:hAnsi="Trebuchet MS" w:cstheme="majorHAnsi"/>
              </w:rPr>
              <w:t xml:space="preserve">În cadrul unei expertize judiciare, expertul care o intocmește trebuie să prezinte situația de fapt bazată pe toate informațiile grafice </w:t>
            </w:r>
            <w:r w:rsidRPr="00460BF8">
              <w:rPr>
                <w:rFonts w:ascii="Trebuchet MS" w:hAnsi="Trebuchet MS" w:cstheme="majorHAnsi"/>
              </w:rPr>
              <w:lastRenderedPageBreak/>
              <w:t>si/sau textuale despre imobil.</w:t>
            </w:r>
          </w:p>
          <w:p w14:paraId="6489ED58" w14:textId="77777777" w:rsidR="00042209" w:rsidRPr="00460BF8" w:rsidRDefault="00042209" w:rsidP="00460BF8">
            <w:pPr>
              <w:jc w:val="both"/>
              <w:rPr>
                <w:rFonts w:ascii="Trebuchet MS" w:hAnsi="Trebuchet MS" w:cstheme="majorHAnsi"/>
              </w:rPr>
            </w:pPr>
          </w:p>
          <w:p w14:paraId="1A63438E" w14:textId="77777777" w:rsidR="00042209" w:rsidRPr="00460BF8" w:rsidRDefault="00042209" w:rsidP="00460BF8">
            <w:pPr>
              <w:jc w:val="both"/>
              <w:rPr>
                <w:rFonts w:ascii="Trebuchet MS" w:hAnsi="Trebuchet MS" w:cstheme="majorHAnsi"/>
              </w:rPr>
            </w:pPr>
            <w:r w:rsidRPr="00460BF8">
              <w:rPr>
                <w:rFonts w:ascii="Trebuchet MS" w:hAnsi="Trebuchet MS" w:cstheme="majorHAnsi"/>
              </w:rPr>
              <w:t>Ori aceste informații se regăsesc în planurile anterioare tinute în format de hartie, în cărtile funciare tinute în format de hartie, în registrele tinute în format de hartie, în inscrisurile în baza cărora au fost facute înscrierile în cărtile funciare, tinute în format de hartie si în înscrisuri, cărti funciare, registre, planuri, etc ținute în format digital.</w:t>
            </w:r>
          </w:p>
          <w:p w14:paraId="6D23585A" w14:textId="77777777" w:rsidR="00042209" w:rsidRPr="00460BF8" w:rsidRDefault="00042209" w:rsidP="00460BF8">
            <w:pPr>
              <w:jc w:val="both"/>
              <w:rPr>
                <w:rFonts w:ascii="Trebuchet MS" w:hAnsi="Trebuchet MS" w:cstheme="majorHAnsi"/>
              </w:rPr>
            </w:pPr>
          </w:p>
          <w:p w14:paraId="000176A0" w14:textId="77777777" w:rsidR="00042209" w:rsidRPr="00460BF8" w:rsidRDefault="00042209" w:rsidP="00460BF8">
            <w:pPr>
              <w:jc w:val="both"/>
              <w:rPr>
                <w:rFonts w:ascii="Trebuchet MS" w:hAnsi="Trebuchet MS" w:cstheme="majorHAnsi"/>
              </w:rPr>
            </w:pPr>
            <w:r w:rsidRPr="00460BF8">
              <w:rPr>
                <w:rFonts w:ascii="Trebuchet MS" w:hAnsi="Trebuchet MS" w:cstheme="majorHAnsi"/>
              </w:rPr>
              <w:t xml:space="preserve">Informațiile cuprinse în bazele de date al Agenției Nationale nu sunt </w:t>
            </w:r>
            <w:r w:rsidRPr="00460BF8">
              <w:rPr>
                <w:rFonts w:ascii="Trebuchet MS" w:hAnsi="Trebuchet MS" w:cstheme="majorHAnsi"/>
                <w:b/>
              </w:rPr>
              <w:t>administrate</w:t>
            </w:r>
            <w:r w:rsidRPr="00460BF8">
              <w:rPr>
                <w:rFonts w:ascii="Trebuchet MS" w:hAnsi="Trebuchet MS" w:cstheme="majorHAnsi"/>
              </w:rPr>
              <w:t xml:space="preserve"> online ci eventual sunt furnizate si online, ele fiind administrate local pe echipamentele ANCPI.</w:t>
            </w:r>
          </w:p>
          <w:p w14:paraId="53308A67" w14:textId="77777777" w:rsidR="00042209" w:rsidRPr="00460BF8" w:rsidRDefault="00042209" w:rsidP="00460BF8">
            <w:pPr>
              <w:jc w:val="both"/>
              <w:rPr>
                <w:rFonts w:ascii="Trebuchet MS" w:hAnsi="Trebuchet MS" w:cstheme="majorHAnsi"/>
              </w:rPr>
            </w:pPr>
            <w:r w:rsidRPr="00460BF8">
              <w:rPr>
                <w:rFonts w:ascii="Trebuchet MS" w:hAnsi="Trebuchet MS" w:cstheme="majorHAnsi"/>
              </w:rPr>
              <w:t>Cât despre administrarea online a unor arhive analogice nici nu poate fi vorba.</w:t>
            </w:r>
          </w:p>
          <w:p w14:paraId="083A66B1" w14:textId="77777777" w:rsidR="00042209" w:rsidRPr="00460BF8" w:rsidRDefault="00042209" w:rsidP="00460BF8">
            <w:pPr>
              <w:jc w:val="both"/>
              <w:rPr>
                <w:rFonts w:ascii="Trebuchet MS" w:hAnsi="Trebuchet MS" w:cstheme="majorHAnsi"/>
              </w:rPr>
            </w:pPr>
            <w:r w:rsidRPr="00460BF8">
              <w:rPr>
                <w:rFonts w:ascii="Trebuchet MS" w:hAnsi="Trebuchet MS" w:cstheme="majorHAnsi"/>
              </w:rPr>
              <w:t xml:space="preserve">Nu poate exista identitate între </w:t>
            </w:r>
            <w:r w:rsidRPr="00460BF8">
              <w:rPr>
                <w:rFonts w:ascii="Trebuchet MS" w:hAnsi="Trebuchet MS" w:cstheme="majorHAnsi"/>
                <w:lang w:val="en-US"/>
              </w:rPr>
              <w:t>“</w:t>
            </w:r>
            <w:r w:rsidRPr="00460BF8">
              <w:rPr>
                <w:rFonts w:ascii="Trebuchet MS" w:hAnsi="Trebuchet MS" w:cstheme="majorHAnsi"/>
              </w:rPr>
              <w:t xml:space="preserve">a </w:t>
            </w:r>
            <w:r w:rsidRPr="00460BF8">
              <w:rPr>
                <w:rFonts w:ascii="Trebuchet MS" w:hAnsi="Trebuchet MS" w:cstheme="majorHAnsi"/>
              </w:rPr>
              <w:lastRenderedPageBreak/>
              <w:t>administra” si „a furniza” notiunea de administrare fiind mult mai largă si mai mult ea presupune activitati actiuni care nu se desfășoară exclusiv online ( prin intermediul unei internetului) ci si in mod direct prin accesarea echimanetelor si eventual prin intermediul retelei interne a ANCPI.</w:t>
            </w:r>
          </w:p>
          <w:p w14:paraId="43824A66" w14:textId="77777777" w:rsidR="00042209" w:rsidRPr="00460BF8" w:rsidRDefault="00042209" w:rsidP="00460BF8">
            <w:pPr>
              <w:jc w:val="both"/>
              <w:rPr>
                <w:rFonts w:ascii="Trebuchet MS" w:hAnsi="Trebuchet MS" w:cstheme="majorHAnsi"/>
              </w:rPr>
            </w:pPr>
          </w:p>
          <w:p w14:paraId="25C7825C" w14:textId="77777777" w:rsidR="00042209" w:rsidRPr="00460BF8" w:rsidRDefault="00042209" w:rsidP="00460BF8">
            <w:pPr>
              <w:contextualSpacing/>
              <w:jc w:val="both"/>
              <w:rPr>
                <w:rFonts w:ascii="Trebuchet MS" w:hAnsi="Trebuchet MS" w:cstheme="majorHAnsi"/>
              </w:rPr>
            </w:pPr>
            <w:r w:rsidRPr="00460BF8">
              <w:rPr>
                <w:rFonts w:ascii="Trebuchet MS" w:hAnsi="Trebuchet MS" w:cstheme="majorHAnsi"/>
              </w:rPr>
              <w:t>Dar scopul care se degaja din reglementarea cuprinsă in lege ( criticabila din prisma exactitatii formulării) este acela al furnizarii tuturor informatiilor care sunt gestionate de Agentia Nationala si oficiile teritoriale indiferent de suportul pe care acestea sunt stocate/arhivate si indiferent de modalitatea de acces la ele.</w:t>
            </w:r>
          </w:p>
          <w:p w14:paraId="71E0D17F" w14:textId="77777777" w:rsidR="00042209" w:rsidRPr="00460BF8" w:rsidRDefault="00042209" w:rsidP="00460BF8">
            <w:pPr>
              <w:contextualSpacing/>
              <w:jc w:val="both"/>
              <w:rPr>
                <w:rFonts w:ascii="Trebuchet MS" w:hAnsi="Trebuchet MS" w:cstheme="majorHAnsi"/>
              </w:rPr>
            </w:pPr>
          </w:p>
          <w:p w14:paraId="419E47AB" w14:textId="38DC95F2" w:rsidR="00042209" w:rsidRPr="00460BF8" w:rsidRDefault="00042209" w:rsidP="00460BF8">
            <w:pPr>
              <w:contextualSpacing/>
              <w:jc w:val="both"/>
              <w:rPr>
                <w:rFonts w:ascii="Trebuchet MS" w:hAnsi="Trebuchet MS" w:cs="Times New Roman"/>
                <w:b/>
                <w:iCs/>
              </w:rPr>
            </w:pPr>
            <w:r w:rsidRPr="00460BF8">
              <w:rPr>
                <w:rFonts w:ascii="Trebuchet MS" w:hAnsi="Trebuchet MS" w:cstheme="majorHAnsi"/>
                <w:b/>
              </w:rPr>
              <w:t>OCPI BRAȘOV</w:t>
            </w:r>
          </w:p>
        </w:tc>
        <w:tc>
          <w:tcPr>
            <w:tcW w:w="1689" w:type="dxa"/>
          </w:tcPr>
          <w:p w14:paraId="1F469F2F" w14:textId="515B6C76" w:rsidR="00B4321E" w:rsidRPr="00460BF8" w:rsidRDefault="00B4321E" w:rsidP="00460BF8">
            <w:pPr>
              <w:contextualSpacing/>
              <w:jc w:val="both"/>
              <w:rPr>
                <w:rFonts w:ascii="Trebuchet MS" w:hAnsi="Trebuchet MS" w:cs="Times New Roman"/>
                <w:b/>
                <w:iCs/>
              </w:rPr>
            </w:pPr>
            <w:r w:rsidRPr="00460BF8">
              <w:rPr>
                <w:rFonts w:ascii="Trebuchet MS" w:hAnsi="Trebuchet MS" w:cs="Times New Roman"/>
                <w:b/>
                <w:iCs/>
              </w:rPr>
              <w:lastRenderedPageBreak/>
              <w:t>Propunerea se preia și se reformulează textul</w:t>
            </w:r>
            <w:r w:rsidR="00DF1052" w:rsidRPr="00460BF8">
              <w:rPr>
                <w:rFonts w:ascii="Trebuchet MS" w:hAnsi="Trebuchet MS" w:cs="Times New Roman"/>
                <w:b/>
                <w:iCs/>
              </w:rPr>
              <w:t xml:space="preserve"> art. 1 alin. (</w:t>
            </w:r>
            <w:r w:rsidR="005656E7" w:rsidRPr="00460BF8">
              <w:rPr>
                <w:rFonts w:ascii="Trebuchet MS" w:hAnsi="Trebuchet MS" w:cs="Times New Roman"/>
                <w:b/>
                <w:iCs/>
              </w:rPr>
              <w:t>1</w:t>
            </w:r>
            <w:r w:rsidR="00DF1052" w:rsidRPr="00460BF8">
              <w:rPr>
                <w:rFonts w:ascii="Trebuchet MS" w:hAnsi="Trebuchet MS" w:cs="Times New Roman"/>
                <w:b/>
                <w:iCs/>
              </w:rPr>
              <w:t>) și art. 2 alin. (1)</w:t>
            </w:r>
            <w:r w:rsidRPr="00460BF8">
              <w:rPr>
                <w:rFonts w:ascii="Trebuchet MS" w:hAnsi="Trebuchet MS" w:cs="Times New Roman"/>
                <w:b/>
                <w:iCs/>
              </w:rPr>
              <w:t xml:space="preserve">. </w:t>
            </w:r>
          </w:p>
          <w:p w14:paraId="18009087" w14:textId="77777777" w:rsidR="00B4321E" w:rsidRPr="00460BF8" w:rsidRDefault="00B4321E" w:rsidP="00460BF8">
            <w:pPr>
              <w:contextualSpacing/>
              <w:jc w:val="both"/>
              <w:rPr>
                <w:rFonts w:ascii="Trebuchet MS" w:hAnsi="Trebuchet MS" w:cs="Times New Roman"/>
                <w:b/>
                <w:iCs/>
              </w:rPr>
            </w:pPr>
          </w:p>
          <w:p w14:paraId="70304EFF" w14:textId="279967CE" w:rsidR="00042209" w:rsidRPr="00460BF8" w:rsidRDefault="006D681D" w:rsidP="00460BF8">
            <w:pPr>
              <w:contextualSpacing/>
              <w:jc w:val="both"/>
              <w:rPr>
                <w:rFonts w:ascii="Trebuchet MS" w:hAnsi="Trebuchet MS" w:cs="Times New Roman"/>
                <w:b/>
                <w:iCs/>
              </w:rPr>
            </w:pPr>
            <w:r w:rsidRPr="00460BF8">
              <w:rPr>
                <w:rFonts w:ascii="Trebuchet MS" w:hAnsi="Trebuchet MS" w:cs="Times New Roman"/>
                <w:b/>
                <w:iCs/>
              </w:rPr>
              <w:t xml:space="preserve"> </w:t>
            </w:r>
            <w:bookmarkStart w:id="0" w:name="_GoBack"/>
            <w:bookmarkEnd w:id="0"/>
          </w:p>
        </w:tc>
        <w:tc>
          <w:tcPr>
            <w:tcW w:w="2835" w:type="dxa"/>
          </w:tcPr>
          <w:p w14:paraId="085391B7" w14:textId="14F9DD68" w:rsidR="00042209" w:rsidRPr="007C59E3" w:rsidRDefault="006D681D" w:rsidP="00460BF8">
            <w:pPr>
              <w:contextualSpacing/>
              <w:jc w:val="both"/>
              <w:rPr>
                <w:rFonts w:ascii="Trebuchet MS" w:hAnsi="Trebuchet MS" w:cs="Times New Roman"/>
                <w:b/>
                <w:iCs/>
              </w:rPr>
            </w:pPr>
            <w:r w:rsidRPr="007C59E3">
              <w:rPr>
                <w:rFonts w:ascii="Trebuchet MS" w:hAnsi="Trebuchet MS" w:cs="Times New Roman"/>
                <w:b/>
                <w:iCs/>
              </w:rPr>
              <w:t>Art. 1 – (1) Prezentul Regulament stabileşte modalitatea de avizare tehnică a expertizelor judiciare efectuate de experții judiciari în specialitatea topografie, cadastru și geodezie și este elaborat în aplicarea dispoziţiilor art. 4 lit. l) din Legea cadastrului și a publicității imobiliare nr. 7/1996, republicată, cu modificările și completările ulterioare.</w:t>
            </w:r>
          </w:p>
        </w:tc>
      </w:tr>
      <w:tr w:rsidR="00460BF8" w:rsidRPr="00460BF8" w14:paraId="56DFAC91" w14:textId="77777777" w:rsidTr="00E6474A">
        <w:trPr>
          <w:trHeight w:val="800"/>
          <w:jc w:val="center"/>
        </w:trPr>
        <w:tc>
          <w:tcPr>
            <w:tcW w:w="3550" w:type="dxa"/>
            <w:vMerge w:val="restart"/>
          </w:tcPr>
          <w:p w14:paraId="023ED4D1" w14:textId="34C3307F" w:rsidR="00F62C71" w:rsidRPr="00460BF8" w:rsidRDefault="00F62C71" w:rsidP="00460BF8">
            <w:pPr>
              <w:contextualSpacing/>
              <w:jc w:val="both"/>
              <w:rPr>
                <w:rFonts w:ascii="Trebuchet MS" w:hAnsi="Trebuchet MS" w:cs="Times New Roman"/>
              </w:rPr>
            </w:pPr>
            <w:r w:rsidRPr="00460BF8">
              <w:rPr>
                <w:rFonts w:ascii="Trebuchet MS" w:hAnsi="Trebuchet MS" w:cs="Times New Roman"/>
              </w:rPr>
              <w:lastRenderedPageBreak/>
              <w:t>Art. 1. (2) Avizarea tehnică a expertizelor judiciare prevăzute la alin. (1), în conformitate cu art. 4 lit. l) din Legea cadastrului şi a publicităţii imobiliare nr. 7/1996, republicată, cu modificările şi completările ulterioare, se realizează în condițiile art. 336 alin. (3) din Codul de procedură civilă și în condițiile art. 172 din Codul de procedură penală, la solicitarea organului de urmărire penală cu atribuții jurisdicționale care a încuviințat expertiza.</w:t>
            </w:r>
          </w:p>
        </w:tc>
        <w:tc>
          <w:tcPr>
            <w:tcW w:w="2410" w:type="dxa"/>
            <w:vMerge w:val="restart"/>
          </w:tcPr>
          <w:p w14:paraId="05F0381F" w14:textId="77777777" w:rsidR="00F62C71" w:rsidRPr="00460BF8" w:rsidRDefault="00F62C71" w:rsidP="00460BF8">
            <w:pPr>
              <w:jc w:val="both"/>
              <w:rPr>
                <w:rFonts w:ascii="Trebuchet MS" w:hAnsi="Trebuchet MS" w:cstheme="minorHAnsi"/>
              </w:rPr>
            </w:pPr>
            <w:r w:rsidRPr="00460BF8">
              <w:rPr>
                <w:rFonts w:ascii="Trebuchet MS" w:hAnsi="Trebuchet MS" w:cstheme="minorHAnsi"/>
              </w:rPr>
              <w:t>Alineatul (2) al art.1 se modifică si va avea urmatorul conținut:</w:t>
            </w:r>
          </w:p>
          <w:p w14:paraId="6BA5C198" w14:textId="77777777" w:rsidR="00F62C71" w:rsidRPr="00460BF8" w:rsidRDefault="00F62C71" w:rsidP="00460BF8">
            <w:pPr>
              <w:jc w:val="both"/>
              <w:rPr>
                <w:rFonts w:ascii="Trebuchet MS" w:hAnsi="Trebuchet MS" w:cstheme="minorHAnsi"/>
              </w:rPr>
            </w:pPr>
            <w:r w:rsidRPr="00460BF8">
              <w:rPr>
                <w:rFonts w:ascii="Trebuchet MS" w:hAnsi="Trebuchet MS" w:cstheme="minorHAnsi"/>
                <w:b/>
              </w:rPr>
              <w:t>(2)</w:t>
            </w:r>
            <w:r w:rsidRPr="00460BF8">
              <w:rPr>
                <w:rFonts w:ascii="Trebuchet MS" w:hAnsi="Trebuchet MS" w:cstheme="minorHAnsi"/>
              </w:rPr>
              <w:t xml:space="preserve"> Obiect al avizării tehnice îl fac expertizele judiciare, pentru care legea prevede în mod expres această procedură a avizării de către Agenția Națională,  dispozițiile art. 336 alin. (3) din Codul de procedură civilă și cele ale art. 172 din Codul de procedură penală,  fiind aplicabile.  </w:t>
            </w:r>
          </w:p>
          <w:p w14:paraId="571A8A49" w14:textId="213C38F8" w:rsidR="00F62C71" w:rsidRPr="00460BF8" w:rsidRDefault="00F62C71" w:rsidP="00460BF8">
            <w:pPr>
              <w:contextualSpacing/>
              <w:jc w:val="both"/>
              <w:rPr>
                <w:rFonts w:ascii="Trebuchet MS" w:hAnsi="Trebuchet MS" w:cs="Times New Roman"/>
                <w:b/>
                <w:iCs/>
              </w:rPr>
            </w:pPr>
          </w:p>
        </w:tc>
        <w:tc>
          <w:tcPr>
            <w:tcW w:w="2552" w:type="dxa"/>
          </w:tcPr>
          <w:p w14:paraId="76691488" w14:textId="77777777" w:rsidR="00F62C71" w:rsidRPr="00460BF8" w:rsidRDefault="00F62C71" w:rsidP="00460BF8">
            <w:pPr>
              <w:jc w:val="both"/>
              <w:rPr>
                <w:rFonts w:ascii="Trebuchet MS" w:hAnsi="Trebuchet MS"/>
              </w:rPr>
            </w:pPr>
            <w:r w:rsidRPr="00460BF8">
              <w:rPr>
                <w:rFonts w:ascii="Trebuchet MS" w:hAnsi="Trebuchet MS"/>
              </w:rPr>
              <w:t>Necesitatea avizarii expertizelor judiciare de către un organ administrativ este prevăzută de dispozitiile cuprinse în art.336 alin.3 din codul de procedura civilă.</w:t>
            </w:r>
          </w:p>
          <w:p w14:paraId="38458C5C" w14:textId="77777777" w:rsidR="00F62C71" w:rsidRPr="00460BF8" w:rsidRDefault="00F62C71" w:rsidP="00460BF8">
            <w:pPr>
              <w:jc w:val="both"/>
              <w:rPr>
                <w:rFonts w:ascii="Trebuchet MS" w:hAnsi="Trebuchet MS"/>
              </w:rPr>
            </w:pPr>
            <w:r w:rsidRPr="00460BF8">
              <w:rPr>
                <w:rFonts w:ascii="Trebuchet MS" w:hAnsi="Trebuchet MS"/>
              </w:rPr>
              <w:t xml:space="preserve">Dar aceste dispozitii stabilesc expres ca această avizare se face </w:t>
            </w:r>
            <w:r w:rsidRPr="00460BF8">
              <w:rPr>
                <w:rFonts w:ascii="Trebuchet MS" w:hAnsi="Trebuchet MS"/>
                <w:lang w:val="en-US"/>
              </w:rPr>
              <w:t>“</w:t>
            </w:r>
            <w:r w:rsidRPr="00460BF8">
              <w:rPr>
                <w:rFonts w:ascii="Trebuchet MS" w:hAnsi="Trebuchet MS"/>
                <w:i/>
              </w:rPr>
              <w:t xml:space="preserve">În cazurile anume prevăzute de </w:t>
            </w:r>
            <w:r w:rsidRPr="00460BF8">
              <w:rPr>
                <w:rFonts w:ascii="Trebuchet MS" w:hAnsi="Trebuchet MS"/>
                <w:b/>
                <w:i/>
              </w:rPr>
              <w:t>lege</w:t>
            </w:r>
            <w:r w:rsidRPr="00460BF8">
              <w:rPr>
                <w:rFonts w:ascii="Trebuchet MS" w:hAnsi="Trebuchet MS"/>
                <w:i/>
              </w:rPr>
              <w:t>...</w:t>
            </w:r>
            <w:r w:rsidRPr="00460BF8">
              <w:rPr>
                <w:rFonts w:ascii="Trebuchet MS" w:hAnsi="Trebuchet MS"/>
              </w:rPr>
              <w:t xml:space="preserve">” </w:t>
            </w:r>
          </w:p>
          <w:p w14:paraId="5F266F13" w14:textId="77777777" w:rsidR="00F62C71" w:rsidRPr="00460BF8" w:rsidRDefault="00F62C71" w:rsidP="00460BF8">
            <w:pPr>
              <w:jc w:val="both"/>
              <w:rPr>
                <w:rFonts w:ascii="Trebuchet MS" w:hAnsi="Trebuchet MS"/>
              </w:rPr>
            </w:pPr>
          </w:p>
          <w:p w14:paraId="60801AF2" w14:textId="77777777" w:rsidR="00F62C71" w:rsidRPr="00460BF8" w:rsidRDefault="00F62C71" w:rsidP="00460BF8">
            <w:pPr>
              <w:jc w:val="both"/>
              <w:rPr>
                <w:rFonts w:ascii="Trebuchet MS" w:hAnsi="Trebuchet MS"/>
              </w:rPr>
            </w:pPr>
            <w:r w:rsidRPr="00460BF8">
              <w:rPr>
                <w:rFonts w:ascii="Trebuchet MS" w:hAnsi="Trebuchet MS"/>
              </w:rPr>
              <w:t>În practica și doctrina juridică este clar stabilit ca atunci când o normă face trimitere la lege ea se refera la lege ca normă primară ( lege și ordonanță de urgență) și nu la lege ca un termen generic pentru orice act normativ.</w:t>
            </w:r>
          </w:p>
          <w:p w14:paraId="2D969719" w14:textId="77777777" w:rsidR="00F62C71" w:rsidRPr="00460BF8" w:rsidRDefault="00F62C71" w:rsidP="00460BF8">
            <w:pPr>
              <w:jc w:val="both"/>
              <w:rPr>
                <w:rFonts w:ascii="Trebuchet MS" w:hAnsi="Trebuchet MS"/>
              </w:rPr>
            </w:pPr>
          </w:p>
          <w:p w14:paraId="052F641D" w14:textId="77777777" w:rsidR="00F62C71" w:rsidRPr="00460BF8" w:rsidRDefault="00F62C71" w:rsidP="00460BF8">
            <w:pPr>
              <w:jc w:val="both"/>
              <w:rPr>
                <w:rFonts w:ascii="Trebuchet MS" w:hAnsi="Trebuchet MS"/>
              </w:rPr>
            </w:pPr>
            <w:r w:rsidRPr="00460BF8">
              <w:rPr>
                <w:rFonts w:ascii="Trebuchet MS" w:hAnsi="Trebuchet MS"/>
              </w:rPr>
              <w:t>Ca atare această avizare este posibilă doar în acele cazuri când o normă cuprinsă într-o lege sau ordonață de urgență stabilește în mod expres (</w:t>
            </w:r>
            <w:r w:rsidRPr="00460BF8">
              <w:rPr>
                <w:rFonts w:ascii="Trebuchet MS" w:hAnsi="Trebuchet MS"/>
                <w:lang w:val="en-GB"/>
              </w:rPr>
              <w:t>“</w:t>
            </w:r>
            <w:r w:rsidRPr="00460BF8">
              <w:rPr>
                <w:rFonts w:ascii="Trebuchet MS" w:hAnsi="Trebuchet MS"/>
                <w:i/>
              </w:rPr>
              <w:t>în cazurile anume prevăzute</w:t>
            </w:r>
            <w:r w:rsidRPr="00460BF8">
              <w:rPr>
                <w:rFonts w:ascii="Trebuchet MS" w:hAnsi="Trebuchet MS"/>
                <w:lang w:val="en-US"/>
              </w:rPr>
              <w:t>”)</w:t>
            </w:r>
            <w:r w:rsidRPr="00460BF8">
              <w:rPr>
                <w:rFonts w:ascii="Trebuchet MS" w:hAnsi="Trebuchet MS"/>
              </w:rPr>
              <w:t xml:space="preserve"> necesitatea avizării </w:t>
            </w:r>
            <w:r w:rsidRPr="00460BF8">
              <w:rPr>
                <w:rFonts w:ascii="Trebuchet MS" w:hAnsi="Trebuchet MS"/>
              </w:rPr>
              <w:lastRenderedPageBreak/>
              <w:t>raportului de expertiză judiciară de către un organism administrativ.</w:t>
            </w:r>
          </w:p>
          <w:p w14:paraId="062071B3" w14:textId="77777777" w:rsidR="00F62C71" w:rsidRPr="00460BF8" w:rsidRDefault="00F62C71" w:rsidP="00460BF8">
            <w:pPr>
              <w:jc w:val="both"/>
              <w:rPr>
                <w:rFonts w:ascii="Trebuchet MS" w:hAnsi="Trebuchet MS"/>
              </w:rPr>
            </w:pPr>
          </w:p>
          <w:p w14:paraId="25B6863E" w14:textId="77777777" w:rsidR="00F62C71" w:rsidRPr="00460BF8" w:rsidRDefault="00F62C71" w:rsidP="00460BF8">
            <w:pPr>
              <w:jc w:val="both"/>
              <w:rPr>
                <w:rFonts w:ascii="Trebuchet MS" w:hAnsi="Trebuchet MS"/>
              </w:rPr>
            </w:pPr>
            <w:r w:rsidRPr="00460BF8">
              <w:rPr>
                <w:rFonts w:ascii="Trebuchet MS" w:hAnsi="Trebuchet MS"/>
              </w:rPr>
              <w:t>Un astfel de caz este cel reglementat de art.57 alin.3 din OUG nr.80/2013 privind taxele judiciare de timbru . Acest caz se regăseste de altfel la alin.(3), reglementare care dublează practic alin.(2) si ca atare trebuie eliminata.</w:t>
            </w:r>
          </w:p>
          <w:p w14:paraId="6648C46C" w14:textId="77777777" w:rsidR="00F62C71" w:rsidRPr="00460BF8" w:rsidRDefault="00F62C71" w:rsidP="00460BF8">
            <w:pPr>
              <w:jc w:val="both"/>
              <w:rPr>
                <w:rFonts w:ascii="Trebuchet MS" w:hAnsi="Trebuchet MS"/>
              </w:rPr>
            </w:pPr>
          </w:p>
          <w:p w14:paraId="0D8A713C" w14:textId="77777777" w:rsidR="00F62C71" w:rsidRPr="00460BF8" w:rsidRDefault="00F62C71" w:rsidP="00460BF8">
            <w:pPr>
              <w:contextualSpacing/>
              <w:jc w:val="both"/>
              <w:rPr>
                <w:rFonts w:ascii="Trebuchet MS" w:hAnsi="Trebuchet MS"/>
              </w:rPr>
            </w:pPr>
            <w:r w:rsidRPr="00460BF8">
              <w:rPr>
                <w:rFonts w:ascii="Trebuchet MS" w:hAnsi="Trebuchet MS"/>
              </w:rPr>
              <w:t xml:space="preserve">In lipsa unei prevederi cuprinse în lege care sa stabilească necesitatea avizării, eventualele expertize judiciare pentru care se solicită avizarea  cu incalcarea art.336 alin.(3) CPC sau art.172 CPP  ar trebui să fie restituite expertului judiciar, autoritatea administrativa nefiind competentă legal să se pronunțe.  </w:t>
            </w:r>
          </w:p>
          <w:p w14:paraId="1326B9B4" w14:textId="77777777" w:rsidR="00F62C71" w:rsidRPr="00460BF8" w:rsidRDefault="00F62C71" w:rsidP="00460BF8">
            <w:pPr>
              <w:contextualSpacing/>
              <w:jc w:val="both"/>
              <w:rPr>
                <w:rFonts w:ascii="Trebuchet MS" w:hAnsi="Trebuchet MS"/>
              </w:rPr>
            </w:pPr>
          </w:p>
          <w:p w14:paraId="3037FF3E" w14:textId="4FAEFCFD" w:rsidR="00F62C71" w:rsidRPr="00460BF8" w:rsidRDefault="00F62C71" w:rsidP="00460BF8">
            <w:pPr>
              <w:contextualSpacing/>
              <w:jc w:val="both"/>
              <w:rPr>
                <w:rFonts w:ascii="Trebuchet MS" w:hAnsi="Trebuchet MS" w:cs="Times New Roman"/>
                <w:b/>
                <w:iCs/>
              </w:rPr>
            </w:pPr>
            <w:r w:rsidRPr="00460BF8">
              <w:rPr>
                <w:rFonts w:ascii="Trebuchet MS" w:hAnsi="Trebuchet MS"/>
                <w:b/>
              </w:rPr>
              <w:t>OCPI BRAȘOV</w:t>
            </w:r>
          </w:p>
        </w:tc>
        <w:tc>
          <w:tcPr>
            <w:tcW w:w="1689" w:type="dxa"/>
          </w:tcPr>
          <w:p w14:paraId="62C6C0F6" w14:textId="77777777" w:rsidR="00F62C71" w:rsidRPr="00460BF8" w:rsidRDefault="00F62C71" w:rsidP="00460BF8">
            <w:pPr>
              <w:contextualSpacing/>
              <w:jc w:val="both"/>
              <w:rPr>
                <w:rFonts w:ascii="Trebuchet MS" w:hAnsi="Trebuchet MS" w:cs="Times New Roman"/>
                <w:iCs/>
              </w:rPr>
            </w:pPr>
            <w:r w:rsidRPr="00460BF8">
              <w:rPr>
                <w:rFonts w:ascii="Trebuchet MS" w:hAnsi="Trebuchet MS" w:cs="Times New Roman"/>
                <w:iCs/>
              </w:rPr>
              <w:lastRenderedPageBreak/>
              <w:t xml:space="preserve">Propunere respinsă. </w:t>
            </w:r>
          </w:p>
          <w:p w14:paraId="3061FCDE" w14:textId="77777777" w:rsidR="00F62C71" w:rsidRPr="00460BF8" w:rsidRDefault="00F62C71" w:rsidP="00460BF8">
            <w:pPr>
              <w:contextualSpacing/>
              <w:jc w:val="both"/>
              <w:rPr>
                <w:rFonts w:ascii="Trebuchet MS" w:hAnsi="Trebuchet MS" w:cs="Times New Roman"/>
                <w:iCs/>
              </w:rPr>
            </w:pPr>
          </w:p>
          <w:p w14:paraId="6F47B680" w14:textId="317353C8" w:rsidR="00F62C71" w:rsidRPr="00460BF8" w:rsidRDefault="00F62C71" w:rsidP="00460BF8">
            <w:pPr>
              <w:contextualSpacing/>
              <w:jc w:val="both"/>
              <w:rPr>
                <w:rFonts w:ascii="Trebuchet MS" w:hAnsi="Trebuchet MS" w:cs="Times New Roman"/>
                <w:iCs/>
              </w:rPr>
            </w:pPr>
            <w:r w:rsidRPr="00460BF8">
              <w:rPr>
                <w:rFonts w:ascii="Trebuchet MS" w:hAnsi="Trebuchet MS" w:cs="Times New Roman"/>
                <w:iCs/>
              </w:rPr>
              <w:t xml:space="preserve">În situațiile prevăzute de lege este </w:t>
            </w:r>
            <w:r w:rsidRPr="00460BF8">
              <w:rPr>
                <w:rFonts w:ascii="Trebuchet MS" w:hAnsi="Trebuchet MS" w:cs="Times New Roman"/>
                <w:b/>
                <w:iCs/>
              </w:rPr>
              <w:t>obligatorie</w:t>
            </w:r>
            <w:r w:rsidRPr="00460BF8">
              <w:rPr>
                <w:rFonts w:ascii="Trebuchet MS" w:hAnsi="Trebuchet MS" w:cs="Times New Roman"/>
                <w:iCs/>
              </w:rPr>
              <w:t xml:space="preserve"> avizarea expertizei tehnice judiciare, iar în celelalte cazuri instanța </w:t>
            </w:r>
            <w:r w:rsidRPr="00460BF8">
              <w:rPr>
                <w:rFonts w:ascii="Trebuchet MS" w:hAnsi="Trebuchet MS" w:cs="Times New Roman"/>
                <w:b/>
                <w:iCs/>
              </w:rPr>
              <w:t>poate</w:t>
            </w:r>
            <w:r w:rsidRPr="00460BF8">
              <w:rPr>
                <w:rFonts w:ascii="Trebuchet MS" w:hAnsi="Trebuchet MS" w:cs="Times New Roman"/>
                <w:iCs/>
              </w:rPr>
              <w:t xml:space="preserve"> dispune, în vederea soluționării cauzei, avizarea expertizei tehnice judiciare de către oficiul teritorial, conform art. 22 și 330 din Codul de procedură civilă.</w:t>
            </w:r>
          </w:p>
        </w:tc>
        <w:tc>
          <w:tcPr>
            <w:tcW w:w="2835" w:type="dxa"/>
          </w:tcPr>
          <w:p w14:paraId="2D31498F" w14:textId="7746B2C1" w:rsidR="00F62C71" w:rsidRPr="007C59E3" w:rsidRDefault="00F62C71" w:rsidP="00460BF8">
            <w:pPr>
              <w:contextualSpacing/>
              <w:jc w:val="both"/>
              <w:rPr>
                <w:rFonts w:ascii="Trebuchet MS" w:hAnsi="Trebuchet MS" w:cs="Times New Roman"/>
                <w:b/>
                <w:iCs/>
              </w:rPr>
            </w:pPr>
          </w:p>
        </w:tc>
      </w:tr>
      <w:tr w:rsidR="00460BF8" w:rsidRPr="00460BF8" w14:paraId="66EE1AC8" w14:textId="77777777" w:rsidTr="00E6474A">
        <w:trPr>
          <w:trHeight w:val="800"/>
          <w:jc w:val="center"/>
        </w:trPr>
        <w:tc>
          <w:tcPr>
            <w:tcW w:w="3550" w:type="dxa"/>
            <w:vMerge/>
          </w:tcPr>
          <w:p w14:paraId="43725E42" w14:textId="77777777" w:rsidR="00AC4639" w:rsidRPr="00460BF8" w:rsidRDefault="00AC4639" w:rsidP="00460BF8">
            <w:pPr>
              <w:contextualSpacing/>
              <w:jc w:val="both"/>
              <w:rPr>
                <w:rFonts w:ascii="Trebuchet MS" w:hAnsi="Trebuchet MS" w:cs="Times New Roman"/>
              </w:rPr>
            </w:pPr>
          </w:p>
        </w:tc>
        <w:tc>
          <w:tcPr>
            <w:tcW w:w="2410" w:type="dxa"/>
            <w:vMerge/>
          </w:tcPr>
          <w:p w14:paraId="1596EF48" w14:textId="77777777" w:rsidR="00AC4639" w:rsidRPr="00460BF8" w:rsidRDefault="00AC4639" w:rsidP="00460BF8">
            <w:pPr>
              <w:jc w:val="both"/>
              <w:rPr>
                <w:rFonts w:ascii="Trebuchet MS" w:hAnsi="Trebuchet MS" w:cstheme="minorHAnsi"/>
              </w:rPr>
            </w:pPr>
          </w:p>
        </w:tc>
        <w:tc>
          <w:tcPr>
            <w:tcW w:w="2552" w:type="dxa"/>
          </w:tcPr>
          <w:p w14:paraId="5A6666CF" w14:textId="77777777" w:rsidR="00AC4639" w:rsidRPr="00460BF8" w:rsidRDefault="00AC4639" w:rsidP="00460BF8">
            <w:pPr>
              <w:jc w:val="both"/>
              <w:rPr>
                <w:rFonts w:ascii="Trebuchet MS" w:hAnsi="Trebuchet MS"/>
              </w:rPr>
            </w:pPr>
          </w:p>
        </w:tc>
        <w:tc>
          <w:tcPr>
            <w:tcW w:w="1689" w:type="dxa"/>
          </w:tcPr>
          <w:p w14:paraId="42BACDD4" w14:textId="6E96BACD" w:rsidR="00AC4639" w:rsidRPr="00460BF8" w:rsidRDefault="00AC4639" w:rsidP="00460BF8">
            <w:pPr>
              <w:contextualSpacing/>
              <w:jc w:val="both"/>
              <w:rPr>
                <w:rFonts w:ascii="Trebuchet MS" w:hAnsi="Trebuchet MS" w:cs="Times New Roman"/>
                <w:iCs/>
              </w:rPr>
            </w:pPr>
            <w:r w:rsidRPr="00460BF8">
              <w:rPr>
                <w:rFonts w:ascii="Trebuchet MS" w:hAnsi="Trebuchet MS" w:cs="Times New Roman"/>
                <w:iCs/>
              </w:rPr>
              <w:t xml:space="preserve">Ca urmare a consultării organizațiilor </w:t>
            </w:r>
            <w:r w:rsidRPr="00460BF8">
              <w:rPr>
                <w:rFonts w:ascii="Trebuchet MS" w:hAnsi="Trebuchet MS" w:cs="Times New Roman"/>
                <w:iCs/>
              </w:rPr>
              <w:lastRenderedPageBreak/>
              <w:t xml:space="preserve">profesionale din domeniul specific, s-a apreciat necesară definirea unor termeni utilizați în cuprinsul regulamentului, aspecte ce rezultă </w:t>
            </w:r>
            <w:r w:rsidR="005D3CE1" w:rsidRPr="00460BF8">
              <w:rPr>
                <w:rFonts w:ascii="Trebuchet MS" w:hAnsi="Trebuchet MS" w:cs="Times New Roman"/>
                <w:iCs/>
              </w:rPr>
              <w:t xml:space="preserve">și </w:t>
            </w:r>
            <w:r w:rsidRPr="00460BF8">
              <w:rPr>
                <w:rFonts w:ascii="Trebuchet MS" w:hAnsi="Trebuchet MS" w:cs="Times New Roman"/>
                <w:iCs/>
              </w:rPr>
              <w:t>din minuta ședinței grupului de lucru derulată la sediul Judecătoriei Arad</w:t>
            </w:r>
            <w:r w:rsidR="00635F6E" w:rsidRPr="00460BF8">
              <w:rPr>
                <w:rFonts w:ascii="Trebuchet MS" w:hAnsi="Trebuchet MS" w:cs="Times New Roman"/>
                <w:iCs/>
              </w:rPr>
              <w:t>, înregistrată la ANCPI cu nr. 24729/11.05.2023</w:t>
            </w:r>
            <w:r w:rsidRPr="00460BF8">
              <w:rPr>
                <w:rFonts w:ascii="Trebuchet MS" w:hAnsi="Trebuchet MS" w:cs="Times New Roman"/>
                <w:iCs/>
              </w:rPr>
              <w:t xml:space="preserve">. </w:t>
            </w:r>
          </w:p>
          <w:p w14:paraId="775E8FC3" w14:textId="77777777" w:rsidR="00CC6B56" w:rsidRPr="00460BF8" w:rsidRDefault="00AC4639" w:rsidP="00460BF8">
            <w:pPr>
              <w:contextualSpacing/>
              <w:jc w:val="both"/>
              <w:rPr>
                <w:rFonts w:ascii="Trebuchet MS" w:hAnsi="Trebuchet MS" w:cs="Times New Roman"/>
                <w:iCs/>
              </w:rPr>
            </w:pPr>
            <w:r w:rsidRPr="00460BF8">
              <w:rPr>
                <w:rFonts w:ascii="Trebuchet MS" w:hAnsi="Trebuchet MS" w:cs="Times New Roman"/>
                <w:iCs/>
              </w:rPr>
              <w:t>Astfel,</w:t>
            </w:r>
            <w:r w:rsidR="00D20EE5" w:rsidRPr="00460BF8">
              <w:rPr>
                <w:rFonts w:ascii="Trebuchet MS" w:hAnsi="Trebuchet MS" w:cs="Times New Roman"/>
                <w:iCs/>
              </w:rPr>
              <w:t xml:space="preserve"> pentru claritatea reglementării,</w:t>
            </w:r>
            <w:r w:rsidRPr="00460BF8">
              <w:rPr>
                <w:rFonts w:ascii="Trebuchet MS" w:hAnsi="Trebuchet MS" w:cs="Times New Roman"/>
                <w:iCs/>
              </w:rPr>
              <w:t xml:space="preserve"> </w:t>
            </w:r>
            <w:r w:rsidR="002808F5" w:rsidRPr="00460BF8">
              <w:rPr>
                <w:rFonts w:ascii="Trebuchet MS" w:hAnsi="Trebuchet MS" w:cs="Times New Roman"/>
                <w:iCs/>
              </w:rPr>
              <w:t xml:space="preserve">propunerea </w:t>
            </w:r>
            <w:r w:rsidR="00EE1835" w:rsidRPr="00460BF8">
              <w:rPr>
                <w:rFonts w:ascii="Trebuchet MS" w:hAnsi="Trebuchet MS" w:cs="Times New Roman"/>
                <w:iCs/>
              </w:rPr>
              <w:t>s-</w:t>
            </w:r>
            <w:r w:rsidR="002808F5" w:rsidRPr="00460BF8">
              <w:rPr>
                <w:rFonts w:ascii="Trebuchet MS" w:hAnsi="Trebuchet MS" w:cs="Times New Roman"/>
                <w:iCs/>
              </w:rPr>
              <w:t xml:space="preserve">a </w:t>
            </w:r>
            <w:r w:rsidR="00B76DE6" w:rsidRPr="00460BF8">
              <w:rPr>
                <w:rFonts w:ascii="Trebuchet MS" w:hAnsi="Trebuchet MS" w:cs="Times New Roman"/>
                <w:iCs/>
              </w:rPr>
              <w:t>preluat și reformulat</w:t>
            </w:r>
            <w:r w:rsidR="002808F5" w:rsidRPr="00460BF8">
              <w:rPr>
                <w:rFonts w:ascii="Trebuchet MS" w:hAnsi="Trebuchet MS" w:cs="Times New Roman"/>
                <w:iCs/>
              </w:rPr>
              <w:t xml:space="preserve">, iar </w:t>
            </w:r>
            <w:r w:rsidRPr="00460BF8">
              <w:rPr>
                <w:rFonts w:ascii="Trebuchet MS" w:hAnsi="Trebuchet MS" w:cs="Times New Roman"/>
                <w:iCs/>
              </w:rPr>
              <w:t>alin. (2) a fost reformulat în consecință.</w:t>
            </w:r>
            <w:r w:rsidR="00EE1835" w:rsidRPr="00460BF8">
              <w:rPr>
                <w:rFonts w:ascii="Trebuchet MS" w:hAnsi="Trebuchet MS" w:cs="Times New Roman"/>
                <w:iCs/>
              </w:rPr>
              <w:t xml:space="preserve"> </w:t>
            </w:r>
          </w:p>
          <w:p w14:paraId="2583023F" w14:textId="7AC1C990" w:rsidR="00AC4639" w:rsidRPr="00460BF8" w:rsidRDefault="00EE1835" w:rsidP="00460BF8">
            <w:pPr>
              <w:contextualSpacing/>
              <w:jc w:val="both"/>
              <w:rPr>
                <w:rFonts w:ascii="Trebuchet MS" w:hAnsi="Trebuchet MS" w:cs="Times New Roman"/>
                <w:iCs/>
              </w:rPr>
            </w:pPr>
            <w:r w:rsidRPr="00460BF8">
              <w:rPr>
                <w:rFonts w:ascii="Trebuchet MS" w:hAnsi="Trebuchet MS" w:cs="Times New Roman"/>
                <w:iCs/>
              </w:rPr>
              <w:t xml:space="preserve">Totodată, art. 1 alin. (2) se reformulează, se </w:t>
            </w:r>
            <w:r w:rsidRPr="00460BF8">
              <w:rPr>
                <w:rFonts w:ascii="Trebuchet MS" w:hAnsi="Trebuchet MS" w:cs="Times New Roman"/>
                <w:iCs/>
              </w:rPr>
              <w:lastRenderedPageBreak/>
              <w:t xml:space="preserve">renumerotează și devine art. </w:t>
            </w:r>
            <w:r w:rsidR="002271A4" w:rsidRPr="00460BF8">
              <w:rPr>
                <w:rFonts w:ascii="Trebuchet MS" w:hAnsi="Trebuchet MS" w:cs="Times New Roman"/>
                <w:iCs/>
              </w:rPr>
              <w:t>2</w:t>
            </w:r>
            <w:r w:rsidR="00B76DE6" w:rsidRPr="00460BF8">
              <w:rPr>
                <w:rFonts w:ascii="Trebuchet MS" w:hAnsi="Trebuchet MS" w:cs="Times New Roman"/>
                <w:iCs/>
              </w:rPr>
              <w:t xml:space="preserve"> alin. (1)</w:t>
            </w:r>
            <w:r w:rsidR="00453E73" w:rsidRPr="00460BF8">
              <w:rPr>
                <w:rFonts w:ascii="Trebuchet MS" w:hAnsi="Trebuchet MS" w:cs="Times New Roman"/>
                <w:iCs/>
              </w:rPr>
              <w:t xml:space="preserve"> și (2)</w:t>
            </w:r>
            <w:r w:rsidR="00B76DE6" w:rsidRPr="00460BF8">
              <w:rPr>
                <w:rFonts w:ascii="Trebuchet MS" w:hAnsi="Trebuchet MS" w:cs="Times New Roman"/>
                <w:iCs/>
              </w:rPr>
              <w:t>.</w:t>
            </w:r>
            <w:r w:rsidRPr="00460BF8">
              <w:rPr>
                <w:rFonts w:ascii="Trebuchet MS" w:hAnsi="Trebuchet MS" w:cs="Times New Roman"/>
                <w:iCs/>
              </w:rPr>
              <w:t xml:space="preserve"> </w:t>
            </w:r>
            <w:r w:rsidR="00AC4639" w:rsidRPr="00460BF8">
              <w:rPr>
                <w:rFonts w:ascii="Trebuchet MS" w:hAnsi="Trebuchet MS" w:cs="Times New Roman"/>
                <w:iCs/>
              </w:rPr>
              <w:t xml:space="preserve"> </w:t>
            </w:r>
          </w:p>
        </w:tc>
        <w:tc>
          <w:tcPr>
            <w:tcW w:w="2835" w:type="dxa"/>
          </w:tcPr>
          <w:p w14:paraId="79DB30D1" w14:textId="413B94B8" w:rsidR="00AB7E04" w:rsidRPr="007C59E3" w:rsidRDefault="00636CAC" w:rsidP="00460BF8">
            <w:pPr>
              <w:contextualSpacing/>
              <w:jc w:val="both"/>
              <w:rPr>
                <w:rFonts w:ascii="Trebuchet MS" w:hAnsi="Trebuchet MS" w:cs="Times New Roman"/>
                <w:b/>
                <w:iCs/>
              </w:rPr>
            </w:pPr>
            <w:r w:rsidRPr="007C59E3">
              <w:rPr>
                <w:rFonts w:ascii="Trebuchet MS" w:hAnsi="Trebuchet MS" w:cs="Times New Roman"/>
                <w:b/>
                <w:iCs/>
              </w:rPr>
              <w:lastRenderedPageBreak/>
              <w:t xml:space="preserve">Art. 1. - </w:t>
            </w:r>
            <w:r w:rsidR="00AB7E04" w:rsidRPr="007C59E3">
              <w:rPr>
                <w:rFonts w:ascii="Trebuchet MS" w:hAnsi="Trebuchet MS" w:cs="Times New Roman"/>
                <w:b/>
                <w:iCs/>
              </w:rPr>
              <w:t xml:space="preserve">(2)  În sensul prezentului regulament, termenii şi expresiile de </w:t>
            </w:r>
            <w:r w:rsidR="00AB7E04" w:rsidRPr="007C59E3">
              <w:rPr>
                <w:rFonts w:ascii="Trebuchet MS" w:hAnsi="Trebuchet MS" w:cs="Times New Roman"/>
                <w:b/>
                <w:iCs/>
              </w:rPr>
              <w:lastRenderedPageBreak/>
              <w:t xml:space="preserve">mai jos au următoarele semnificaţii:  </w:t>
            </w:r>
          </w:p>
          <w:p w14:paraId="68ECA953" w14:textId="77777777" w:rsidR="00AB7E04" w:rsidRPr="007C59E3" w:rsidRDefault="00AB7E04" w:rsidP="00460BF8">
            <w:pPr>
              <w:contextualSpacing/>
              <w:jc w:val="both"/>
              <w:rPr>
                <w:rFonts w:ascii="Trebuchet MS" w:hAnsi="Trebuchet MS" w:cs="Times New Roman"/>
                <w:b/>
                <w:iCs/>
              </w:rPr>
            </w:pPr>
            <w:r w:rsidRPr="007C59E3">
              <w:rPr>
                <w:rFonts w:ascii="Trebuchet MS" w:hAnsi="Trebuchet MS" w:cs="Times New Roman"/>
                <w:b/>
                <w:iCs/>
              </w:rPr>
              <w:t>a)</w:t>
            </w:r>
            <w:r w:rsidRPr="007C59E3">
              <w:rPr>
                <w:rFonts w:ascii="Trebuchet MS" w:hAnsi="Trebuchet MS" w:cs="Times New Roman"/>
                <w:b/>
                <w:iCs/>
              </w:rPr>
              <w:tab/>
              <w:t>Zonă de interes - Suprafață de teren, definită spațial prin intermediul unui poligon, în limitele căreia se desfășoară activități specifice expertizelor tehnice judiciare în specializarea topografie, cadastru și geodezie.</w:t>
            </w:r>
          </w:p>
          <w:p w14:paraId="5A28C877" w14:textId="77777777" w:rsidR="00AB7E04" w:rsidRPr="007C59E3" w:rsidRDefault="00AB7E04" w:rsidP="00460BF8">
            <w:pPr>
              <w:contextualSpacing/>
              <w:jc w:val="both"/>
              <w:rPr>
                <w:rFonts w:ascii="Trebuchet MS" w:hAnsi="Trebuchet MS" w:cs="Times New Roman"/>
                <w:b/>
                <w:iCs/>
              </w:rPr>
            </w:pPr>
            <w:r w:rsidRPr="007C59E3">
              <w:rPr>
                <w:rFonts w:ascii="Trebuchet MS" w:hAnsi="Trebuchet MS" w:cs="Times New Roman"/>
                <w:b/>
                <w:iCs/>
              </w:rPr>
              <w:t>b)</w:t>
            </w:r>
            <w:r w:rsidRPr="007C59E3">
              <w:rPr>
                <w:rFonts w:ascii="Trebuchet MS" w:hAnsi="Trebuchet MS" w:cs="Times New Roman"/>
                <w:b/>
                <w:iCs/>
              </w:rPr>
              <w:tab/>
              <w:t>Cerere aviz expertiză judiciară - Mecanism oficial, prin intermediul căruia se stabilește un canal de comunicare, prin mijloace preponderent digitale, între experții tehnici judiciari desemnați de organele judiciare și Agenția Națională de Cadastru și Publicitate Imobiliară;</w:t>
            </w:r>
          </w:p>
          <w:p w14:paraId="699F6BF9" w14:textId="77777777" w:rsidR="00AB7E04" w:rsidRPr="007C59E3" w:rsidRDefault="00AB7E04" w:rsidP="00460BF8">
            <w:pPr>
              <w:contextualSpacing/>
              <w:jc w:val="both"/>
              <w:rPr>
                <w:rFonts w:ascii="Trebuchet MS" w:hAnsi="Trebuchet MS" w:cs="Times New Roman"/>
                <w:b/>
                <w:iCs/>
              </w:rPr>
            </w:pPr>
            <w:r w:rsidRPr="007C59E3">
              <w:rPr>
                <w:rFonts w:ascii="Trebuchet MS" w:hAnsi="Trebuchet MS" w:cs="Times New Roman"/>
                <w:b/>
                <w:iCs/>
              </w:rPr>
              <w:t>c)</w:t>
            </w:r>
            <w:r w:rsidRPr="007C59E3">
              <w:rPr>
                <w:rFonts w:ascii="Trebuchet MS" w:hAnsi="Trebuchet MS" w:cs="Times New Roman"/>
                <w:b/>
                <w:iCs/>
              </w:rPr>
              <w:tab/>
              <w:t>Secțiune de plan - Complex structurat de date spațiale și informații de context, prin care sunt prezentate caracteristicile elementelor de cadastru și relațiile dintre ele, aferente unei zone geografice;</w:t>
            </w:r>
          </w:p>
          <w:p w14:paraId="23FE1B22" w14:textId="77777777" w:rsidR="00AB7E04" w:rsidRPr="007C59E3" w:rsidRDefault="00AB7E04" w:rsidP="00460BF8">
            <w:pPr>
              <w:contextualSpacing/>
              <w:jc w:val="both"/>
              <w:rPr>
                <w:rFonts w:ascii="Trebuchet MS" w:hAnsi="Trebuchet MS" w:cs="Times New Roman"/>
                <w:b/>
                <w:iCs/>
              </w:rPr>
            </w:pPr>
            <w:r w:rsidRPr="007C59E3">
              <w:rPr>
                <w:rFonts w:ascii="Trebuchet MS" w:hAnsi="Trebuchet MS" w:cs="Times New Roman"/>
                <w:b/>
                <w:iCs/>
              </w:rPr>
              <w:lastRenderedPageBreak/>
              <w:t>d)</w:t>
            </w:r>
            <w:r w:rsidRPr="007C59E3">
              <w:rPr>
                <w:rFonts w:ascii="Trebuchet MS" w:hAnsi="Trebuchet MS" w:cs="Times New Roman"/>
                <w:b/>
                <w:iCs/>
              </w:rPr>
              <w:tab/>
              <w:t>PAD expertiză judiciară (plan de amplasament şi delimitare specific expertizei judiciare) - Documentul tehnic, care conține informațiile și datele necesare actualizării planului cadastral de carte funciară, realizat pe baza măsurătorilor la teren și a altor informații relevante, generat de sistemul informatic pe baza datelor introduse de expertul tehnic judiciar;</w:t>
            </w:r>
          </w:p>
          <w:p w14:paraId="66639B80" w14:textId="77777777" w:rsidR="00AB7E04" w:rsidRPr="007C59E3" w:rsidRDefault="00AB7E04" w:rsidP="00460BF8">
            <w:pPr>
              <w:contextualSpacing/>
              <w:jc w:val="both"/>
              <w:rPr>
                <w:rFonts w:ascii="Trebuchet MS" w:hAnsi="Trebuchet MS" w:cs="Times New Roman"/>
                <w:b/>
                <w:iCs/>
              </w:rPr>
            </w:pPr>
            <w:r w:rsidRPr="007C59E3">
              <w:rPr>
                <w:rFonts w:ascii="Trebuchet MS" w:hAnsi="Trebuchet MS" w:cs="Times New Roman"/>
                <w:b/>
                <w:iCs/>
              </w:rPr>
              <w:t>e)</w:t>
            </w:r>
            <w:r w:rsidRPr="007C59E3">
              <w:rPr>
                <w:rFonts w:ascii="Trebuchet MS" w:hAnsi="Trebuchet MS" w:cs="Times New Roman"/>
                <w:b/>
                <w:iCs/>
              </w:rPr>
              <w:tab/>
              <w:t>Aviz tehnic (raport de verificare) - Document formal, emis de Agenția Națională de Cadastru și Publicitate Imobiliară, denumită în continuare Agenția Națională, care confirmă sau infirmă respectarea unor reguli și condiții reglementate, cu privire la o intenție sau un demers oficial;</w:t>
            </w:r>
          </w:p>
          <w:p w14:paraId="2DF9E5B5" w14:textId="16516787" w:rsidR="00AC4639" w:rsidRPr="007C59E3" w:rsidRDefault="00AB7E04" w:rsidP="00460BF8">
            <w:pPr>
              <w:contextualSpacing/>
              <w:jc w:val="both"/>
              <w:rPr>
                <w:rFonts w:ascii="Trebuchet MS" w:hAnsi="Trebuchet MS" w:cs="Times New Roman"/>
                <w:b/>
                <w:iCs/>
              </w:rPr>
            </w:pPr>
            <w:r w:rsidRPr="007C59E3">
              <w:rPr>
                <w:rFonts w:ascii="Trebuchet MS" w:hAnsi="Trebuchet MS" w:cs="Times New Roman"/>
                <w:b/>
                <w:iCs/>
              </w:rPr>
              <w:t>f)</w:t>
            </w:r>
            <w:r w:rsidRPr="007C59E3">
              <w:rPr>
                <w:rFonts w:ascii="Trebuchet MS" w:hAnsi="Trebuchet MS" w:cs="Times New Roman"/>
                <w:b/>
                <w:iCs/>
              </w:rPr>
              <w:tab/>
              <w:t xml:space="preserve">Erori topologice - Situații în care sunt încălcate relațiile admise între obiectele spațiale, aflate în cadrul aceleiasi teme spațiale (feature </w:t>
            </w:r>
            <w:r w:rsidRPr="007C59E3">
              <w:rPr>
                <w:rFonts w:ascii="Trebuchet MS" w:hAnsi="Trebuchet MS" w:cs="Times New Roman"/>
                <w:b/>
                <w:iCs/>
              </w:rPr>
              <w:lastRenderedPageBreak/>
              <w:t>class) sau în teme diferite, proiectate în același sistem de referință. În cazul în care nu este permis ca două obiecte spațiale să ocupe total sau parțial aceeași suprafață de teren, se spune că este definită regula ‘Must Not Overlap’ (Nu trebuie să se suprapună). Această regulă presupune ca interiorul poligoanelor din aceeași clasă de obiecte spațiale (feature class) să nu se suprapună. Poligoanele care definesc aceste obiecte spațiale pot avea în comun noduri și margini, dar nu pot împărți aceeași suprafață. Încălcarea acestei reguli este cunoscută sub denumirea de ‘eroare topologică de suprapunere`.</w:t>
            </w:r>
          </w:p>
        </w:tc>
      </w:tr>
      <w:tr w:rsidR="00460BF8" w:rsidRPr="00460BF8" w14:paraId="04DB7FAE" w14:textId="77777777" w:rsidTr="00E6474A">
        <w:trPr>
          <w:trHeight w:val="1610"/>
          <w:jc w:val="center"/>
        </w:trPr>
        <w:tc>
          <w:tcPr>
            <w:tcW w:w="3550" w:type="dxa"/>
          </w:tcPr>
          <w:p w14:paraId="5FCE1CB7" w14:textId="2DFC6178" w:rsidR="00AC4639" w:rsidRPr="00460BF8" w:rsidRDefault="00AC4639" w:rsidP="00460BF8">
            <w:pPr>
              <w:contextualSpacing/>
              <w:jc w:val="both"/>
              <w:rPr>
                <w:rFonts w:ascii="Trebuchet MS" w:hAnsi="Trebuchet MS" w:cs="Times New Roman"/>
                <w:lang w:eastAsia="en-GB"/>
              </w:rPr>
            </w:pPr>
            <w:r w:rsidRPr="00460BF8">
              <w:rPr>
                <w:rFonts w:ascii="Trebuchet MS" w:hAnsi="Trebuchet MS" w:cs="Times New Roman"/>
              </w:rPr>
              <w:lastRenderedPageBreak/>
              <w:t xml:space="preserve">Art. 1. </w:t>
            </w:r>
            <w:r w:rsidRPr="00460BF8">
              <w:rPr>
                <w:rFonts w:ascii="Trebuchet MS" w:hAnsi="Trebuchet MS" w:cs="Times New Roman"/>
                <w:lang w:eastAsia="en-GB"/>
              </w:rPr>
              <w:t xml:space="preserve">(3) În cazul cererilor prin care se solicită pronunţarea unei hotărâri care ţine loc de act autentic de înstrăinare a unor bunuri imobile, dacă instanţa de judecată va dispune efectuarea unei expertize tehnice judiciare în conformitate cu art. 57 alin. (3) din Ordonanţa de urgenţă nr. </w:t>
            </w:r>
            <w:r w:rsidRPr="00460BF8">
              <w:rPr>
                <w:rFonts w:ascii="Trebuchet MS" w:hAnsi="Trebuchet MS" w:cs="Times New Roman"/>
                <w:lang w:eastAsia="en-GB"/>
              </w:rPr>
              <w:lastRenderedPageBreak/>
              <w:t>80/2013 privind taxele judiciare de timbru, cu modificările și completările ulterioare, aceasta va fi avizată în conformitate cu prezentul regulament.</w:t>
            </w:r>
          </w:p>
        </w:tc>
        <w:tc>
          <w:tcPr>
            <w:tcW w:w="2410" w:type="dxa"/>
          </w:tcPr>
          <w:p w14:paraId="3D33A7B7" w14:textId="5280C97A" w:rsidR="00AC4639" w:rsidRPr="00460BF8" w:rsidRDefault="00AC4639" w:rsidP="00460BF8">
            <w:pPr>
              <w:contextualSpacing/>
              <w:jc w:val="both"/>
              <w:rPr>
                <w:rFonts w:ascii="Trebuchet MS" w:hAnsi="Trebuchet MS" w:cs="Times New Roman"/>
                <w:iCs/>
              </w:rPr>
            </w:pPr>
            <w:r w:rsidRPr="00460BF8">
              <w:rPr>
                <w:rFonts w:ascii="Trebuchet MS" w:hAnsi="Trebuchet MS" w:cstheme="minorHAnsi"/>
              </w:rPr>
              <w:lastRenderedPageBreak/>
              <w:t>Propunem eliminarea alin.(3) al art.1</w:t>
            </w:r>
          </w:p>
        </w:tc>
        <w:tc>
          <w:tcPr>
            <w:tcW w:w="2552" w:type="dxa"/>
          </w:tcPr>
          <w:p w14:paraId="0AA5F0AC" w14:textId="77777777" w:rsidR="00AC4639" w:rsidRPr="00460BF8" w:rsidRDefault="00AC4639" w:rsidP="00460BF8">
            <w:pPr>
              <w:contextualSpacing/>
              <w:jc w:val="both"/>
              <w:rPr>
                <w:rFonts w:ascii="Trebuchet MS" w:hAnsi="Trebuchet MS" w:cs="Times New Roman"/>
                <w:iCs/>
              </w:rPr>
            </w:pPr>
            <w:r w:rsidRPr="00460BF8">
              <w:rPr>
                <w:rFonts w:ascii="Trebuchet MS" w:hAnsi="Trebuchet MS" w:cs="Times New Roman"/>
                <w:iCs/>
              </w:rPr>
              <w:t>Acest caz particular de avizare a expertizelor judiciare se regăsește deja în reglementarea de la alin.(2) care face trimitere la norma generală din codul de procedura civila.</w:t>
            </w:r>
          </w:p>
          <w:p w14:paraId="1B0E9E80" w14:textId="77777777" w:rsidR="00AC4639" w:rsidRPr="00460BF8" w:rsidRDefault="00AC4639" w:rsidP="00460BF8">
            <w:pPr>
              <w:contextualSpacing/>
              <w:jc w:val="both"/>
              <w:rPr>
                <w:rFonts w:ascii="Trebuchet MS" w:hAnsi="Trebuchet MS" w:cs="Times New Roman"/>
                <w:iCs/>
              </w:rPr>
            </w:pPr>
          </w:p>
          <w:p w14:paraId="01B5FC1D" w14:textId="1AE347D4" w:rsidR="00AC4639" w:rsidRPr="00460BF8" w:rsidRDefault="00AC4639" w:rsidP="00460BF8">
            <w:pPr>
              <w:contextualSpacing/>
              <w:jc w:val="both"/>
              <w:rPr>
                <w:rFonts w:ascii="Trebuchet MS" w:hAnsi="Trebuchet MS" w:cs="Times New Roman"/>
                <w:iCs/>
              </w:rPr>
            </w:pPr>
            <w:r w:rsidRPr="00460BF8">
              <w:rPr>
                <w:rFonts w:ascii="Trebuchet MS" w:hAnsi="Trebuchet MS"/>
                <w:b/>
              </w:rPr>
              <w:lastRenderedPageBreak/>
              <w:t>OCPI BRAȘOV</w:t>
            </w:r>
          </w:p>
        </w:tc>
        <w:tc>
          <w:tcPr>
            <w:tcW w:w="1689" w:type="dxa"/>
          </w:tcPr>
          <w:p w14:paraId="3D95A14D" w14:textId="1CB1D444" w:rsidR="00AC4639" w:rsidRPr="00460BF8" w:rsidRDefault="00AC4639" w:rsidP="00460BF8">
            <w:pPr>
              <w:contextualSpacing/>
              <w:jc w:val="both"/>
              <w:rPr>
                <w:rFonts w:ascii="Trebuchet MS" w:hAnsi="Trebuchet MS" w:cs="Times New Roman"/>
              </w:rPr>
            </w:pPr>
            <w:r w:rsidRPr="00460BF8">
              <w:rPr>
                <w:rFonts w:ascii="Trebuchet MS" w:hAnsi="Trebuchet MS" w:cs="Times New Roman"/>
              </w:rPr>
              <w:lastRenderedPageBreak/>
              <w:t>Propunerea se preia.</w:t>
            </w:r>
          </w:p>
        </w:tc>
        <w:tc>
          <w:tcPr>
            <w:tcW w:w="2835" w:type="dxa"/>
          </w:tcPr>
          <w:p w14:paraId="3059ECBB" w14:textId="3ABBFC0B" w:rsidR="00AC4639" w:rsidRPr="007C59E3" w:rsidRDefault="00AC4639" w:rsidP="00460BF8">
            <w:pPr>
              <w:contextualSpacing/>
              <w:jc w:val="both"/>
              <w:rPr>
                <w:rFonts w:ascii="Trebuchet MS" w:hAnsi="Trebuchet MS" w:cs="Times New Roman"/>
                <w:b/>
              </w:rPr>
            </w:pPr>
          </w:p>
        </w:tc>
      </w:tr>
      <w:tr w:rsidR="00460BF8" w:rsidRPr="00460BF8" w14:paraId="16BE835C" w14:textId="77777777" w:rsidTr="00E6474A">
        <w:trPr>
          <w:trHeight w:val="4760"/>
          <w:jc w:val="center"/>
        </w:trPr>
        <w:tc>
          <w:tcPr>
            <w:tcW w:w="3550" w:type="dxa"/>
            <w:vMerge w:val="restart"/>
          </w:tcPr>
          <w:p w14:paraId="27FC1B48" w14:textId="34C48C0D" w:rsidR="005D3CE1" w:rsidRPr="00460BF8" w:rsidRDefault="005D3CE1" w:rsidP="00460BF8">
            <w:pPr>
              <w:contextualSpacing/>
              <w:jc w:val="both"/>
              <w:rPr>
                <w:rFonts w:ascii="Trebuchet MS" w:hAnsi="Trebuchet MS" w:cs="Times New Roman"/>
              </w:rPr>
            </w:pPr>
            <w:r w:rsidRPr="00460BF8">
              <w:rPr>
                <w:rFonts w:ascii="Trebuchet MS" w:hAnsi="Trebuchet MS" w:cs="Times New Roman"/>
              </w:rPr>
              <w:t>Art. 2. - (1) Avizarea tehnică a expertizei judiciare constă în recepția tehnică a planului de amplasament și delimitare al imobilului (PAD), ce face obiectul expertizei.</w:t>
            </w:r>
          </w:p>
        </w:tc>
        <w:tc>
          <w:tcPr>
            <w:tcW w:w="2410" w:type="dxa"/>
          </w:tcPr>
          <w:p w14:paraId="0DAF5746" w14:textId="7B6BD9D2" w:rsidR="005D3CE1" w:rsidRPr="00460BF8" w:rsidRDefault="005D3CE1" w:rsidP="00460BF8">
            <w:pPr>
              <w:contextualSpacing/>
              <w:jc w:val="both"/>
              <w:rPr>
                <w:rFonts w:ascii="Trebuchet MS" w:hAnsi="Trebuchet MS" w:cstheme="minorHAnsi"/>
              </w:rPr>
            </w:pPr>
            <w:r w:rsidRPr="00460BF8">
              <w:rPr>
                <w:rFonts w:ascii="Trebuchet MS" w:hAnsi="Trebuchet MS"/>
              </w:rPr>
              <w:t xml:space="preserve">Avizarea tehnică a expertizei judiciare constă în recepția tehnică a planului de amplasament și delimitare al imobilului (PAD) ce face obiectul </w:t>
            </w:r>
            <w:r w:rsidRPr="00460BF8">
              <w:rPr>
                <w:rFonts w:ascii="Trebuchet MS" w:hAnsi="Trebuchet MS"/>
                <w:b/>
              </w:rPr>
              <w:t>expertizei sau, după caz, a planului /planurilor topografic(e) de situație anexate raportului de expertiză</w:t>
            </w:r>
            <w:r w:rsidRPr="00460BF8">
              <w:rPr>
                <w:rFonts w:ascii="Trebuchet MS" w:hAnsi="Trebuchet MS"/>
              </w:rPr>
              <w:t>.</w:t>
            </w:r>
          </w:p>
        </w:tc>
        <w:tc>
          <w:tcPr>
            <w:tcW w:w="2552" w:type="dxa"/>
          </w:tcPr>
          <w:p w14:paraId="2EC3C659" w14:textId="77777777" w:rsidR="005D3CE1" w:rsidRPr="00460BF8" w:rsidRDefault="005D3CE1" w:rsidP="00460BF8">
            <w:pPr>
              <w:jc w:val="both"/>
              <w:rPr>
                <w:rFonts w:ascii="Trebuchet MS" w:hAnsi="Trebuchet MS"/>
              </w:rPr>
            </w:pPr>
            <w:r w:rsidRPr="00460BF8">
              <w:rPr>
                <w:rFonts w:ascii="Trebuchet MS" w:hAnsi="Trebuchet MS"/>
              </w:rPr>
              <w:t>Pornind de la faptul că nu întotdeauna planul / planurile topografic(e) anexă la rapoartele de expertiză tehnică judiciară in specializarea topografie/ geodezie/ cadastru (pe care se redă realitatea din teren potrivit măsurătorilor efectuate de expert precum și alte detalii în vederea explicitării grafice a concluziilor/constatărilor sale) poate/pot fi întocmit(e) sub forma unor planuri de amplasament și delimitare, întrucat uneori au ca obiect constatarea unor stari de fapt și nu se concretizează în</w:t>
            </w:r>
          </w:p>
          <w:p w14:paraId="082BD1E8" w14:textId="77777777" w:rsidR="005D3CE1" w:rsidRPr="00460BF8" w:rsidRDefault="005D3CE1" w:rsidP="00460BF8">
            <w:pPr>
              <w:contextualSpacing/>
              <w:jc w:val="both"/>
              <w:rPr>
                <w:rFonts w:ascii="Trebuchet MS" w:hAnsi="Trebuchet MS"/>
              </w:rPr>
            </w:pPr>
            <w:r w:rsidRPr="00460BF8">
              <w:rPr>
                <w:rFonts w:ascii="Trebuchet MS" w:hAnsi="Trebuchet MS"/>
              </w:rPr>
              <w:t xml:space="preserve">înscrieri în cartea funciară și totodată faptul că Regulamentul de recepție și înscriere </w:t>
            </w:r>
            <w:r w:rsidRPr="00460BF8">
              <w:rPr>
                <w:rFonts w:ascii="Trebuchet MS" w:hAnsi="Trebuchet MS"/>
              </w:rPr>
              <w:lastRenderedPageBreak/>
              <w:t>în evidențele de cadastru și carte funciară, aprobat prin Ordinul 600/2023 detaliază și alte tipuri de suport topografic supus recepției la art. 248</w:t>
            </w:r>
          </w:p>
          <w:p w14:paraId="14205879" w14:textId="77777777" w:rsidR="005D3CE1" w:rsidRPr="00460BF8" w:rsidRDefault="005D3CE1" w:rsidP="00460BF8">
            <w:pPr>
              <w:contextualSpacing/>
              <w:jc w:val="both"/>
              <w:rPr>
                <w:rFonts w:ascii="Trebuchet MS" w:hAnsi="Trebuchet MS"/>
              </w:rPr>
            </w:pPr>
          </w:p>
          <w:p w14:paraId="37EECD5C" w14:textId="77777777" w:rsidR="005D3CE1" w:rsidRPr="00460BF8" w:rsidRDefault="005D3CE1" w:rsidP="00460BF8">
            <w:pPr>
              <w:jc w:val="both"/>
              <w:rPr>
                <w:rFonts w:ascii="Trebuchet MS" w:hAnsi="Trebuchet MS"/>
                <w:b/>
              </w:rPr>
            </w:pPr>
            <w:r w:rsidRPr="00460BF8">
              <w:rPr>
                <w:rFonts w:ascii="Trebuchet MS" w:hAnsi="Trebuchet MS"/>
                <w:b/>
              </w:rPr>
              <w:t>U.G.R.</w:t>
            </w:r>
          </w:p>
          <w:p w14:paraId="5F490D20" w14:textId="77777777" w:rsidR="005D3CE1" w:rsidRPr="00460BF8" w:rsidRDefault="005D3CE1" w:rsidP="00460BF8">
            <w:pPr>
              <w:jc w:val="both"/>
              <w:rPr>
                <w:rFonts w:ascii="Trebuchet MS" w:hAnsi="Trebuchet MS"/>
                <w:b/>
              </w:rPr>
            </w:pPr>
          </w:p>
          <w:p w14:paraId="1AB3E229" w14:textId="2C022EDA" w:rsidR="005D3CE1" w:rsidRPr="00460BF8" w:rsidRDefault="005D3CE1" w:rsidP="00460BF8">
            <w:pPr>
              <w:contextualSpacing/>
              <w:jc w:val="both"/>
              <w:rPr>
                <w:rFonts w:ascii="Trebuchet MS" w:hAnsi="Trebuchet MS" w:cs="Times New Roman"/>
                <w:iCs/>
              </w:rPr>
            </w:pPr>
            <w:r w:rsidRPr="00460BF8">
              <w:rPr>
                <w:rFonts w:ascii="Trebuchet MS" w:hAnsi="Trebuchet MS"/>
                <w:b/>
              </w:rPr>
              <w:t>Ing. S.G.D. (expert tehnic judiciar specializarea topografie, cadastru și geodezie ) prin adresa înregistrata la ANCPI sub nr. 19569/07.04.2023</w:t>
            </w:r>
          </w:p>
        </w:tc>
        <w:tc>
          <w:tcPr>
            <w:tcW w:w="1689" w:type="dxa"/>
          </w:tcPr>
          <w:p w14:paraId="01F80E8C" w14:textId="7C3994D8" w:rsidR="005D3CE1" w:rsidRPr="00460BF8" w:rsidRDefault="005D3CE1" w:rsidP="00460BF8">
            <w:pPr>
              <w:contextualSpacing/>
              <w:jc w:val="both"/>
              <w:rPr>
                <w:rFonts w:ascii="Trebuchet MS" w:hAnsi="Trebuchet MS" w:cs="Times New Roman"/>
              </w:rPr>
            </w:pPr>
            <w:r w:rsidRPr="00460BF8">
              <w:rPr>
                <w:rFonts w:ascii="Trebuchet MS" w:hAnsi="Trebuchet MS" w:cs="Times New Roman"/>
              </w:rPr>
              <w:lastRenderedPageBreak/>
              <w:t xml:space="preserve">Propunerea a fost </w:t>
            </w:r>
            <w:r w:rsidR="002133D4" w:rsidRPr="00460BF8">
              <w:rPr>
                <w:rFonts w:ascii="Trebuchet MS" w:hAnsi="Trebuchet MS" w:cs="Times New Roman"/>
              </w:rPr>
              <w:t xml:space="preserve">luată în considerare dar nepreluată ca atare. </w:t>
            </w:r>
          </w:p>
        </w:tc>
        <w:tc>
          <w:tcPr>
            <w:tcW w:w="2835" w:type="dxa"/>
          </w:tcPr>
          <w:p w14:paraId="2452C78F" w14:textId="77777777" w:rsidR="005D3CE1" w:rsidRPr="007C59E3" w:rsidRDefault="005D3CE1" w:rsidP="00460BF8">
            <w:pPr>
              <w:contextualSpacing/>
              <w:jc w:val="both"/>
              <w:rPr>
                <w:rFonts w:ascii="Trebuchet MS" w:hAnsi="Trebuchet MS" w:cs="Times New Roman"/>
                <w:b/>
              </w:rPr>
            </w:pPr>
          </w:p>
        </w:tc>
      </w:tr>
      <w:tr w:rsidR="00460BF8" w:rsidRPr="00460BF8" w14:paraId="7E1D212D" w14:textId="77777777" w:rsidTr="00E6474A">
        <w:trPr>
          <w:trHeight w:val="1610"/>
          <w:jc w:val="center"/>
        </w:trPr>
        <w:tc>
          <w:tcPr>
            <w:tcW w:w="3550" w:type="dxa"/>
            <w:vMerge/>
          </w:tcPr>
          <w:p w14:paraId="718824E8" w14:textId="77777777" w:rsidR="005D3CE1" w:rsidRPr="00460BF8" w:rsidRDefault="005D3CE1" w:rsidP="00460BF8">
            <w:pPr>
              <w:contextualSpacing/>
              <w:jc w:val="both"/>
              <w:rPr>
                <w:rFonts w:ascii="Trebuchet MS" w:hAnsi="Trebuchet MS" w:cs="Times New Roman"/>
              </w:rPr>
            </w:pPr>
          </w:p>
        </w:tc>
        <w:tc>
          <w:tcPr>
            <w:tcW w:w="2410" w:type="dxa"/>
          </w:tcPr>
          <w:p w14:paraId="0EFCBCD7" w14:textId="0638E4AB" w:rsidR="005D3CE1" w:rsidRPr="00460BF8" w:rsidRDefault="005D3CE1" w:rsidP="00460BF8">
            <w:pPr>
              <w:contextualSpacing/>
              <w:jc w:val="both"/>
              <w:rPr>
                <w:rFonts w:ascii="Trebuchet MS" w:hAnsi="Trebuchet MS"/>
              </w:rPr>
            </w:pPr>
            <w:r w:rsidRPr="00460BF8">
              <w:rPr>
                <w:rFonts w:ascii="Trebuchet MS" w:hAnsi="Trebuchet MS" w:cs="Calibri"/>
                <w:b/>
              </w:rPr>
              <w:t xml:space="preserve">Art. 2. </w:t>
            </w:r>
            <w:r w:rsidRPr="00460BF8">
              <w:rPr>
                <w:rFonts w:ascii="Trebuchet MS" w:hAnsi="Trebuchet MS" w:cs="Calibri"/>
              </w:rPr>
              <w:t>- (1) Avizarea tehnică a expertizei judiciare constă în emiterea raportului privind evidențierea erorilor topologice cu privire la propunerea făcută de expert.</w:t>
            </w:r>
          </w:p>
        </w:tc>
        <w:tc>
          <w:tcPr>
            <w:tcW w:w="2552" w:type="dxa"/>
          </w:tcPr>
          <w:p w14:paraId="79EAA673" w14:textId="77777777" w:rsidR="005D3CE1" w:rsidRPr="00460BF8" w:rsidRDefault="005D3CE1" w:rsidP="00460BF8">
            <w:pPr>
              <w:pStyle w:val="TableParagraph"/>
              <w:ind w:left="0" w:right="105"/>
              <w:rPr>
                <w:rFonts w:ascii="Trebuchet MS" w:hAnsi="Trebuchet MS" w:cs="Calibri"/>
                <w:lang w:val="ro-RO"/>
              </w:rPr>
            </w:pPr>
            <w:r w:rsidRPr="00460BF8">
              <w:rPr>
                <w:rFonts w:ascii="Trebuchet MS" w:hAnsi="Trebuchet MS" w:cs="Calibri"/>
                <w:lang w:val="ro-RO"/>
              </w:rPr>
              <w:t xml:space="preserve">Recepția tehnică ca noțiune distinctă, presupune activități de evaluare/apreciere calitativă și cantitativa reprezintand astfel o adăugare la lege i, deoarece aceasta este activitatea prin care Agenția/Oficiul  declară că acceptă lucrarea și că o preia, cu sau fără obiecții, ceea ce se poate aprecia ca inadmisibil. . Mai mult experții </w:t>
            </w:r>
            <w:r w:rsidRPr="00460BF8">
              <w:rPr>
                <w:rFonts w:ascii="Trebuchet MS" w:hAnsi="Trebuchet MS" w:cs="Calibri"/>
                <w:lang w:val="ro-RO"/>
              </w:rPr>
              <w:lastRenderedPageBreak/>
              <w:t>atunci când întocmesc analize ei întocmesc doar propuneri, de care răspund și întocmesc propunerii conform normelor tehnice în</w:t>
            </w:r>
            <w:r w:rsidRPr="00460BF8">
              <w:rPr>
                <w:rFonts w:ascii="Trebuchet MS" w:hAnsi="Trebuchet MS" w:cs="Calibri"/>
                <w:spacing w:val="-23"/>
                <w:lang w:val="ro-RO"/>
              </w:rPr>
              <w:t xml:space="preserve"> </w:t>
            </w:r>
            <w:r w:rsidRPr="00460BF8">
              <w:rPr>
                <w:rFonts w:ascii="Trebuchet MS" w:hAnsi="Trebuchet MS" w:cs="Calibri"/>
                <w:lang w:val="ro-RO"/>
              </w:rPr>
              <w:t>vigoare</w:t>
            </w:r>
            <w:r w:rsidRPr="00460BF8">
              <w:rPr>
                <w:rFonts w:ascii="Trebuchet MS" w:hAnsi="Trebuchet MS" w:cs="Calibri"/>
              </w:rPr>
              <w:t xml:space="preserve"> </w:t>
            </w:r>
            <w:r w:rsidRPr="00460BF8">
              <w:rPr>
                <w:rFonts w:ascii="Trebuchet MS" w:hAnsi="Trebuchet MS" w:cs="Calibri"/>
                <w:lang w:val="ro-RO"/>
              </w:rPr>
              <w:t>și a motivării admise de Parlament.</w:t>
            </w:r>
          </w:p>
          <w:p w14:paraId="78A291E6" w14:textId="77777777" w:rsidR="005D3CE1" w:rsidRPr="00460BF8" w:rsidRDefault="005D3CE1" w:rsidP="00460BF8">
            <w:pPr>
              <w:pStyle w:val="TableParagraph"/>
              <w:ind w:left="0" w:right="105"/>
              <w:rPr>
                <w:rFonts w:ascii="Trebuchet MS" w:hAnsi="Trebuchet MS" w:cs="Tms Rmn"/>
              </w:rPr>
            </w:pPr>
          </w:p>
          <w:p w14:paraId="10E52E98" w14:textId="2A5BB8A8" w:rsidR="005D3CE1" w:rsidRPr="00460BF8" w:rsidRDefault="005D3CE1" w:rsidP="00460BF8">
            <w:pPr>
              <w:pStyle w:val="TableParagraph"/>
              <w:ind w:left="0" w:right="105"/>
              <w:rPr>
                <w:rFonts w:ascii="Trebuchet MS" w:hAnsi="Trebuchet MS"/>
                <w:b/>
              </w:rPr>
            </w:pPr>
            <w:r w:rsidRPr="00460BF8">
              <w:rPr>
                <w:rFonts w:ascii="Trebuchet MS" w:hAnsi="Trebuchet MS" w:cs="Tms Rmn"/>
                <w:b/>
              </w:rPr>
              <w:t>Asociația Evaluatorilor Funciari din ROMÂNIA - „AEF” ROMÂNIA</w:t>
            </w:r>
          </w:p>
        </w:tc>
        <w:tc>
          <w:tcPr>
            <w:tcW w:w="1689" w:type="dxa"/>
          </w:tcPr>
          <w:p w14:paraId="43393052" w14:textId="6284730D" w:rsidR="005D3CE1" w:rsidRPr="00460BF8" w:rsidRDefault="005D3CE1" w:rsidP="00460BF8">
            <w:pPr>
              <w:contextualSpacing/>
              <w:jc w:val="both"/>
              <w:rPr>
                <w:rFonts w:ascii="Trebuchet MS" w:hAnsi="Trebuchet MS" w:cs="Times New Roman"/>
              </w:rPr>
            </w:pPr>
            <w:r w:rsidRPr="00460BF8">
              <w:rPr>
                <w:rFonts w:ascii="Trebuchet MS" w:hAnsi="Trebuchet MS" w:cs="Times New Roman"/>
              </w:rPr>
              <w:lastRenderedPageBreak/>
              <w:t>Propunerea a fost preluată cu reformulare la art. 3</w:t>
            </w:r>
            <w:r w:rsidR="005D655E" w:rsidRPr="00460BF8">
              <w:rPr>
                <w:rFonts w:ascii="Trebuchet MS" w:hAnsi="Trebuchet MS" w:cs="Times New Roman"/>
              </w:rPr>
              <w:t xml:space="preserve"> alin. (2)</w:t>
            </w:r>
            <w:r w:rsidR="00542C78" w:rsidRPr="00460BF8">
              <w:rPr>
                <w:rFonts w:ascii="Trebuchet MS" w:hAnsi="Trebuchet MS" w:cs="Times New Roman"/>
              </w:rPr>
              <w:t xml:space="preserve">, având în vedere aspectele consemnate în minuta </w:t>
            </w:r>
            <w:r w:rsidR="00CC6B56" w:rsidRPr="00460BF8">
              <w:rPr>
                <w:rFonts w:ascii="Trebuchet MS" w:hAnsi="Trebuchet MS" w:cs="Times New Roman"/>
                <w:iCs/>
              </w:rPr>
              <w:t xml:space="preserve">ședinței grupului de lucru derulată la sediul Judecătoriei Arad, înregistrată la ANCPI cu nr. </w:t>
            </w:r>
            <w:r w:rsidR="00CC6B56" w:rsidRPr="00460BF8">
              <w:rPr>
                <w:rFonts w:ascii="Trebuchet MS" w:hAnsi="Trebuchet MS" w:cs="Times New Roman"/>
                <w:iCs/>
              </w:rPr>
              <w:lastRenderedPageBreak/>
              <w:t>24729/11.05.2023</w:t>
            </w:r>
            <w:r w:rsidR="00A40C69" w:rsidRPr="00460BF8">
              <w:rPr>
                <w:rFonts w:ascii="Trebuchet MS" w:hAnsi="Trebuchet MS" w:cs="Times New Roman"/>
                <w:iCs/>
              </w:rPr>
              <w:t>.</w:t>
            </w:r>
          </w:p>
        </w:tc>
        <w:tc>
          <w:tcPr>
            <w:tcW w:w="2835" w:type="dxa"/>
          </w:tcPr>
          <w:p w14:paraId="03FF8EFD" w14:textId="77777777" w:rsidR="005D3CE1" w:rsidRPr="007C59E3" w:rsidRDefault="005D3CE1" w:rsidP="00460BF8">
            <w:pPr>
              <w:contextualSpacing/>
              <w:jc w:val="both"/>
              <w:rPr>
                <w:rFonts w:ascii="Trebuchet MS" w:hAnsi="Trebuchet MS" w:cs="Times New Roman"/>
                <w:b/>
              </w:rPr>
            </w:pPr>
          </w:p>
        </w:tc>
      </w:tr>
      <w:tr w:rsidR="00460BF8" w:rsidRPr="00460BF8" w14:paraId="28442F07" w14:textId="77777777" w:rsidTr="00E6474A">
        <w:trPr>
          <w:trHeight w:val="1610"/>
          <w:jc w:val="center"/>
        </w:trPr>
        <w:tc>
          <w:tcPr>
            <w:tcW w:w="3550" w:type="dxa"/>
            <w:vMerge/>
          </w:tcPr>
          <w:p w14:paraId="69F0E769" w14:textId="77777777" w:rsidR="00A40C69" w:rsidRPr="00460BF8" w:rsidRDefault="00A40C69" w:rsidP="00460BF8">
            <w:pPr>
              <w:contextualSpacing/>
              <w:jc w:val="both"/>
              <w:rPr>
                <w:rFonts w:ascii="Trebuchet MS" w:hAnsi="Trebuchet MS" w:cs="Times New Roman"/>
              </w:rPr>
            </w:pPr>
          </w:p>
        </w:tc>
        <w:tc>
          <w:tcPr>
            <w:tcW w:w="2410" w:type="dxa"/>
          </w:tcPr>
          <w:p w14:paraId="59EAA53F" w14:textId="77777777" w:rsidR="00A40C69" w:rsidRPr="00460BF8" w:rsidRDefault="00A40C69" w:rsidP="00460BF8">
            <w:pPr>
              <w:contextualSpacing/>
              <w:jc w:val="both"/>
              <w:rPr>
                <w:rFonts w:ascii="Trebuchet MS" w:hAnsi="Trebuchet MS" w:cs="Calibri"/>
                <w:b/>
              </w:rPr>
            </w:pPr>
          </w:p>
        </w:tc>
        <w:tc>
          <w:tcPr>
            <w:tcW w:w="2552" w:type="dxa"/>
          </w:tcPr>
          <w:p w14:paraId="19D256A1" w14:textId="77777777" w:rsidR="00A40C69" w:rsidRPr="00460BF8" w:rsidRDefault="00A40C69" w:rsidP="00460BF8">
            <w:pPr>
              <w:pStyle w:val="TableParagraph"/>
              <w:ind w:left="0" w:right="105"/>
              <w:rPr>
                <w:rFonts w:ascii="Trebuchet MS" w:hAnsi="Trebuchet MS" w:cs="Calibri"/>
                <w:lang w:val="ro-RO"/>
              </w:rPr>
            </w:pPr>
          </w:p>
        </w:tc>
        <w:tc>
          <w:tcPr>
            <w:tcW w:w="1689" w:type="dxa"/>
          </w:tcPr>
          <w:p w14:paraId="355211D1" w14:textId="61789350" w:rsidR="00A40C69" w:rsidRPr="00460BF8" w:rsidRDefault="00A40C69" w:rsidP="00460BF8">
            <w:pPr>
              <w:contextualSpacing/>
              <w:jc w:val="both"/>
              <w:rPr>
                <w:rFonts w:ascii="Trebuchet MS" w:hAnsi="Trebuchet MS" w:cs="Times New Roman"/>
              </w:rPr>
            </w:pPr>
            <w:r w:rsidRPr="00460BF8">
              <w:rPr>
                <w:rFonts w:ascii="Trebuchet MS" w:hAnsi="Trebuchet MS" w:cs="Times New Roman"/>
              </w:rPr>
              <w:t>Textul se reformulează</w:t>
            </w:r>
            <w:r w:rsidR="00E702CB" w:rsidRPr="00460BF8">
              <w:rPr>
                <w:rFonts w:ascii="Trebuchet MS" w:hAnsi="Trebuchet MS" w:cs="Times New Roman"/>
              </w:rPr>
              <w:t xml:space="preserve"> ca urmare a propunerii OCPI Brașov</w:t>
            </w:r>
            <w:r w:rsidRPr="00460BF8">
              <w:rPr>
                <w:rFonts w:ascii="Trebuchet MS" w:hAnsi="Trebuchet MS" w:cs="Times New Roman"/>
              </w:rPr>
              <w:t xml:space="preserve">. Vezi motivare art. 1 alin. </w:t>
            </w:r>
            <w:r w:rsidR="00CB0122" w:rsidRPr="00460BF8">
              <w:rPr>
                <w:rFonts w:ascii="Trebuchet MS" w:hAnsi="Trebuchet MS" w:cs="Times New Roman"/>
              </w:rPr>
              <w:t xml:space="preserve">(1) și </w:t>
            </w:r>
            <w:r w:rsidRPr="00460BF8">
              <w:rPr>
                <w:rFonts w:ascii="Trebuchet MS" w:hAnsi="Trebuchet MS" w:cs="Times New Roman"/>
              </w:rPr>
              <w:t xml:space="preserve">(2). </w:t>
            </w:r>
          </w:p>
        </w:tc>
        <w:tc>
          <w:tcPr>
            <w:tcW w:w="2835" w:type="dxa"/>
          </w:tcPr>
          <w:p w14:paraId="288242AA" w14:textId="0FBB3B89" w:rsidR="00A40C69" w:rsidRPr="007C59E3" w:rsidRDefault="005F44BB" w:rsidP="00460BF8">
            <w:pPr>
              <w:contextualSpacing/>
              <w:jc w:val="both"/>
              <w:rPr>
                <w:rFonts w:ascii="Trebuchet MS" w:hAnsi="Trebuchet MS" w:cs="Times New Roman"/>
                <w:b/>
              </w:rPr>
            </w:pPr>
            <w:r w:rsidRPr="007C59E3">
              <w:rPr>
                <w:rFonts w:ascii="Trebuchet MS" w:hAnsi="Trebuchet MS" w:cs="Times New Roman"/>
                <w:b/>
              </w:rPr>
              <w:t xml:space="preserve">Art. 2. - </w:t>
            </w:r>
            <w:r w:rsidR="0070747E" w:rsidRPr="007C59E3">
              <w:rPr>
                <w:rFonts w:ascii="Trebuchet MS" w:hAnsi="Trebuchet MS" w:cs="Times New Roman"/>
                <w:b/>
              </w:rPr>
              <w:t>(1) Agenția Națională avizează tehnic expertizele efectuate de experții judiciari în specialitatea topografie, cadastru și geodezie, cu privire la informațiile grafice și/sau textuale preluate din evidențele de cadastru și carte funciară, administrate de Agenția Națională și oficiile teritoriale, în temeiul art. 4 lit. l) din Legea cadastrului și a publicității imobiliare nr. 7/1996, republicată, cu modificările și completările ulterioare.</w:t>
            </w:r>
          </w:p>
        </w:tc>
      </w:tr>
      <w:tr w:rsidR="00460BF8" w:rsidRPr="00460BF8" w14:paraId="5C839710" w14:textId="77777777" w:rsidTr="00E6474A">
        <w:trPr>
          <w:trHeight w:val="1610"/>
          <w:jc w:val="center"/>
        </w:trPr>
        <w:tc>
          <w:tcPr>
            <w:tcW w:w="3550" w:type="dxa"/>
            <w:vMerge w:val="restart"/>
          </w:tcPr>
          <w:p w14:paraId="0896114F" w14:textId="59712F8E" w:rsidR="00C620BC" w:rsidRPr="00460BF8" w:rsidRDefault="00C620BC" w:rsidP="00460BF8">
            <w:pPr>
              <w:contextualSpacing/>
              <w:jc w:val="both"/>
              <w:rPr>
                <w:rFonts w:ascii="Trebuchet MS" w:hAnsi="Trebuchet MS" w:cs="Times New Roman"/>
              </w:rPr>
            </w:pPr>
            <w:r w:rsidRPr="00460BF8">
              <w:rPr>
                <w:rFonts w:ascii="Trebuchet MS" w:hAnsi="Trebuchet MS" w:cstheme="minorHAnsi"/>
              </w:rPr>
              <w:lastRenderedPageBreak/>
              <w:t>Art. 2 (2) Avizul tehnic se eliberează prin intermediul sistemului informatic.</w:t>
            </w:r>
          </w:p>
        </w:tc>
        <w:tc>
          <w:tcPr>
            <w:tcW w:w="2410" w:type="dxa"/>
          </w:tcPr>
          <w:p w14:paraId="0022AE56" w14:textId="70EC8EBF" w:rsidR="00C620BC" w:rsidRPr="00460BF8" w:rsidRDefault="00C620BC" w:rsidP="00460BF8">
            <w:pPr>
              <w:contextualSpacing/>
              <w:jc w:val="both"/>
              <w:rPr>
                <w:rFonts w:ascii="Trebuchet MS" w:hAnsi="Trebuchet MS" w:cs="Calibri"/>
                <w:b/>
              </w:rPr>
            </w:pPr>
            <w:r w:rsidRPr="00460BF8">
              <w:rPr>
                <w:rFonts w:ascii="Trebuchet MS" w:hAnsi="Trebuchet MS" w:cstheme="minorHAnsi"/>
              </w:rPr>
              <w:t>Propunem eliminarea alin.(2) al art.2</w:t>
            </w:r>
          </w:p>
        </w:tc>
        <w:tc>
          <w:tcPr>
            <w:tcW w:w="2552" w:type="dxa"/>
          </w:tcPr>
          <w:p w14:paraId="3E2D3045" w14:textId="77777777" w:rsidR="00C620BC" w:rsidRPr="00460BF8" w:rsidRDefault="00C620BC" w:rsidP="00460BF8">
            <w:pPr>
              <w:jc w:val="both"/>
              <w:rPr>
                <w:rFonts w:ascii="Trebuchet MS" w:hAnsi="Trebuchet MS"/>
                <w:lang w:val="en-US"/>
              </w:rPr>
            </w:pPr>
            <w:r w:rsidRPr="00460BF8">
              <w:rPr>
                <w:rFonts w:ascii="Trebuchet MS" w:hAnsi="Trebuchet MS"/>
                <w:lang w:val="en-US"/>
              </w:rPr>
              <w:t>Asa cum am arătat deja normele de tehnica legislativă cuprinse în Legea nr.24/2000 (obligatorii la redactarea unor acte normative – a se vedea art.3 alin.1)  interzic dubla reglementare ( paralelismul legislativ) a se vedea art.16 din Legea nr.24/2000</w:t>
            </w:r>
          </w:p>
          <w:p w14:paraId="66A19CB5" w14:textId="77777777" w:rsidR="00C620BC" w:rsidRPr="00460BF8" w:rsidRDefault="00C620BC" w:rsidP="00460BF8">
            <w:pPr>
              <w:jc w:val="both"/>
              <w:rPr>
                <w:rFonts w:ascii="Trebuchet MS" w:hAnsi="Trebuchet MS"/>
                <w:lang w:val="en-US"/>
              </w:rPr>
            </w:pPr>
          </w:p>
          <w:p w14:paraId="6105BD32" w14:textId="77777777" w:rsidR="00C620BC" w:rsidRPr="00460BF8" w:rsidRDefault="00C620BC" w:rsidP="00460BF8">
            <w:pPr>
              <w:jc w:val="both"/>
              <w:rPr>
                <w:rFonts w:ascii="Trebuchet MS" w:hAnsi="Trebuchet MS"/>
                <w:lang w:val="en-US"/>
              </w:rPr>
            </w:pPr>
            <w:r w:rsidRPr="00460BF8">
              <w:rPr>
                <w:rFonts w:ascii="Trebuchet MS" w:hAnsi="Trebuchet MS"/>
                <w:lang w:val="en-US"/>
              </w:rPr>
              <w:t xml:space="preserve">Ori norma cuprinsă în alineatul (2) se regăseste deja în art.4 lit.l) din Legea nr.7/1996 republicată cu modificările și completările ulterioare: </w:t>
            </w:r>
            <w:r w:rsidRPr="00460BF8">
              <w:rPr>
                <w:rFonts w:ascii="Trebuchet MS" w:hAnsi="Trebuchet MS"/>
                <w:i/>
                <w:lang w:val="en-US"/>
              </w:rPr>
              <w:t>(“…</w:t>
            </w:r>
            <w:r w:rsidRPr="00460BF8">
              <w:rPr>
                <w:rFonts w:ascii="Trebuchet MS" w:hAnsi="Trebuchet MS"/>
                <w:b/>
                <w:i/>
                <w:lang w:val="en-US"/>
              </w:rPr>
              <w:t>Avizele menţionate mai sus vor fi eliberate prin aplicaţia informatică de cadastru şi carte funciară</w:t>
            </w:r>
            <w:r w:rsidRPr="00460BF8">
              <w:rPr>
                <w:rFonts w:ascii="Trebuchet MS" w:hAnsi="Trebuchet MS"/>
                <w:i/>
                <w:lang w:val="en-US"/>
              </w:rPr>
              <w:t>…”)</w:t>
            </w:r>
          </w:p>
          <w:p w14:paraId="34380127" w14:textId="77777777" w:rsidR="00C620BC" w:rsidRPr="00460BF8" w:rsidRDefault="00C620BC" w:rsidP="00460BF8">
            <w:pPr>
              <w:jc w:val="both"/>
              <w:rPr>
                <w:rFonts w:ascii="Trebuchet MS" w:hAnsi="Trebuchet MS"/>
                <w:lang w:val="en-US"/>
              </w:rPr>
            </w:pPr>
          </w:p>
          <w:p w14:paraId="639114C6" w14:textId="77777777" w:rsidR="00C620BC" w:rsidRPr="00460BF8" w:rsidRDefault="00C620BC" w:rsidP="00460BF8">
            <w:pPr>
              <w:jc w:val="both"/>
              <w:rPr>
                <w:rFonts w:ascii="Trebuchet MS" w:hAnsi="Trebuchet MS"/>
                <w:lang w:val="en-US"/>
              </w:rPr>
            </w:pPr>
            <w:r w:rsidRPr="00460BF8">
              <w:rPr>
                <w:rFonts w:ascii="Trebuchet MS" w:hAnsi="Trebuchet MS"/>
                <w:lang w:val="en-US"/>
              </w:rPr>
              <w:t>Mai mult norma se regaseste și la art.7 alin</w:t>
            </w:r>
            <w:proofErr w:type="gramStart"/>
            <w:r w:rsidRPr="00460BF8">
              <w:rPr>
                <w:rFonts w:ascii="Trebuchet MS" w:hAnsi="Trebuchet MS"/>
                <w:lang w:val="en-US"/>
              </w:rPr>
              <w:t>.(</w:t>
            </w:r>
            <w:proofErr w:type="gramEnd"/>
            <w:r w:rsidRPr="00460BF8">
              <w:rPr>
                <w:rFonts w:ascii="Trebuchet MS" w:hAnsi="Trebuchet MS"/>
                <w:lang w:val="en-US"/>
              </w:rPr>
              <w:t>3) din prezenta propunere de regulament.</w:t>
            </w:r>
          </w:p>
          <w:p w14:paraId="4FD6E771" w14:textId="77777777" w:rsidR="00C620BC" w:rsidRPr="00460BF8" w:rsidRDefault="00C620BC" w:rsidP="00460BF8">
            <w:pPr>
              <w:jc w:val="both"/>
              <w:rPr>
                <w:rFonts w:ascii="Trebuchet MS" w:hAnsi="Trebuchet MS"/>
                <w:lang w:val="en-US"/>
              </w:rPr>
            </w:pPr>
          </w:p>
          <w:p w14:paraId="0279A907" w14:textId="77777777" w:rsidR="00C620BC" w:rsidRPr="00460BF8" w:rsidRDefault="00C620BC" w:rsidP="00460BF8">
            <w:pPr>
              <w:jc w:val="both"/>
              <w:rPr>
                <w:rFonts w:ascii="Trebuchet MS" w:hAnsi="Trebuchet MS"/>
              </w:rPr>
            </w:pPr>
            <w:proofErr w:type="gramStart"/>
            <w:r w:rsidRPr="00460BF8">
              <w:rPr>
                <w:rFonts w:ascii="Trebuchet MS" w:hAnsi="Trebuchet MS"/>
                <w:lang w:val="en-US"/>
              </w:rPr>
              <w:t>Dac</w:t>
            </w:r>
            <w:r w:rsidRPr="00460BF8">
              <w:rPr>
                <w:rFonts w:ascii="Trebuchet MS" w:hAnsi="Trebuchet MS"/>
              </w:rPr>
              <w:t>ă  prin</w:t>
            </w:r>
            <w:proofErr w:type="gramEnd"/>
            <w:r w:rsidRPr="00460BF8">
              <w:rPr>
                <w:rFonts w:ascii="Trebuchet MS" w:hAnsi="Trebuchet MS"/>
              </w:rPr>
              <w:t xml:space="preserve"> norma propusă se urmărește în fapt ca avizul tehnic să </w:t>
            </w:r>
            <w:r w:rsidRPr="00460BF8">
              <w:rPr>
                <w:rFonts w:ascii="Trebuchet MS" w:hAnsi="Trebuchet MS"/>
              </w:rPr>
              <w:lastRenderedPageBreak/>
              <w:t>fie acordat fără intervenție umană, adică fără ca expertiza judiciară să fie verificată de către o persoană, inspector de specialitate, norma ar fi trebui să fie formulată în acest sens si ar fi trebui să aibă o sustinere la nivelul legislatiei primare.</w:t>
            </w:r>
          </w:p>
          <w:p w14:paraId="10563641" w14:textId="77777777" w:rsidR="00C620BC" w:rsidRPr="00460BF8" w:rsidRDefault="00C620BC" w:rsidP="00460BF8">
            <w:pPr>
              <w:jc w:val="both"/>
              <w:rPr>
                <w:rFonts w:ascii="Trebuchet MS" w:hAnsi="Trebuchet MS"/>
              </w:rPr>
            </w:pPr>
          </w:p>
          <w:p w14:paraId="566C24BF" w14:textId="77777777" w:rsidR="00C620BC" w:rsidRPr="00460BF8" w:rsidRDefault="00C620BC" w:rsidP="00460BF8">
            <w:pPr>
              <w:jc w:val="both"/>
              <w:rPr>
                <w:rFonts w:ascii="Trebuchet MS" w:hAnsi="Trebuchet MS"/>
              </w:rPr>
            </w:pPr>
            <w:r w:rsidRPr="00460BF8">
              <w:rPr>
                <w:rFonts w:ascii="Trebuchet MS" w:hAnsi="Trebuchet MS"/>
              </w:rPr>
              <w:t>Ori dispozitiile art.4 lit.l) din Legea nr.7/1996 mai sus iterate nu permit o asemenea interpretare. Norma legală stabileste expres că doar eliberarea (comunicarea) avizului se face prin intermediul aplicatiei informatice nu si faptul că însăși procesul  de avizare/receptie se face fără intervenie umană.</w:t>
            </w:r>
          </w:p>
          <w:p w14:paraId="0DCA88A9" w14:textId="77777777" w:rsidR="00C620BC" w:rsidRPr="00460BF8" w:rsidRDefault="00C620BC" w:rsidP="00460BF8">
            <w:pPr>
              <w:jc w:val="both"/>
              <w:rPr>
                <w:rFonts w:ascii="Trebuchet MS" w:hAnsi="Trebuchet MS"/>
              </w:rPr>
            </w:pPr>
          </w:p>
          <w:p w14:paraId="2DE963A2" w14:textId="77777777" w:rsidR="00C620BC" w:rsidRPr="00460BF8" w:rsidRDefault="00C620BC" w:rsidP="00460BF8">
            <w:pPr>
              <w:jc w:val="both"/>
              <w:rPr>
                <w:rFonts w:ascii="Trebuchet MS" w:hAnsi="Trebuchet MS"/>
              </w:rPr>
            </w:pPr>
            <w:r w:rsidRPr="00460BF8">
              <w:rPr>
                <w:rFonts w:ascii="Trebuchet MS" w:hAnsi="Trebuchet MS"/>
              </w:rPr>
              <w:t xml:space="preserve">De altfel nici măcar în ceea ce privește eliberarea (comunicare) avizului legea nu stabileste că aceasta se face fără </w:t>
            </w:r>
            <w:r w:rsidRPr="00460BF8">
              <w:rPr>
                <w:rFonts w:ascii="Trebuchet MS" w:hAnsi="Trebuchet MS"/>
              </w:rPr>
              <w:lastRenderedPageBreak/>
              <w:t xml:space="preserve">intervenie umană ci doar că pentru această operatiune se va utiliza un instrument informatic ( o aplicație software). </w:t>
            </w:r>
          </w:p>
          <w:p w14:paraId="6DA00614" w14:textId="77777777" w:rsidR="00C620BC" w:rsidRPr="00460BF8" w:rsidRDefault="00C620BC" w:rsidP="00460BF8">
            <w:pPr>
              <w:jc w:val="both"/>
              <w:rPr>
                <w:rFonts w:ascii="Trebuchet MS" w:hAnsi="Trebuchet MS"/>
              </w:rPr>
            </w:pPr>
          </w:p>
          <w:p w14:paraId="2F16315E" w14:textId="77777777" w:rsidR="00C620BC" w:rsidRPr="00460BF8" w:rsidRDefault="00C620BC" w:rsidP="00460BF8">
            <w:pPr>
              <w:jc w:val="both"/>
              <w:rPr>
                <w:rFonts w:ascii="Trebuchet MS" w:hAnsi="Trebuchet MS"/>
              </w:rPr>
            </w:pPr>
            <w:r w:rsidRPr="00460BF8">
              <w:rPr>
                <w:rFonts w:ascii="Trebuchet MS" w:hAnsi="Trebuchet MS"/>
              </w:rPr>
              <w:t>Deasemenea nu trebuie omis faptul că aceste prevederi legale se coroborează cu celelalte dispozitii in vigoare respectiv cu cele ale art.41 lit.g) din regulamentul aprobat prin Ordinul nr.600/2023 al directorului general al ANCPI conform cărora avizarea se face de către un inspector si nu de către o aplicației informatică.</w:t>
            </w:r>
          </w:p>
          <w:p w14:paraId="01709F9F" w14:textId="77777777" w:rsidR="00C620BC" w:rsidRPr="00460BF8" w:rsidRDefault="00C620BC" w:rsidP="00460BF8">
            <w:pPr>
              <w:jc w:val="both"/>
              <w:rPr>
                <w:rFonts w:ascii="Trebuchet MS" w:hAnsi="Trebuchet MS"/>
              </w:rPr>
            </w:pPr>
          </w:p>
          <w:p w14:paraId="58A83A47" w14:textId="48D09361" w:rsidR="00C620BC" w:rsidRPr="00460BF8" w:rsidRDefault="00C620BC" w:rsidP="00460BF8">
            <w:pPr>
              <w:jc w:val="both"/>
              <w:rPr>
                <w:rFonts w:ascii="Trebuchet MS" w:hAnsi="Trebuchet MS"/>
                <w:b/>
              </w:rPr>
            </w:pPr>
            <w:r w:rsidRPr="00460BF8">
              <w:rPr>
                <w:rFonts w:ascii="Trebuchet MS" w:hAnsi="Trebuchet MS"/>
                <w:b/>
              </w:rPr>
              <w:t>OCPI BRAȘOV</w:t>
            </w:r>
          </w:p>
          <w:p w14:paraId="4D86DA48" w14:textId="77777777" w:rsidR="00C620BC" w:rsidRPr="00460BF8" w:rsidRDefault="00C620BC" w:rsidP="00460BF8">
            <w:pPr>
              <w:pStyle w:val="TableParagraph"/>
              <w:ind w:left="0" w:right="105"/>
              <w:rPr>
                <w:rFonts w:ascii="Trebuchet MS" w:hAnsi="Trebuchet MS" w:cs="Calibri"/>
                <w:lang w:val="ro-RO"/>
              </w:rPr>
            </w:pPr>
          </w:p>
        </w:tc>
        <w:tc>
          <w:tcPr>
            <w:tcW w:w="1689" w:type="dxa"/>
          </w:tcPr>
          <w:p w14:paraId="4970C91C" w14:textId="07818257" w:rsidR="00C620BC" w:rsidRPr="00460BF8" w:rsidRDefault="00C620BC" w:rsidP="00460BF8">
            <w:pPr>
              <w:contextualSpacing/>
              <w:jc w:val="both"/>
              <w:rPr>
                <w:rFonts w:ascii="Trebuchet MS" w:hAnsi="Trebuchet MS" w:cs="Times New Roman"/>
              </w:rPr>
            </w:pPr>
            <w:r w:rsidRPr="00460BF8">
              <w:rPr>
                <w:rFonts w:ascii="Trebuchet MS" w:hAnsi="Trebuchet MS" w:cs="Times New Roman"/>
              </w:rPr>
              <w:lastRenderedPageBreak/>
              <w:t>Propunerea se preia parțial</w:t>
            </w:r>
            <w:r w:rsidR="004B7EE1" w:rsidRPr="00460BF8">
              <w:rPr>
                <w:rFonts w:ascii="Trebuchet MS" w:hAnsi="Trebuchet MS" w:cs="Times New Roman"/>
              </w:rPr>
              <w:t xml:space="preserve">, </w:t>
            </w:r>
            <w:r w:rsidRPr="00460BF8">
              <w:rPr>
                <w:rFonts w:ascii="Trebuchet MS" w:hAnsi="Trebuchet MS" w:cs="Times New Roman"/>
              </w:rPr>
              <w:t xml:space="preserve">cu reformulare la art. 3 alin. </w:t>
            </w:r>
            <w:r w:rsidR="00AD4971" w:rsidRPr="00460BF8">
              <w:rPr>
                <w:rFonts w:ascii="Trebuchet MS" w:hAnsi="Trebuchet MS" w:cs="Times New Roman"/>
              </w:rPr>
              <w:t xml:space="preserve">(1) și </w:t>
            </w:r>
            <w:r w:rsidRPr="00460BF8">
              <w:rPr>
                <w:rFonts w:ascii="Trebuchet MS" w:hAnsi="Trebuchet MS" w:cs="Times New Roman"/>
              </w:rPr>
              <w:t xml:space="preserve">(3). </w:t>
            </w:r>
          </w:p>
        </w:tc>
        <w:tc>
          <w:tcPr>
            <w:tcW w:w="2835" w:type="dxa"/>
          </w:tcPr>
          <w:p w14:paraId="06E00DF1" w14:textId="14F2DCFB" w:rsidR="00C620BC" w:rsidRPr="007C59E3" w:rsidRDefault="00C620BC" w:rsidP="00460BF8">
            <w:pPr>
              <w:contextualSpacing/>
              <w:jc w:val="both"/>
              <w:rPr>
                <w:rFonts w:ascii="Trebuchet MS" w:hAnsi="Trebuchet MS" w:cs="Times New Roman"/>
                <w:b/>
              </w:rPr>
            </w:pPr>
          </w:p>
        </w:tc>
      </w:tr>
      <w:tr w:rsidR="00460BF8" w:rsidRPr="00460BF8" w14:paraId="1EA50314" w14:textId="77777777" w:rsidTr="00E6474A">
        <w:trPr>
          <w:trHeight w:val="1610"/>
          <w:jc w:val="center"/>
        </w:trPr>
        <w:tc>
          <w:tcPr>
            <w:tcW w:w="3550" w:type="dxa"/>
            <w:vMerge/>
          </w:tcPr>
          <w:p w14:paraId="71A60F2C" w14:textId="77777777" w:rsidR="00C620BC" w:rsidRPr="00460BF8" w:rsidRDefault="00C620BC" w:rsidP="00460BF8">
            <w:pPr>
              <w:contextualSpacing/>
              <w:jc w:val="both"/>
              <w:rPr>
                <w:rFonts w:ascii="Trebuchet MS" w:hAnsi="Trebuchet MS" w:cstheme="minorHAnsi"/>
              </w:rPr>
            </w:pPr>
          </w:p>
        </w:tc>
        <w:tc>
          <w:tcPr>
            <w:tcW w:w="2410" w:type="dxa"/>
          </w:tcPr>
          <w:p w14:paraId="0AA0FCBB" w14:textId="77777777" w:rsidR="00C620BC" w:rsidRPr="00460BF8" w:rsidRDefault="00C620BC" w:rsidP="00460BF8">
            <w:pPr>
              <w:contextualSpacing/>
              <w:jc w:val="both"/>
              <w:rPr>
                <w:rFonts w:ascii="Trebuchet MS" w:hAnsi="Trebuchet MS" w:cstheme="minorHAnsi"/>
              </w:rPr>
            </w:pPr>
          </w:p>
        </w:tc>
        <w:tc>
          <w:tcPr>
            <w:tcW w:w="2552" w:type="dxa"/>
          </w:tcPr>
          <w:p w14:paraId="5D0C3B38" w14:textId="77777777" w:rsidR="00C620BC" w:rsidRPr="00460BF8" w:rsidRDefault="00C620BC" w:rsidP="00460BF8">
            <w:pPr>
              <w:jc w:val="both"/>
              <w:rPr>
                <w:rFonts w:ascii="Trebuchet MS" w:hAnsi="Trebuchet MS"/>
                <w:lang w:val="en-US"/>
              </w:rPr>
            </w:pPr>
          </w:p>
        </w:tc>
        <w:tc>
          <w:tcPr>
            <w:tcW w:w="1689" w:type="dxa"/>
          </w:tcPr>
          <w:p w14:paraId="3948B068" w14:textId="5C060E7F" w:rsidR="00C620BC" w:rsidRPr="00460BF8" w:rsidRDefault="00C620BC" w:rsidP="00460BF8">
            <w:pPr>
              <w:contextualSpacing/>
              <w:jc w:val="both"/>
              <w:rPr>
                <w:rFonts w:ascii="Trebuchet MS" w:hAnsi="Trebuchet MS" w:cs="Times New Roman"/>
              </w:rPr>
            </w:pPr>
            <w:r w:rsidRPr="00460BF8">
              <w:rPr>
                <w:rFonts w:ascii="Trebuchet MS" w:hAnsi="Trebuchet MS" w:cs="Times New Roman"/>
              </w:rPr>
              <w:t>Textul se refo</w:t>
            </w:r>
            <w:r w:rsidR="00ED472E" w:rsidRPr="00460BF8">
              <w:rPr>
                <w:rFonts w:ascii="Trebuchet MS" w:hAnsi="Trebuchet MS" w:cs="Times New Roman"/>
              </w:rPr>
              <w:t>r</w:t>
            </w:r>
            <w:r w:rsidR="00091041" w:rsidRPr="00460BF8">
              <w:rPr>
                <w:rFonts w:ascii="Trebuchet MS" w:hAnsi="Trebuchet MS" w:cs="Times New Roman"/>
              </w:rPr>
              <w:t>mulează</w:t>
            </w:r>
            <w:r w:rsidR="001A7855" w:rsidRPr="00460BF8">
              <w:rPr>
                <w:rFonts w:ascii="Trebuchet MS" w:hAnsi="Trebuchet MS" w:cs="Times New Roman"/>
              </w:rPr>
              <w:t>. A se vedea motivarea de la art. 1 alin. (2).</w:t>
            </w:r>
            <w:r w:rsidR="00091041" w:rsidRPr="00460BF8">
              <w:rPr>
                <w:rFonts w:ascii="Trebuchet MS" w:hAnsi="Trebuchet MS" w:cs="Times New Roman"/>
              </w:rPr>
              <w:t xml:space="preserve"> </w:t>
            </w:r>
          </w:p>
        </w:tc>
        <w:tc>
          <w:tcPr>
            <w:tcW w:w="2835" w:type="dxa"/>
          </w:tcPr>
          <w:p w14:paraId="34A45030" w14:textId="7FE30E8F" w:rsidR="00C620BC" w:rsidRPr="007C59E3" w:rsidRDefault="005F44BB" w:rsidP="00460BF8">
            <w:pPr>
              <w:contextualSpacing/>
              <w:jc w:val="both"/>
              <w:rPr>
                <w:rFonts w:ascii="Trebuchet MS" w:hAnsi="Trebuchet MS" w:cs="Times New Roman"/>
                <w:b/>
              </w:rPr>
            </w:pPr>
            <w:r w:rsidRPr="007C59E3">
              <w:rPr>
                <w:rFonts w:ascii="Trebuchet MS" w:hAnsi="Trebuchet MS" w:cs="Times New Roman"/>
                <w:b/>
              </w:rPr>
              <w:t xml:space="preserve">Art. 2. - </w:t>
            </w:r>
            <w:r w:rsidR="00C620BC" w:rsidRPr="007C59E3">
              <w:rPr>
                <w:rFonts w:ascii="Trebuchet MS" w:hAnsi="Trebuchet MS" w:cs="Times New Roman"/>
                <w:b/>
              </w:rPr>
              <w:t xml:space="preserve">(2) Agenția Națională avizează tehnic expertizele judiciare în conformitate cu prevederile art. 336 alin. (3) din Codul de procedură civilă, art. 172 din Codul de procedură penală, respectiv art. 57 </w:t>
            </w:r>
            <w:r w:rsidR="00C620BC" w:rsidRPr="007C59E3">
              <w:rPr>
                <w:rFonts w:ascii="Trebuchet MS" w:hAnsi="Trebuchet MS" w:cs="Times New Roman"/>
                <w:b/>
              </w:rPr>
              <w:lastRenderedPageBreak/>
              <w:t>alin. (3) din Ordonanţa de urgenţă nr. 80/2013.</w:t>
            </w:r>
          </w:p>
        </w:tc>
      </w:tr>
      <w:tr w:rsidR="00460BF8" w:rsidRPr="00460BF8" w14:paraId="5A66D69D" w14:textId="77777777" w:rsidTr="00E6474A">
        <w:trPr>
          <w:trHeight w:val="1610"/>
          <w:jc w:val="center"/>
        </w:trPr>
        <w:tc>
          <w:tcPr>
            <w:tcW w:w="3550" w:type="dxa"/>
          </w:tcPr>
          <w:p w14:paraId="169C775B" w14:textId="77777777" w:rsidR="00C620BC" w:rsidRPr="00460BF8" w:rsidRDefault="00C620BC" w:rsidP="00460BF8">
            <w:pPr>
              <w:contextualSpacing/>
              <w:jc w:val="both"/>
              <w:rPr>
                <w:rFonts w:ascii="Trebuchet MS" w:hAnsi="Trebuchet MS" w:cstheme="minorHAnsi"/>
              </w:rPr>
            </w:pPr>
          </w:p>
        </w:tc>
        <w:tc>
          <w:tcPr>
            <w:tcW w:w="2410" w:type="dxa"/>
          </w:tcPr>
          <w:p w14:paraId="659E9EA3" w14:textId="77777777" w:rsidR="00C620BC" w:rsidRPr="00460BF8" w:rsidRDefault="00C620BC" w:rsidP="00460BF8">
            <w:pPr>
              <w:jc w:val="both"/>
              <w:rPr>
                <w:rFonts w:ascii="Trebuchet MS" w:hAnsi="Trebuchet MS" w:cs="Calibri"/>
              </w:rPr>
            </w:pPr>
            <w:r w:rsidRPr="00460BF8">
              <w:rPr>
                <w:rFonts w:ascii="Trebuchet MS" w:hAnsi="Trebuchet MS" w:cs="Calibri"/>
              </w:rPr>
              <w:t xml:space="preserve">Art. 2. – </w:t>
            </w:r>
          </w:p>
          <w:p w14:paraId="1138C230" w14:textId="77777777" w:rsidR="00C620BC" w:rsidRPr="00460BF8" w:rsidRDefault="00C620BC" w:rsidP="00460BF8">
            <w:pPr>
              <w:jc w:val="both"/>
              <w:rPr>
                <w:rFonts w:ascii="Trebuchet MS" w:hAnsi="Trebuchet MS" w:cs="Calibri"/>
              </w:rPr>
            </w:pPr>
            <w:r w:rsidRPr="00460BF8">
              <w:rPr>
                <w:rFonts w:ascii="Trebuchet MS" w:hAnsi="Trebuchet MS" w:cs="Calibri"/>
              </w:rPr>
              <w:t>Se introduc următoarele alin.:</w:t>
            </w:r>
          </w:p>
          <w:p w14:paraId="497E5F4A" w14:textId="77777777" w:rsidR="00C620BC" w:rsidRPr="00460BF8" w:rsidRDefault="00C620BC" w:rsidP="00460BF8">
            <w:pPr>
              <w:jc w:val="both"/>
              <w:rPr>
                <w:rFonts w:ascii="Trebuchet MS" w:hAnsi="Trebuchet MS" w:cs="Calibri"/>
              </w:rPr>
            </w:pPr>
            <w:r w:rsidRPr="00460BF8">
              <w:rPr>
                <w:rFonts w:ascii="Trebuchet MS" w:hAnsi="Trebuchet MS" w:cs="Calibri"/>
              </w:rPr>
              <w:t xml:space="preserve">(3) Planul de amplasament şi delimitare este întocmit de expertul judiciar şi reprezintă documentul tehnic de constatare a situaţiei reale din teren prin care sunt determinate limitele şi suprafeţele terenurilor şi/sau construcţiilor, rezultate din măsurători. Coordonatele punctelor se determină în sistem naţional de referinţă. </w:t>
            </w:r>
          </w:p>
          <w:p w14:paraId="0B9BAB2A" w14:textId="101A6809" w:rsidR="00C620BC" w:rsidRPr="00460BF8" w:rsidRDefault="00C620BC" w:rsidP="00460BF8">
            <w:pPr>
              <w:contextualSpacing/>
              <w:jc w:val="both"/>
              <w:rPr>
                <w:rFonts w:ascii="Trebuchet MS" w:hAnsi="Trebuchet MS" w:cstheme="minorHAnsi"/>
              </w:rPr>
            </w:pPr>
            <w:r w:rsidRPr="00460BF8">
              <w:rPr>
                <w:rFonts w:ascii="Trebuchet MS" w:hAnsi="Trebuchet MS" w:cs="Calibri"/>
              </w:rPr>
              <w:t>(4) Avizarea tehnică a expertizei judiciare pentru apartamentare/subapartamentare/reapartamentare nu fac obiectul prezentului regulament.</w:t>
            </w:r>
          </w:p>
        </w:tc>
        <w:tc>
          <w:tcPr>
            <w:tcW w:w="2552" w:type="dxa"/>
          </w:tcPr>
          <w:p w14:paraId="6015E60D" w14:textId="77777777" w:rsidR="00C620BC" w:rsidRPr="00460BF8" w:rsidRDefault="00C620BC"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Având în vedere numeroasele solicitări ale instanțelor de judecată adresate OCPI Arad, pentru clarificări și explicații privind modul de avizarea tehnica a expertizelor precum și numarul mare de solicitări de avizare tehnică a apartamentărilor/ subapartamentărilor, considerăm necesara clarificarea unor aspecte:</w:t>
            </w:r>
          </w:p>
          <w:p w14:paraId="4327772F" w14:textId="77777777" w:rsidR="00C620BC" w:rsidRPr="00460BF8" w:rsidRDefault="00C620BC" w:rsidP="00460BF8">
            <w:pPr>
              <w:pStyle w:val="al"/>
              <w:jc w:val="both"/>
              <w:rPr>
                <w:rFonts w:ascii="Trebuchet MS" w:eastAsiaTheme="minorHAnsi" w:hAnsi="Trebuchet MS" w:cs="Calibri"/>
                <w:sz w:val="22"/>
                <w:szCs w:val="22"/>
              </w:rPr>
            </w:pPr>
          </w:p>
          <w:p w14:paraId="5C142695" w14:textId="77777777" w:rsidR="00C620BC" w:rsidRPr="00460BF8" w:rsidRDefault="00C620BC"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1.</w:t>
            </w:r>
            <w:r w:rsidRPr="00460BF8">
              <w:rPr>
                <w:rFonts w:ascii="Trebuchet MS" w:eastAsiaTheme="minorHAnsi" w:hAnsi="Trebuchet MS" w:cs="Calibri"/>
                <w:sz w:val="22"/>
                <w:szCs w:val="22"/>
              </w:rPr>
              <w:tab/>
              <w:t>Definirea raportului de expertiză și precizarea expresă că nu face obiectul recepției tehnice;</w:t>
            </w:r>
          </w:p>
          <w:p w14:paraId="56DFA0AC" w14:textId="77777777" w:rsidR="00C620BC" w:rsidRPr="00460BF8" w:rsidRDefault="00C620BC" w:rsidP="00460BF8">
            <w:pPr>
              <w:jc w:val="both"/>
              <w:rPr>
                <w:rFonts w:ascii="Trebuchet MS" w:hAnsi="Trebuchet MS" w:cs="Calibri"/>
              </w:rPr>
            </w:pPr>
            <w:r w:rsidRPr="00460BF8">
              <w:rPr>
                <w:rFonts w:ascii="Trebuchet MS" w:hAnsi="Trebuchet MS" w:cs="Calibri"/>
              </w:rPr>
              <w:t>2.</w:t>
            </w:r>
            <w:r w:rsidRPr="00460BF8">
              <w:rPr>
                <w:rFonts w:ascii="Trebuchet MS" w:hAnsi="Trebuchet MS" w:cs="Calibri"/>
              </w:rPr>
              <w:tab/>
              <w:t xml:space="preserve">Modelul avizului tehnic generat de sistemul informatic și cine poate da explicații </w:t>
            </w:r>
            <w:r w:rsidRPr="00460BF8">
              <w:rPr>
                <w:rFonts w:ascii="Trebuchet MS" w:hAnsi="Trebuchet MS" w:cs="Calibri"/>
              </w:rPr>
              <w:lastRenderedPageBreak/>
              <w:t>instanțelor de judecată cu privire la elementele conținute de acesta, precum și in cazul existenței suprapunerilor, avand in vedere faptul ca instanta de judecata nu se poate pronunta in contextul in care exista suprapuneri care afecteaza dreptul de proprietate a altor imobile existente in sistemul integrat de cadastru si carte funciara. In aceste situatii, instantele considera ca din punct de vedere juridic procesul verbal de receptie trebuie respins.</w:t>
            </w:r>
          </w:p>
          <w:p w14:paraId="5C23D467" w14:textId="77777777" w:rsidR="00C620BC" w:rsidRPr="00460BF8" w:rsidRDefault="00C620BC" w:rsidP="00460BF8">
            <w:pPr>
              <w:jc w:val="both"/>
              <w:rPr>
                <w:rFonts w:ascii="Trebuchet MS" w:hAnsi="Trebuchet MS" w:cs="Calibri"/>
                <w:b/>
              </w:rPr>
            </w:pPr>
          </w:p>
          <w:p w14:paraId="6E021A36" w14:textId="65985F2A" w:rsidR="00C620BC" w:rsidRPr="00460BF8" w:rsidRDefault="00C620BC" w:rsidP="00460BF8">
            <w:pPr>
              <w:jc w:val="both"/>
              <w:rPr>
                <w:rFonts w:ascii="Trebuchet MS" w:hAnsi="Trebuchet MS"/>
                <w:lang w:val="en-US"/>
              </w:rPr>
            </w:pPr>
            <w:r w:rsidRPr="00460BF8">
              <w:rPr>
                <w:rFonts w:ascii="Trebuchet MS" w:hAnsi="Trebuchet MS" w:cs="Calibri"/>
                <w:b/>
              </w:rPr>
              <w:t>OCPI ARAD</w:t>
            </w:r>
          </w:p>
        </w:tc>
        <w:tc>
          <w:tcPr>
            <w:tcW w:w="1689" w:type="dxa"/>
          </w:tcPr>
          <w:p w14:paraId="76D7F33B" w14:textId="457794AF" w:rsidR="000B4EAE" w:rsidRPr="00460BF8" w:rsidRDefault="00C620BC" w:rsidP="00460BF8">
            <w:pPr>
              <w:tabs>
                <w:tab w:val="left" w:pos="2790"/>
              </w:tabs>
              <w:contextualSpacing/>
              <w:jc w:val="both"/>
              <w:rPr>
                <w:rFonts w:ascii="Trebuchet MS" w:hAnsi="Trebuchet MS" w:cs="Times New Roman"/>
              </w:rPr>
            </w:pPr>
            <w:r w:rsidRPr="00460BF8">
              <w:rPr>
                <w:rFonts w:ascii="Trebuchet MS" w:hAnsi="Trebuchet MS" w:cs="Times New Roman"/>
              </w:rPr>
              <w:lastRenderedPageBreak/>
              <w:t xml:space="preserve">Propunerea </w:t>
            </w:r>
            <w:r w:rsidR="000B4EAE" w:rsidRPr="00460BF8">
              <w:rPr>
                <w:rFonts w:ascii="Trebuchet MS" w:hAnsi="Trebuchet MS" w:cs="Times New Roman"/>
              </w:rPr>
              <w:t xml:space="preserve">de introducere a alin. (3) </w:t>
            </w:r>
            <w:r w:rsidR="00B7569C" w:rsidRPr="00460BF8">
              <w:rPr>
                <w:rFonts w:ascii="Trebuchet MS" w:hAnsi="Trebuchet MS" w:cs="Times New Roman"/>
              </w:rPr>
              <w:t>se respinge</w:t>
            </w:r>
            <w:r w:rsidRPr="00460BF8">
              <w:rPr>
                <w:rFonts w:ascii="Trebuchet MS" w:hAnsi="Trebuchet MS" w:cs="Times New Roman"/>
              </w:rPr>
              <w:t>.</w:t>
            </w:r>
            <w:r w:rsidR="00B7569C" w:rsidRPr="00460BF8">
              <w:rPr>
                <w:rFonts w:ascii="Trebuchet MS" w:hAnsi="Trebuchet MS" w:cs="Times New Roman"/>
              </w:rPr>
              <w:tab/>
              <w:t xml:space="preserve"> </w:t>
            </w:r>
          </w:p>
          <w:p w14:paraId="758B3DCE" w14:textId="7E575154" w:rsidR="00C620BC" w:rsidRPr="00460BF8" w:rsidRDefault="00B7569C" w:rsidP="00460BF8">
            <w:pPr>
              <w:tabs>
                <w:tab w:val="left" w:pos="2790"/>
              </w:tabs>
              <w:contextualSpacing/>
              <w:jc w:val="both"/>
              <w:rPr>
                <w:rFonts w:ascii="Trebuchet MS" w:hAnsi="Trebuchet MS" w:cs="Times New Roman"/>
              </w:rPr>
            </w:pPr>
            <w:r w:rsidRPr="00460BF8">
              <w:rPr>
                <w:rFonts w:ascii="Trebuchet MS" w:hAnsi="Trebuchet MS" w:cs="Times New Roman"/>
              </w:rPr>
              <w:t>Noțiunea de plan de amplasament și delimitare specific expertizei judiciare a fost definită în înțelesul prezentului regulament la art. 1 alin. (2).</w:t>
            </w:r>
          </w:p>
          <w:p w14:paraId="53F41C7B" w14:textId="77777777" w:rsidR="00B7569C" w:rsidRPr="00460BF8" w:rsidRDefault="00B7569C" w:rsidP="00460BF8">
            <w:pPr>
              <w:contextualSpacing/>
              <w:jc w:val="both"/>
              <w:rPr>
                <w:rFonts w:ascii="Trebuchet MS" w:hAnsi="Trebuchet MS" w:cs="Times New Roman"/>
              </w:rPr>
            </w:pPr>
          </w:p>
          <w:p w14:paraId="61B46D0C" w14:textId="03F3348F" w:rsidR="00C620BC" w:rsidRPr="00460BF8" w:rsidRDefault="00C620BC" w:rsidP="00460BF8">
            <w:pPr>
              <w:contextualSpacing/>
              <w:jc w:val="both"/>
              <w:rPr>
                <w:rFonts w:ascii="Trebuchet MS" w:hAnsi="Trebuchet MS" w:cs="Times New Roman"/>
              </w:rPr>
            </w:pPr>
            <w:r w:rsidRPr="00460BF8">
              <w:rPr>
                <w:rFonts w:ascii="Trebuchet MS" w:hAnsi="Trebuchet MS" w:cs="Times New Roman"/>
              </w:rPr>
              <w:t>Propune</w:t>
            </w:r>
            <w:r w:rsidR="0085413F" w:rsidRPr="00460BF8">
              <w:rPr>
                <w:rFonts w:ascii="Trebuchet MS" w:hAnsi="Trebuchet MS" w:cs="Times New Roman"/>
              </w:rPr>
              <w:t>rea de la alin. (4) a fost luată în considerare dar nepreluată ca atare</w:t>
            </w:r>
            <w:r w:rsidR="00E739CB" w:rsidRPr="00460BF8">
              <w:rPr>
                <w:rFonts w:ascii="Trebuchet MS" w:hAnsi="Trebuchet MS" w:cs="Times New Roman"/>
              </w:rPr>
              <w:t>,</w:t>
            </w:r>
            <w:r w:rsidR="0085413F" w:rsidRPr="00460BF8">
              <w:rPr>
                <w:rFonts w:ascii="Trebuchet MS" w:hAnsi="Trebuchet MS" w:cs="Times New Roman"/>
              </w:rPr>
              <w:t xml:space="preserve"> având în vedere faptul că obiectul avizării expertizei tehnice </w:t>
            </w:r>
            <w:r w:rsidR="0085413F" w:rsidRPr="00460BF8">
              <w:rPr>
                <w:rFonts w:ascii="Trebuchet MS" w:hAnsi="Trebuchet MS" w:cs="Times New Roman"/>
              </w:rPr>
              <w:lastRenderedPageBreak/>
              <w:t>judiciare îl constituie PAD-ul</w:t>
            </w:r>
            <w:r w:rsidR="00E739CB" w:rsidRPr="00460BF8">
              <w:rPr>
                <w:rFonts w:ascii="Trebuchet MS" w:hAnsi="Trebuchet MS" w:cs="Times New Roman"/>
              </w:rPr>
              <w:t xml:space="preserve"> și nu releveul</w:t>
            </w:r>
            <w:r w:rsidR="0085413F" w:rsidRPr="00460BF8">
              <w:rPr>
                <w:rFonts w:ascii="Trebuchet MS" w:hAnsi="Trebuchet MS" w:cs="Times New Roman"/>
              </w:rPr>
              <w:t>.</w:t>
            </w:r>
            <w:r w:rsidRPr="00460BF8">
              <w:rPr>
                <w:rFonts w:ascii="Trebuchet MS" w:hAnsi="Trebuchet MS" w:cs="Times New Roman"/>
              </w:rPr>
              <w:t xml:space="preserve">  </w:t>
            </w:r>
          </w:p>
        </w:tc>
        <w:tc>
          <w:tcPr>
            <w:tcW w:w="2835" w:type="dxa"/>
          </w:tcPr>
          <w:p w14:paraId="61C840B2" w14:textId="77777777" w:rsidR="00C620BC" w:rsidRPr="007C59E3" w:rsidRDefault="00C620BC" w:rsidP="00460BF8">
            <w:pPr>
              <w:contextualSpacing/>
              <w:jc w:val="both"/>
              <w:rPr>
                <w:rFonts w:ascii="Trebuchet MS" w:hAnsi="Trebuchet MS" w:cs="Times New Roman"/>
                <w:b/>
              </w:rPr>
            </w:pPr>
          </w:p>
        </w:tc>
      </w:tr>
      <w:tr w:rsidR="00460BF8" w:rsidRPr="00460BF8" w14:paraId="2E192902" w14:textId="77777777" w:rsidTr="00E6474A">
        <w:trPr>
          <w:trHeight w:val="1610"/>
          <w:jc w:val="center"/>
        </w:trPr>
        <w:tc>
          <w:tcPr>
            <w:tcW w:w="3550" w:type="dxa"/>
            <w:vMerge w:val="restart"/>
          </w:tcPr>
          <w:p w14:paraId="1926996C" w14:textId="79CF0530" w:rsidR="00A315E6" w:rsidRPr="00460BF8" w:rsidRDefault="00A315E6" w:rsidP="00460BF8">
            <w:pPr>
              <w:contextualSpacing/>
              <w:jc w:val="both"/>
              <w:rPr>
                <w:rFonts w:ascii="Trebuchet MS" w:hAnsi="Trebuchet MS" w:cstheme="minorHAnsi"/>
              </w:rPr>
            </w:pPr>
            <w:r w:rsidRPr="00460BF8">
              <w:rPr>
                <w:rFonts w:ascii="Trebuchet MS" w:hAnsi="Trebuchet MS" w:cstheme="minorHAnsi"/>
              </w:rPr>
              <w:t>Art. 3. – (1) Furnizarea datelor și informațiilor necesare întocmirii raportului de expertiză, cât și avizarea tehnică a expertizelor, sunt scutite de la plata tarifelor.</w:t>
            </w:r>
          </w:p>
        </w:tc>
        <w:tc>
          <w:tcPr>
            <w:tcW w:w="2410" w:type="dxa"/>
          </w:tcPr>
          <w:p w14:paraId="3925232A" w14:textId="77777777" w:rsidR="00A315E6" w:rsidRPr="00460BF8" w:rsidRDefault="00A315E6" w:rsidP="00460BF8">
            <w:pPr>
              <w:jc w:val="both"/>
              <w:rPr>
                <w:rFonts w:ascii="Trebuchet MS" w:hAnsi="Trebuchet MS" w:cstheme="minorHAnsi"/>
              </w:rPr>
            </w:pPr>
            <w:r w:rsidRPr="00460BF8">
              <w:rPr>
                <w:rFonts w:ascii="Trebuchet MS" w:hAnsi="Trebuchet MS" w:cstheme="minorHAnsi"/>
              </w:rPr>
              <w:t>La art.3 alin(1) se modifică și va avea următorul conținut:</w:t>
            </w:r>
          </w:p>
          <w:p w14:paraId="78D884E5" w14:textId="60C2C372" w:rsidR="00A315E6" w:rsidRPr="00460BF8" w:rsidRDefault="00A315E6" w:rsidP="00460BF8">
            <w:pPr>
              <w:contextualSpacing/>
              <w:jc w:val="both"/>
              <w:rPr>
                <w:rFonts w:ascii="Trebuchet MS" w:hAnsi="Trebuchet MS" w:cstheme="minorHAnsi"/>
              </w:rPr>
            </w:pPr>
            <w:r w:rsidRPr="00460BF8">
              <w:rPr>
                <w:rFonts w:ascii="Trebuchet MS" w:hAnsi="Trebuchet MS" w:cstheme="minorHAnsi"/>
              </w:rPr>
              <w:t xml:space="preserve">Art. 3. – (1) Furnizarea datelor și informațiilor necesare întocmirii raportului de expertiză </w:t>
            </w:r>
            <w:r w:rsidRPr="00460BF8">
              <w:rPr>
                <w:rFonts w:ascii="Trebuchet MS" w:hAnsi="Trebuchet MS" w:cstheme="minorHAnsi"/>
                <w:b/>
              </w:rPr>
              <w:t xml:space="preserve"> sunt scutite de la plata tarifelor datorate Agenției Naționale </w:t>
            </w:r>
            <w:r w:rsidRPr="00460BF8">
              <w:rPr>
                <w:rFonts w:ascii="Trebuchet MS" w:hAnsi="Trebuchet MS" w:cstheme="minorHAnsi"/>
                <w:b/>
              </w:rPr>
              <w:lastRenderedPageBreak/>
              <w:t>sau oficiilor teritoriale.</w:t>
            </w:r>
          </w:p>
        </w:tc>
        <w:tc>
          <w:tcPr>
            <w:tcW w:w="2552" w:type="dxa"/>
          </w:tcPr>
          <w:p w14:paraId="2AD0C74E" w14:textId="77777777" w:rsidR="00A315E6" w:rsidRPr="00460BF8" w:rsidRDefault="00A315E6" w:rsidP="00460BF8">
            <w:pPr>
              <w:jc w:val="both"/>
              <w:rPr>
                <w:rFonts w:ascii="Trebuchet MS" w:hAnsi="Trebuchet MS"/>
                <w:lang w:val="en-US"/>
              </w:rPr>
            </w:pPr>
            <w:r w:rsidRPr="00460BF8">
              <w:rPr>
                <w:rFonts w:ascii="Trebuchet MS" w:hAnsi="Trebuchet MS"/>
                <w:lang w:val="en-US"/>
              </w:rPr>
              <w:lastRenderedPageBreak/>
              <w:t>Normele de tehnica legislativă cuprinse în Legea nr.24/2000 (obligatorii la redactarea unor acte normative – a se vedea art.3 alin.1)  interzic dubla reglementare ( paralelismul legislativ) a se vedea art.16 din Legea nr.24/2000</w:t>
            </w:r>
          </w:p>
          <w:p w14:paraId="267ABB7A" w14:textId="77777777" w:rsidR="00A315E6" w:rsidRPr="00460BF8" w:rsidRDefault="00A315E6" w:rsidP="00460BF8">
            <w:pPr>
              <w:jc w:val="both"/>
              <w:rPr>
                <w:rFonts w:ascii="Trebuchet MS" w:hAnsi="Trebuchet MS"/>
                <w:lang w:val="en-US"/>
              </w:rPr>
            </w:pPr>
          </w:p>
          <w:p w14:paraId="4D76FD61" w14:textId="77777777" w:rsidR="00A315E6" w:rsidRPr="00460BF8" w:rsidRDefault="00A315E6" w:rsidP="00460BF8">
            <w:pPr>
              <w:jc w:val="both"/>
              <w:rPr>
                <w:rFonts w:ascii="Trebuchet MS" w:hAnsi="Trebuchet MS"/>
                <w:lang w:val="en-US"/>
              </w:rPr>
            </w:pPr>
            <w:r w:rsidRPr="00460BF8">
              <w:rPr>
                <w:rFonts w:ascii="Trebuchet MS" w:hAnsi="Trebuchet MS"/>
                <w:lang w:val="en-US"/>
              </w:rPr>
              <w:t>Scutirea de la plata tarifelor de avizare este deja reglementată prin dispozitiile art.8 lit.j din Ordinul nr.16/2019 al direcorului general al ANCPI</w:t>
            </w:r>
          </w:p>
          <w:p w14:paraId="68E345B5" w14:textId="77777777" w:rsidR="00A315E6" w:rsidRPr="00460BF8" w:rsidRDefault="00A315E6" w:rsidP="00460BF8">
            <w:pPr>
              <w:jc w:val="both"/>
              <w:rPr>
                <w:rFonts w:ascii="Trebuchet MS" w:hAnsi="Trebuchet MS"/>
                <w:lang w:val="en-US"/>
              </w:rPr>
            </w:pPr>
          </w:p>
          <w:p w14:paraId="0900E3E0" w14:textId="77777777" w:rsidR="00A315E6" w:rsidRPr="00460BF8" w:rsidRDefault="00A315E6" w:rsidP="00460BF8">
            <w:pPr>
              <w:jc w:val="both"/>
              <w:rPr>
                <w:rFonts w:ascii="Trebuchet MS" w:hAnsi="Trebuchet MS"/>
                <w:lang w:val="en-US"/>
              </w:rPr>
            </w:pPr>
            <w:r w:rsidRPr="00460BF8">
              <w:rPr>
                <w:rFonts w:ascii="Trebuchet MS" w:hAnsi="Trebuchet MS"/>
                <w:lang w:val="en-US"/>
              </w:rPr>
              <w:t>Asadar scutirea reglementata prin prezentul ordin poate privi exclusiv furnizarea de informatii.</w:t>
            </w:r>
          </w:p>
          <w:p w14:paraId="0232B6C2" w14:textId="77777777" w:rsidR="00A315E6" w:rsidRPr="00460BF8" w:rsidRDefault="00A315E6" w:rsidP="00460BF8">
            <w:pPr>
              <w:jc w:val="both"/>
              <w:rPr>
                <w:rFonts w:ascii="Trebuchet MS" w:hAnsi="Trebuchet MS"/>
                <w:b/>
                <w:lang w:val="en-US"/>
              </w:rPr>
            </w:pPr>
          </w:p>
          <w:p w14:paraId="256F3C08" w14:textId="7717ED69" w:rsidR="00A315E6" w:rsidRPr="00460BF8" w:rsidRDefault="00A315E6" w:rsidP="00460BF8">
            <w:pPr>
              <w:jc w:val="both"/>
              <w:rPr>
                <w:rFonts w:ascii="Trebuchet MS" w:hAnsi="Trebuchet MS"/>
                <w:lang w:val="en-US"/>
              </w:rPr>
            </w:pPr>
            <w:r w:rsidRPr="00460BF8">
              <w:rPr>
                <w:rFonts w:ascii="Trebuchet MS" w:hAnsi="Trebuchet MS"/>
                <w:b/>
                <w:lang w:val="en-US"/>
              </w:rPr>
              <w:t>OCPI BRAȘOV</w:t>
            </w:r>
          </w:p>
        </w:tc>
        <w:tc>
          <w:tcPr>
            <w:tcW w:w="1689" w:type="dxa"/>
          </w:tcPr>
          <w:p w14:paraId="375EB5AE" w14:textId="177B3043" w:rsidR="00A315E6" w:rsidRPr="00460BF8" w:rsidRDefault="00A315E6" w:rsidP="00460BF8">
            <w:pPr>
              <w:contextualSpacing/>
              <w:jc w:val="both"/>
              <w:rPr>
                <w:rFonts w:ascii="Trebuchet MS" w:hAnsi="Trebuchet MS" w:cs="Times New Roman"/>
              </w:rPr>
            </w:pPr>
            <w:r w:rsidRPr="00460BF8">
              <w:rPr>
                <w:rFonts w:ascii="Trebuchet MS" w:hAnsi="Trebuchet MS" w:cs="Times New Roman"/>
              </w:rPr>
              <w:lastRenderedPageBreak/>
              <w:t>Propunere preluată la art. 4 alin. (1).</w:t>
            </w:r>
          </w:p>
        </w:tc>
        <w:tc>
          <w:tcPr>
            <w:tcW w:w="2835" w:type="dxa"/>
          </w:tcPr>
          <w:p w14:paraId="476CA595" w14:textId="77777777" w:rsidR="00A315E6" w:rsidRPr="007C59E3" w:rsidRDefault="00A315E6" w:rsidP="00460BF8">
            <w:pPr>
              <w:contextualSpacing/>
              <w:jc w:val="both"/>
              <w:rPr>
                <w:rFonts w:ascii="Trebuchet MS" w:hAnsi="Trebuchet MS" w:cs="Times New Roman"/>
                <w:b/>
              </w:rPr>
            </w:pPr>
          </w:p>
        </w:tc>
      </w:tr>
      <w:tr w:rsidR="00460BF8" w:rsidRPr="00460BF8" w14:paraId="0324D9E9" w14:textId="77777777" w:rsidTr="00E6474A">
        <w:trPr>
          <w:trHeight w:val="1610"/>
          <w:jc w:val="center"/>
        </w:trPr>
        <w:tc>
          <w:tcPr>
            <w:tcW w:w="3550" w:type="dxa"/>
            <w:vMerge/>
          </w:tcPr>
          <w:p w14:paraId="1C313E3C" w14:textId="77777777" w:rsidR="00A315E6" w:rsidRPr="00460BF8" w:rsidRDefault="00A315E6" w:rsidP="00460BF8">
            <w:pPr>
              <w:contextualSpacing/>
              <w:jc w:val="both"/>
              <w:rPr>
                <w:rFonts w:ascii="Trebuchet MS" w:hAnsi="Trebuchet MS" w:cstheme="minorHAnsi"/>
              </w:rPr>
            </w:pPr>
          </w:p>
        </w:tc>
        <w:tc>
          <w:tcPr>
            <w:tcW w:w="2410" w:type="dxa"/>
          </w:tcPr>
          <w:p w14:paraId="282D3819" w14:textId="37C868EE" w:rsidR="00A315E6" w:rsidRPr="00460BF8" w:rsidRDefault="00A315E6" w:rsidP="00460BF8">
            <w:pPr>
              <w:jc w:val="both"/>
              <w:rPr>
                <w:rFonts w:ascii="Trebuchet MS" w:hAnsi="Trebuchet MS" w:cstheme="minorHAnsi"/>
              </w:rPr>
            </w:pPr>
            <w:r w:rsidRPr="00460BF8">
              <w:rPr>
                <w:rFonts w:ascii="Trebuchet MS" w:hAnsi="Trebuchet MS" w:cs="Calibri"/>
              </w:rPr>
              <w:t xml:space="preserve">Art. 3. - (1) Furnizarea a datelor de orice fel și informațiilor necesare întocmirii raportului de expertiză </w:t>
            </w:r>
            <w:r w:rsidRPr="00460BF8">
              <w:rPr>
                <w:rFonts w:ascii="Trebuchet MS" w:hAnsi="Trebuchet MS" w:cs="Calibri"/>
                <w:b/>
              </w:rPr>
              <w:t>solicitate de expert tehnic judiciar,</w:t>
            </w:r>
            <w:r w:rsidRPr="00460BF8">
              <w:rPr>
                <w:rFonts w:ascii="Trebuchet MS" w:hAnsi="Trebuchet MS" w:cs="Calibri"/>
              </w:rPr>
              <w:t xml:space="preserve"> cât și avizarea tehnică a expertizelor, sunt scutite de la plata tarifelor.</w:t>
            </w:r>
          </w:p>
        </w:tc>
        <w:tc>
          <w:tcPr>
            <w:tcW w:w="2552" w:type="dxa"/>
          </w:tcPr>
          <w:p w14:paraId="3DAEC244" w14:textId="77777777" w:rsidR="00A315E6" w:rsidRPr="00460BF8" w:rsidRDefault="00A315E6" w:rsidP="00460BF8">
            <w:pPr>
              <w:jc w:val="both"/>
              <w:rPr>
                <w:rFonts w:ascii="Trebuchet MS" w:hAnsi="Trebuchet MS"/>
                <w:b/>
                <w:lang w:val="en-US"/>
              </w:rPr>
            </w:pPr>
            <w:r w:rsidRPr="00460BF8">
              <w:rPr>
                <w:rFonts w:ascii="Trebuchet MS" w:hAnsi="Trebuchet MS"/>
                <w:b/>
                <w:lang w:val="en-US"/>
              </w:rPr>
              <w:t>W.M. T.</w:t>
            </w:r>
          </w:p>
          <w:p w14:paraId="69CDE8AD" w14:textId="45375732" w:rsidR="00A315E6" w:rsidRPr="00460BF8" w:rsidRDefault="00A315E6" w:rsidP="00460BF8">
            <w:pPr>
              <w:jc w:val="both"/>
              <w:rPr>
                <w:rFonts w:ascii="Trebuchet MS" w:hAnsi="Trebuchet MS"/>
                <w:lang w:val="en-US"/>
              </w:rPr>
            </w:pPr>
            <w:proofErr w:type="gramStart"/>
            <w:r w:rsidRPr="00460BF8">
              <w:rPr>
                <w:rFonts w:ascii="Trebuchet MS" w:hAnsi="Trebuchet MS"/>
                <w:b/>
                <w:lang w:val="en-US"/>
              </w:rPr>
              <w:t>( expert</w:t>
            </w:r>
            <w:proofErr w:type="gramEnd"/>
            <w:r w:rsidRPr="00460BF8">
              <w:rPr>
                <w:rFonts w:ascii="Trebuchet MS" w:hAnsi="Trebuchet MS"/>
                <w:b/>
                <w:lang w:val="en-US"/>
              </w:rPr>
              <w:t xml:space="preserve"> tehnic judiciar specializarea topografie, cadastru și geodezie) prin adresa înregistrată la ANCPI sub nr. 20758/13.04.2023</w:t>
            </w:r>
          </w:p>
        </w:tc>
        <w:tc>
          <w:tcPr>
            <w:tcW w:w="1689" w:type="dxa"/>
          </w:tcPr>
          <w:p w14:paraId="321EFC94" w14:textId="77777777" w:rsidR="00A315E6" w:rsidRPr="00460BF8" w:rsidRDefault="00A315E6" w:rsidP="00460BF8">
            <w:pPr>
              <w:contextualSpacing/>
              <w:jc w:val="both"/>
              <w:rPr>
                <w:rFonts w:ascii="Trebuchet MS" w:hAnsi="Trebuchet MS" w:cs="Times New Roman"/>
              </w:rPr>
            </w:pPr>
            <w:r w:rsidRPr="00460BF8">
              <w:rPr>
                <w:rFonts w:ascii="Trebuchet MS" w:hAnsi="Trebuchet MS" w:cs="Times New Roman"/>
              </w:rPr>
              <w:t>Propunerea nu se preia.</w:t>
            </w:r>
          </w:p>
          <w:p w14:paraId="1B642DA2" w14:textId="7382C3A1" w:rsidR="00A315E6" w:rsidRPr="00460BF8" w:rsidRDefault="00A315E6" w:rsidP="00460BF8">
            <w:pPr>
              <w:contextualSpacing/>
              <w:jc w:val="both"/>
              <w:rPr>
                <w:rFonts w:ascii="Trebuchet MS" w:hAnsi="Trebuchet MS" w:cs="Times New Roman"/>
              </w:rPr>
            </w:pPr>
            <w:r w:rsidRPr="00460BF8">
              <w:rPr>
                <w:rFonts w:ascii="Trebuchet MS" w:hAnsi="Trebuchet MS" w:cs="Times New Roman"/>
              </w:rPr>
              <w:t xml:space="preserve">Se subînțelege faptul că expertul tehnic judiciar beneficiază de scutirea de la plata tarifelor </w:t>
            </w:r>
            <w:r w:rsidR="000E4E62" w:rsidRPr="00460BF8">
              <w:rPr>
                <w:rFonts w:ascii="Trebuchet MS" w:hAnsi="Trebuchet MS" w:cs="Times New Roman"/>
              </w:rPr>
              <w:t>câtă vreme</w:t>
            </w:r>
            <w:r w:rsidRPr="00460BF8">
              <w:rPr>
                <w:rFonts w:ascii="Trebuchet MS" w:hAnsi="Trebuchet MS" w:cs="Times New Roman"/>
              </w:rPr>
              <w:t xml:space="preserve"> acesta</w:t>
            </w:r>
            <w:r w:rsidR="000E4E62" w:rsidRPr="00460BF8">
              <w:rPr>
                <w:rFonts w:ascii="Trebuchet MS" w:hAnsi="Trebuchet MS" w:cs="Times New Roman"/>
              </w:rPr>
              <w:t xml:space="preserve"> este cel care</w:t>
            </w:r>
            <w:r w:rsidRPr="00460BF8">
              <w:rPr>
                <w:rFonts w:ascii="Trebuchet MS" w:hAnsi="Trebuchet MS" w:cs="Times New Roman"/>
              </w:rPr>
              <w:t xml:space="preserve"> întocmește raportul de expertiză.   </w:t>
            </w:r>
          </w:p>
        </w:tc>
        <w:tc>
          <w:tcPr>
            <w:tcW w:w="2835" w:type="dxa"/>
          </w:tcPr>
          <w:p w14:paraId="6D377232" w14:textId="77777777" w:rsidR="00A315E6" w:rsidRPr="007C59E3" w:rsidRDefault="00A315E6" w:rsidP="00460BF8">
            <w:pPr>
              <w:contextualSpacing/>
              <w:jc w:val="both"/>
              <w:rPr>
                <w:rFonts w:ascii="Trebuchet MS" w:hAnsi="Trebuchet MS" w:cs="Times New Roman"/>
                <w:b/>
              </w:rPr>
            </w:pPr>
          </w:p>
        </w:tc>
      </w:tr>
      <w:tr w:rsidR="00460BF8" w:rsidRPr="00460BF8" w14:paraId="63B6BF77" w14:textId="77777777" w:rsidTr="00E6474A">
        <w:trPr>
          <w:trHeight w:val="4391"/>
          <w:jc w:val="center"/>
        </w:trPr>
        <w:tc>
          <w:tcPr>
            <w:tcW w:w="3550" w:type="dxa"/>
            <w:vMerge/>
          </w:tcPr>
          <w:p w14:paraId="0BCA4EF7" w14:textId="77777777" w:rsidR="00A315E6" w:rsidRPr="00460BF8" w:rsidRDefault="00A315E6" w:rsidP="00460BF8">
            <w:pPr>
              <w:contextualSpacing/>
              <w:jc w:val="both"/>
              <w:rPr>
                <w:rFonts w:ascii="Trebuchet MS" w:hAnsi="Trebuchet MS" w:cstheme="minorHAnsi"/>
              </w:rPr>
            </w:pPr>
          </w:p>
        </w:tc>
        <w:tc>
          <w:tcPr>
            <w:tcW w:w="2410" w:type="dxa"/>
          </w:tcPr>
          <w:p w14:paraId="6B44105A" w14:textId="26967CB3" w:rsidR="00A315E6" w:rsidRPr="00460BF8" w:rsidRDefault="00A315E6" w:rsidP="00460BF8">
            <w:pPr>
              <w:jc w:val="both"/>
              <w:rPr>
                <w:rFonts w:ascii="Trebuchet MS" w:hAnsi="Trebuchet MS" w:cs="Calibri"/>
              </w:rPr>
            </w:pPr>
            <w:r w:rsidRPr="00460BF8">
              <w:rPr>
                <w:rFonts w:ascii="Trebuchet MS" w:hAnsi="Trebuchet MS" w:cs="Calibri"/>
              </w:rPr>
              <w:t xml:space="preserve">Art. 3. – (1) Furnizarea datelor și informațiilor </w:t>
            </w:r>
            <w:r w:rsidRPr="00460BF8">
              <w:rPr>
                <w:rFonts w:ascii="Trebuchet MS" w:hAnsi="Trebuchet MS" w:cs="Calibri"/>
                <w:b/>
              </w:rPr>
              <w:t>existente in arhiva OCPI</w:t>
            </w:r>
            <w:r w:rsidRPr="00460BF8">
              <w:rPr>
                <w:rFonts w:ascii="Trebuchet MS" w:hAnsi="Trebuchet MS" w:cs="Calibri"/>
              </w:rPr>
              <w:t>, cât și avizarea tehnică a expertizelor, sunt scutite de la plata tarifelor.</w:t>
            </w:r>
          </w:p>
        </w:tc>
        <w:tc>
          <w:tcPr>
            <w:tcW w:w="2552" w:type="dxa"/>
          </w:tcPr>
          <w:p w14:paraId="2F382360" w14:textId="77777777" w:rsidR="00A315E6" w:rsidRPr="00460BF8" w:rsidRDefault="00A315E6"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Având în vedere numeroasele solicitări ale instanțelor de judecată adresate OCPI Arad, pentru clarificări și explicații privind modul de avizarea tehnica a expertizelor precum și numarul mare de solicitări de avizare tehnică a apartamentărilor/ subapartamentărilor, considerăm necesara clarificarea unor aspecte:</w:t>
            </w:r>
          </w:p>
          <w:p w14:paraId="1F2D5087" w14:textId="17B1E747" w:rsidR="00A315E6" w:rsidRPr="00460BF8" w:rsidRDefault="00A315E6"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1.</w:t>
            </w:r>
            <w:r w:rsidRPr="00460BF8">
              <w:rPr>
                <w:rFonts w:ascii="Trebuchet MS" w:eastAsiaTheme="minorHAnsi" w:hAnsi="Trebuchet MS" w:cs="Calibri"/>
                <w:sz w:val="22"/>
                <w:szCs w:val="22"/>
              </w:rPr>
              <w:tab/>
              <w:t>Definirea raportului de expertiză și precizarea expresă că nu face obiectul recepției tehnice;</w:t>
            </w:r>
          </w:p>
          <w:p w14:paraId="122D2E4B" w14:textId="77777777" w:rsidR="00A315E6" w:rsidRPr="00460BF8" w:rsidRDefault="00A315E6" w:rsidP="00460BF8">
            <w:pPr>
              <w:jc w:val="both"/>
              <w:rPr>
                <w:rFonts w:ascii="Trebuchet MS" w:hAnsi="Trebuchet MS" w:cs="Calibri"/>
              </w:rPr>
            </w:pPr>
            <w:r w:rsidRPr="00460BF8">
              <w:rPr>
                <w:rFonts w:ascii="Trebuchet MS" w:hAnsi="Trebuchet MS" w:cs="Calibri"/>
              </w:rPr>
              <w:t>2.</w:t>
            </w:r>
            <w:r w:rsidRPr="00460BF8">
              <w:rPr>
                <w:rFonts w:ascii="Trebuchet MS" w:hAnsi="Trebuchet MS" w:cs="Calibri"/>
              </w:rPr>
              <w:tab/>
              <w:t xml:space="preserve">Modelul avizului tehnic generat de sistemul informatic și cine poate da explicații instanțelor de judecată cu privire la elementele conținute de acesta, precum și in cazul existenței suprapunerilor, avand in vedere faptul ca instanta de judecata nu se poate pronunta in </w:t>
            </w:r>
            <w:r w:rsidRPr="00460BF8">
              <w:rPr>
                <w:rFonts w:ascii="Trebuchet MS" w:hAnsi="Trebuchet MS" w:cs="Calibri"/>
              </w:rPr>
              <w:lastRenderedPageBreak/>
              <w:t>contextul in care exista suprapuneri care afecteaza dreptul de proprietate a altor imobile existente in sistemul integrat de cadastru si carte funciara. In aceste situatii, instantele considera ca din punct de vedere juridic procesul verbal de receptie trebuie respins.</w:t>
            </w:r>
          </w:p>
          <w:p w14:paraId="6A55BE3F" w14:textId="77777777" w:rsidR="00A315E6" w:rsidRPr="00460BF8" w:rsidRDefault="00A315E6" w:rsidP="00460BF8">
            <w:pPr>
              <w:jc w:val="both"/>
              <w:rPr>
                <w:rFonts w:ascii="Trebuchet MS" w:hAnsi="Trebuchet MS" w:cs="Calibri"/>
                <w:b/>
              </w:rPr>
            </w:pPr>
          </w:p>
          <w:p w14:paraId="2D34367F" w14:textId="76707044" w:rsidR="00A315E6" w:rsidRPr="00460BF8" w:rsidRDefault="00A315E6" w:rsidP="00460BF8">
            <w:pPr>
              <w:jc w:val="both"/>
              <w:rPr>
                <w:rFonts w:ascii="Trebuchet MS" w:hAnsi="Trebuchet MS"/>
                <w:b/>
                <w:lang w:val="en-US"/>
              </w:rPr>
            </w:pPr>
            <w:r w:rsidRPr="00460BF8">
              <w:rPr>
                <w:rFonts w:ascii="Trebuchet MS" w:hAnsi="Trebuchet MS" w:cs="Calibri"/>
                <w:b/>
              </w:rPr>
              <w:t>OCPI ARAD</w:t>
            </w:r>
          </w:p>
        </w:tc>
        <w:tc>
          <w:tcPr>
            <w:tcW w:w="1689" w:type="dxa"/>
          </w:tcPr>
          <w:p w14:paraId="471B6BE5" w14:textId="74FF0D28" w:rsidR="00A315E6" w:rsidRPr="00460BF8" w:rsidRDefault="00A315E6" w:rsidP="00460BF8">
            <w:pPr>
              <w:contextualSpacing/>
              <w:jc w:val="both"/>
              <w:rPr>
                <w:rFonts w:ascii="Trebuchet MS" w:hAnsi="Trebuchet MS" w:cs="Times New Roman"/>
              </w:rPr>
            </w:pPr>
            <w:r w:rsidRPr="00460BF8">
              <w:rPr>
                <w:rFonts w:ascii="Trebuchet MS" w:hAnsi="Trebuchet MS" w:cs="Times New Roman"/>
              </w:rPr>
              <w:lastRenderedPageBreak/>
              <w:t>Propunerea este cuprinsă în reformularea de la art. 4 alin. (6).</w:t>
            </w:r>
          </w:p>
        </w:tc>
        <w:tc>
          <w:tcPr>
            <w:tcW w:w="2835" w:type="dxa"/>
          </w:tcPr>
          <w:p w14:paraId="02070E28" w14:textId="77777777" w:rsidR="00A315E6" w:rsidRPr="007C59E3" w:rsidRDefault="00A315E6" w:rsidP="00460BF8">
            <w:pPr>
              <w:contextualSpacing/>
              <w:jc w:val="both"/>
              <w:rPr>
                <w:rFonts w:ascii="Trebuchet MS" w:hAnsi="Trebuchet MS" w:cs="Times New Roman"/>
                <w:b/>
              </w:rPr>
            </w:pPr>
          </w:p>
        </w:tc>
      </w:tr>
      <w:tr w:rsidR="00460BF8" w:rsidRPr="00460BF8" w14:paraId="5857DE74" w14:textId="77777777" w:rsidTr="00E6474A">
        <w:trPr>
          <w:trHeight w:val="4391"/>
          <w:jc w:val="center"/>
        </w:trPr>
        <w:tc>
          <w:tcPr>
            <w:tcW w:w="3550" w:type="dxa"/>
            <w:vMerge/>
          </w:tcPr>
          <w:p w14:paraId="4D9B9573" w14:textId="77777777" w:rsidR="00A315E6" w:rsidRPr="00460BF8" w:rsidRDefault="00A315E6" w:rsidP="00460BF8">
            <w:pPr>
              <w:contextualSpacing/>
              <w:jc w:val="both"/>
              <w:rPr>
                <w:rFonts w:ascii="Trebuchet MS" w:hAnsi="Trebuchet MS" w:cstheme="minorHAnsi"/>
              </w:rPr>
            </w:pPr>
          </w:p>
        </w:tc>
        <w:tc>
          <w:tcPr>
            <w:tcW w:w="2410" w:type="dxa"/>
          </w:tcPr>
          <w:p w14:paraId="64C14BAB" w14:textId="77777777" w:rsidR="00A315E6" w:rsidRPr="00460BF8" w:rsidRDefault="00A315E6" w:rsidP="00460BF8">
            <w:pPr>
              <w:jc w:val="both"/>
              <w:rPr>
                <w:rFonts w:ascii="Trebuchet MS" w:hAnsi="Trebuchet MS" w:cs="Calibri"/>
              </w:rPr>
            </w:pPr>
          </w:p>
        </w:tc>
        <w:tc>
          <w:tcPr>
            <w:tcW w:w="2552" w:type="dxa"/>
          </w:tcPr>
          <w:p w14:paraId="6680D8BA" w14:textId="77777777" w:rsidR="00A315E6" w:rsidRPr="00460BF8" w:rsidRDefault="00A315E6" w:rsidP="00460BF8">
            <w:pPr>
              <w:pStyle w:val="al"/>
              <w:jc w:val="both"/>
              <w:rPr>
                <w:rFonts w:ascii="Trebuchet MS" w:eastAsiaTheme="minorHAnsi" w:hAnsi="Trebuchet MS" w:cs="Calibri"/>
                <w:sz w:val="22"/>
                <w:szCs w:val="22"/>
              </w:rPr>
            </w:pPr>
          </w:p>
        </w:tc>
        <w:tc>
          <w:tcPr>
            <w:tcW w:w="1689" w:type="dxa"/>
          </w:tcPr>
          <w:p w14:paraId="009DDC1C" w14:textId="48CCA888" w:rsidR="005530C6" w:rsidRPr="00460BF8" w:rsidRDefault="005530C6" w:rsidP="00460BF8">
            <w:pPr>
              <w:contextualSpacing/>
              <w:jc w:val="both"/>
              <w:rPr>
                <w:rFonts w:ascii="Trebuchet MS" w:hAnsi="Trebuchet MS" w:cs="Times New Roman"/>
                <w:iCs/>
              </w:rPr>
            </w:pPr>
            <w:r w:rsidRPr="00460BF8">
              <w:rPr>
                <w:rFonts w:ascii="Trebuchet MS" w:hAnsi="Trebuchet MS" w:cs="Times New Roman"/>
                <w:iCs/>
              </w:rPr>
              <w:t>Ca urmare a propunerilor reprezentanților organizațiilor profesionale din domeniul specific, reținute în minuta ședinței grupului de lucru derulată la sediul Judecătoriei Arad, înregistrată la ANCPI cu nr. 24729/11.05.2</w:t>
            </w:r>
            <w:r w:rsidRPr="00460BF8">
              <w:rPr>
                <w:rFonts w:ascii="Trebuchet MS" w:hAnsi="Trebuchet MS" w:cs="Times New Roman"/>
                <w:iCs/>
              </w:rPr>
              <w:lastRenderedPageBreak/>
              <w:t>023</w:t>
            </w:r>
            <w:r w:rsidR="00B15D8A" w:rsidRPr="00460BF8">
              <w:rPr>
                <w:rFonts w:ascii="Trebuchet MS" w:hAnsi="Trebuchet MS" w:cs="Times New Roman"/>
                <w:iCs/>
              </w:rPr>
              <w:t>,</w:t>
            </w:r>
            <w:r w:rsidRPr="00460BF8">
              <w:rPr>
                <w:rFonts w:ascii="Trebuchet MS" w:hAnsi="Trebuchet MS" w:cs="Times New Roman"/>
                <w:iCs/>
              </w:rPr>
              <w:t xml:space="preserve"> </w:t>
            </w:r>
            <w:r w:rsidR="00216D03" w:rsidRPr="00460BF8">
              <w:rPr>
                <w:rFonts w:ascii="Trebuchet MS" w:hAnsi="Trebuchet MS" w:cs="Times New Roman"/>
                <w:iCs/>
              </w:rPr>
              <w:t xml:space="preserve">Art. 2 alin. (1) </w:t>
            </w:r>
            <w:r w:rsidRPr="00460BF8">
              <w:rPr>
                <w:rFonts w:ascii="Trebuchet MS" w:hAnsi="Trebuchet MS" w:cs="Times New Roman"/>
                <w:iCs/>
              </w:rPr>
              <w:t>s-a</w:t>
            </w:r>
            <w:r w:rsidR="00216D03" w:rsidRPr="00460BF8">
              <w:rPr>
                <w:rFonts w:ascii="Trebuchet MS" w:hAnsi="Trebuchet MS" w:cs="Times New Roman"/>
                <w:iCs/>
              </w:rPr>
              <w:t xml:space="preserve"> renumerotat și </w:t>
            </w:r>
            <w:r w:rsidRPr="00460BF8">
              <w:rPr>
                <w:rFonts w:ascii="Trebuchet MS" w:hAnsi="Trebuchet MS" w:cs="Times New Roman"/>
                <w:iCs/>
              </w:rPr>
              <w:t>reformulat</w:t>
            </w:r>
            <w:r w:rsidR="00216D03" w:rsidRPr="00460BF8">
              <w:rPr>
                <w:rFonts w:ascii="Trebuchet MS" w:hAnsi="Trebuchet MS" w:cs="Times New Roman"/>
                <w:iCs/>
              </w:rPr>
              <w:t xml:space="preserve"> în sensul </w:t>
            </w:r>
            <w:r w:rsidR="00AB7379" w:rsidRPr="00460BF8">
              <w:rPr>
                <w:rFonts w:ascii="Trebuchet MS" w:hAnsi="Trebuchet MS" w:cs="Times New Roman"/>
                <w:iCs/>
              </w:rPr>
              <w:t>legii</w:t>
            </w:r>
            <w:r w:rsidR="00216D03" w:rsidRPr="00460BF8">
              <w:rPr>
                <w:rFonts w:ascii="Trebuchet MS" w:hAnsi="Trebuchet MS" w:cs="Times New Roman"/>
                <w:iCs/>
              </w:rPr>
              <w:t>.</w:t>
            </w:r>
            <w:r w:rsidRPr="00460BF8">
              <w:rPr>
                <w:rFonts w:ascii="Trebuchet MS" w:hAnsi="Trebuchet MS" w:cs="Times New Roman"/>
                <w:iCs/>
              </w:rPr>
              <w:t xml:space="preserve"> </w:t>
            </w:r>
          </w:p>
          <w:p w14:paraId="78075034" w14:textId="77777777" w:rsidR="00A315E6" w:rsidRPr="00460BF8" w:rsidRDefault="00A315E6" w:rsidP="00460BF8">
            <w:pPr>
              <w:contextualSpacing/>
              <w:jc w:val="both"/>
              <w:rPr>
                <w:rFonts w:ascii="Trebuchet MS" w:hAnsi="Trebuchet MS" w:cs="Times New Roman"/>
              </w:rPr>
            </w:pPr>
          </w:p>
        </w:tc>
        <w:tc>
          <w:tcPr>
            <w:tcW w:w="2835" w:type="dxa"/>
          </w:tcPr>
          <w:p w14:paraId="66CA62B7" w14:textId="4FF3B28D" w:rsidR="009C74EA" w:rsidRPr="007C59E3" w:rsidRDefault="005F44BB" w:rsidP="00460BF8">
            <w:pPr>
              <w:contextualSpacing/>
              <w:jc w:val="both"/>
              <w:rPr>
                <w:rFonts w:ascii="Trebuchet MS" w:hAnsi="Trebuchet MS" w:cs="Times New Roman"/>
                <w:b/>
              </w:rPr>
            </w:pPr>
            <w:r w:rsidRPr="007C59E3">
              <w:rPr>
                <w:rFonts w:ascii="Trebuchet MS" w:hAnsi="Trebuchet MS" w:cs="Times New Roman"/>
                <w:b/>
              </w:rPr>
              <w:lastRenderedPageBreak/>
              <w:t xml:space="preserve">Art. 3. - </w:t>
            </w:r>
            <w:r w:rsidR="009C74EA" w:rsidRPr="007C59E3">
              <w:rPr>
                <w:rFonts w:ascii="Trebuchet MS" w:hAnsi="Trebuchet MS" w:cs="Times New Roman"/>
                <w:b/>
              </w:rPr>
              <w:t>(1) Avizul tehnic constă în emiterea unui raport de verificare generat de sistemul  informatic de cadastru și carte funciară ce cuprinde:</w:t>
            </w:r>
          </w:p>
          <w:p w14:paraId="7D3A0089" w14:textId="77777777" w:rsidR="009C74EA" w:rsidRPr="007C59E3" w:rsidRDefault="009C74EA" w:rsidP="00460BF8">
            <w:pPr>
              <w:contextualSpacing/>
              <w:jc w:val="both"/>
              <w:rPr>
                <w:rFonts w:ascii="Trebuchet MS" w:hAnsi="Trebuchet MS" w:cs="Times New Roman"/>
                <w:b/>
              </w:rPr>
            </w:pPr>
            <w:r w:rsidRPr="007C59E3">
              <w:rPr>
                <w:rFonts w:ascii="Trebuchet MS" w:hAnsi="Trebuchet MS" w:cs="Times New Roman"/>
                <w:b/>
              </w:rPr>
              <w:t>a)</w:t>
            </w:r>
            <w:r w:rsidRPr="007C59E3">
              <w:rPr>
                <w:rFonts w:ascii="Trebuchet MS" w:hAnsi="Trebuchet MS" w:cs="Times New Roman"/>
                <w:b/>
              </w:rPr>
              <w:tab/>
              <w:t>secțiunea de plan cadastral, aferentă zonei de interes;</w:t>
            </w:r>
          </w:p>
          <w:p w14:paraId="4B9CC5AA" w14:textId="353383DA" w:rsidR="00A315E6" w:rsidRPr="007C59E3" w:rsidRDefault="009C74EA" w:rsidP="00460BF8">
            <w:pPr>
              <w:contextualSpacing/>
              <w:jc w:val="both"/>
              <w:rPr>
                <w:rFonts w:ascii="Trebuchet MS" w:hAnsi="Trebuchet MS" w:cs="Times New Roman"/>
                <w:b/>
              </w:rPr>
            </w:pPr>
            <w:r w:rsidRPr="007C59E3">
              <w:rPr>
                <w:rFonts w:ascii="Trebuchet MS" w:hAnsi="Trebuchet MS" w:cs="Times New Roman"/>
                <w:b/>
              </w:rPr>
              <w:t>b)</w:t>
            </w:r>
            <w:r w:rsidRPr="007C59E3">
              <w:rPr>
                <w:rFonts w:ascii="Trebuchet MS" w:hAnsi="Trebuchet MS" w:cs="Times New Roman"/>
                <w:b/>
              </w:rPr>
              <w:tab/>
              <w:t>planurile de amplasament și delimitare, aferente fiecărei variante înregistrate de expertul tehnic judiciar.</w:t>
            </w:r>
          </w:p>
        </w:tc>
      </w:tr>
      <w:tr w:rsidR="00460BF8" w:rsidRPr="00460BF8" w14:paraId="17ADB281" w14:textId="77777777" w:rsidTr="00E6474A">
        <w:trPr>
          <w:trHeight w:val="2843"/>
          <w:jc w:val="center"/>
        </w:trPr>
        <w:tc>
          <w:tcPr>
            <w:tcW w:w="3550" w:type="dxa"/>
          </w:tcPr>
          <w:p w14:paraId="78547162" w14:textId="59EE720D" w:rsidR="00450A1E" w:rsidRPr="00460BF8" w:rsidRDefault="00450A1E" w:rsidP="00460BF8">
            <w:pPr>
              <w:contextualSpacing/>
              <w:jc w:val="both"/>
              <w:rPr>
                <w:rFonts w:ascii="Trebuchet MS" w:hAnsi="Trebuchet MS" w:cstheme="minorHAnsi"/>
              </w:rPr>
            </w:pPr>
            <w:r w:rsidRPr="00460BF8">
              <w:rPr>
                <w:rFonts w:ascii="Trebuchet MS" w:hAnsi="Trebuchet MS" w:cstheme="minorHAnsi"/>
              </w:rPr>
              <w:t>Art. 3. (2) Experții judiciari au acces gratuit, direct și permanent la platforma, seturile de date și serviciile on-line ale sistemului integrat de cadastru și carte funciară, în condițiile legii.</w:t>
            </w:r>
          </w:p>
        </w:tc>
        <w:tc>
          <w:tcPr>
            <w:tcW w:w="2410" w:type="dxa"/>
          </w:tcPr>
          <w:p w14:paraId="5A8EA248" w14:textId="52240E55" w:rsidR="00450A1E" w:rsidRPr="00460BF8" w:rsidRDefault="00450A1E" w:rsidP="00460BF8">
            <w:pPr>
              <w:jc w:val="both"/>
              <w:rPr>
                <w:rFonts w:ascii="Trebuchet MS" w:hAnsi="Trebuchet MS" w:cs="Calibri"/>
              </w:rPr>
            </w:pPr>
            <w:r w:rsidRPr="00460BF8">
              <w:rPr>
                <w:rFonts w:ascii="Trebuchet MS" w:hAnsi="Trebuchet MS" w:cstheme="minorHAnsi"/>
              </w:rPr>
              <w:t>Propunem eliminarea alin.(2) al art.3</w:t>
            </w:r>
          </w:p>
        </w:tc>
        <w:tc>
          <w:tcPr>
            <w:tcW w:w="2552" w:type="dxa"/>
          </w:tcPr>
          <w:p w14:paraId="4C46A1EE" w14:textId="77777777" w:rsidR="00450A1E" w:rsidRPr="00460BF8" w:rsidRDefault="00450A1E" w:rsidP="00460BF8">
            <w:pPr>
              <w:jc w:val="both"/>
              <w:rPr>
                <w:rFonts w:ascii="Trebuchet MS" w:hAnsi="Trebuchet MS"/>
                <w:lang w:val="en-US"/>
              </w:rPr>
            </w:pPr>
            <w:r w:rsidRPr="00460BF8">
              <w:rPr>
                <w:rFonts w:ascii="Trebuchet MS" w:hAnsi="Trebuchet MS"/>
                <w:lang w:val="en-US"/>
              </w:rPr>
              <w:t>Normele de tehnica legislativă cuprinse în Legea nr.24/2000 (obligatorii la redactarea unor acte normative – a se vedea art.3 alin.1)  interzic dubla reglementare ( paralelismul legislativ) a se vedea art.16 din Legea nr.24/2000</w:t>
            </w:r>
          </w:p>
          <w:p w14:paraId="4CBEF323" w14:textId="77777777" w:rsidR="00450A1E" w:rsidRPr="00460BF8" w:rsidRDefault="00450A1E" w:rsidP="00460BF8">
            <w:pPr>
              <w:jc w:val="both"/>
              <w:rPr>
                <w:rFonts w:ascii="Trebuchet MS" w:hAnsi="Trebuchet MS"/>
                <w:lang w:val="en-US"/>
              </w:rPr>
            </w:pPr>
          </w:p>
          <w:p w14:paraId="54827116" w14:textId="77777777" w:rsidR="00450A1E" w:rsidRPr="00460BF8" w:rsidRDefault="00450A1E" w:rsidP="00460BF8">
            <w:pPr>
              <w:jc w:val="both"/>
              <w:rPr>
                <w:rFonts w:ascii="Trebuchet MS" w:hAnsi="Trebuchet MS"/>
                <w:lang w:val="en-US"/>
              </w:rPr>
            </w:pPr>
            <w:r w:rsidRPr="00460BF8">
              <w:rPr>
                <w:rFonts w:ascii="Trebuchet MS" w:hAnsi="Trebuchet MS"/>
                <w:lang w:val="en-US"/>
              </w:rPr>
              <w:t>Reglementarea se regăște în cuprinsul art.3 alin</w:t>
            </w:r>
            <w:proofErr w:type="gramStart"/>
            <w:r w:rsidRPr="00460BF8">
              <w:rPr>
                <w:rFonts w:ascii="Trebuchet MS" w:hAnsi="Trebuchet MS"/>
                <w:lang w:val="en-US"/>
              </w:rPr>
              <w:t>.(</w:t>
            </w:r>
            <w:proofErr w:type="gramEnd"/>
            <w:r w:rsidRPr="00460BF8">
              <w:rPr>
                <w:rFonts w:ascii="Trebuchet MS" w:hAnsi="Trebuchet MS"/>
                <w:lang w:val="en-US"/>
              </w:rPr>
              <w:t xml:space="preserve">6) din Legea nr.7/1996 iar modalitatea concretă de acces este stabilită prin Ordinul </w:t>
            </w:r>
            <w:r w:rsidRPr="00460BF8">
              <w:rPr>
                <w:rFonts w:ascii="Trebuchet MS" w:hAnsi="Trebuchet MS"/>
                <w:lang w:val="en-US"/>
              </w:rPr>
              <w:lastRenderedPageBreak/>
              <w:t>nr.813/2022 al directorului general al ANCPI.</w:t>
            </w:r>
          </w:p>
          <w:p w14:paraId="2CF4814B" w14:textId="452B58D2" w:rsidR="00450A1E" w:rsidRPr="00460BF8" w:rsidRDefault="00450A1E" w:rsidP="00460BF8">
            <w:pPr>
              <w:pStyle w:val="al"/>
              <w:jc w:val="both"/>
              <w:rPr>
                <w:rFonts w:ascii="Trebuchet MS" w:eastAsiaTheme="minorHAnsi" w:hAnsi="Trebuchet MS" w:cs="Calibri"/>
                <w:b/>
                <w:sz w:val="22"/>
                <w:szCs w:val="22"/>
                <w:lang w:val="ro-RO"/>
              </w:rPr>
            </w:pPr>
            <w:r w:rsidRPr="00460BF8">
              <w:rPr>
                <w:rFonts w:ascii="Trebuchet MS" w:eastAsiaTheme="minorHAnsi" w:hAnsi="Trebuchet MS" w:cs="Calibri"/>
                <w:b/>
                <w:sz w:val="22"/>
                <w:szCs w:val="22"/>
              </w:rPr>
              <w:t>OCPI BRA</w:t>
            </w:r>
            <w:r w:rsidRPr="00460BF8">
              <w:rPr>
                <w:rFonts w:ascii="Trebuchet MS" w:eastAsiaTheme="minorHAnsi" w:hAnsi="Trebuchet MS" w:cs="Calibri"/>
                <w:b/>
                <w:sz w:val="22"/>
                <w:szCs w:val="22"/>
                <w:lang w:val="ro-RO"/>
              </w:rPr>
              <w:t>ȘOV</w:t>
            </w:r>
          </w:p>
        </w:tc>
        <w:tc>
          <w:tcPr>
            <w:tcW w:w="1689" w:type="dxa"/>
          </w:tcPr>
          <w:p w14:paraId="3B10EB9E" w14:textId="74C29F74" w:rsidR="00450A1E" w:rsidRPr="00460BF8" w:rsidRDefault="00450A1E" w:rsidP="00460BF8">
            <w:pPr>
              <w:contextualSpacing/>
              <w:jc w:val="both"/>
              <w:rPr>
                <w:rFonts w:ascii="Trebuchet MS" w:hAnsi="Trebuchet MS" w:cs="Times New Roman"/>
              </w:rPr>
            </w:pPr>
            <w:r w:rsidRPr="00460BF8">
              <w:rPr>
                <w:rFonts w:ascii="Trebuchet MS" w:hAnsi="Trebuchet MS" w:cs="Times New Roman"/>
              </w:rPr>
              <w:lastRenderedPageBreak/>
              <w:t xml:space="preserve">Propunerea se preia iar textul se reformulează </w:t>
            </w:r>
            <w:r w:rsidR="00497EAB" w:rsidRPr="00460BF8">
              <w:rPr>
                <w:rFonts w:ascii="Trebuchet MS" w:hAnsi="Trebuchet MS" w:cs="Times New Roman"/>
              </w:rPr>
              <w:t xml:space="preserve">ținând cont și de </w:t>
            </w:r>
            <w:r w:rsidRPr="00460BF8">
              <w:rPr>
                <w:rFonts w:ascii="Trebuchet MS" w:hAnsi="Trebuchet MS" w:cs="Times New Roman"/>
              </w:rPr>
              <w:t xml:space="preserve"> propunerile </w:t>
            </w:r>
            <w:r w:rsidRPr="00460BF8">
              <w:rPr>
                <w:rFonts w:ascii="Trebuchet MS" w:hAnsi="Trebuchet MS" w:cs="Times New Roman"/>
                <w:iCs/>
              </w:rPr>
              <w:t xml:space="preserve">reprezentanților organizațiilor profesionale din domeniul specific, reținute în minuta ședinței grupului de lucru derulată la sediul </w:t>
            </w:r>
            <w:r w:rsidRPr="00460BF8">
              <w:rPr>
                <w:rFonts w:ascii="Trebuchet MS" w:hAnsi="Trebuchet MS" w:cs="Times New Roman"/>
                <w:iCs/>
              </w:rPr>
              <w:lastRenderedPageBreak/>
              <w:t xml:space="preserve">Judecătoriei Arad, înregistrată la ANCPI cu nr. 24729/11.05.2023. </w:t>
            </w:r>
          </w:p>
        </w:tc>
        <w:tc>
          <w:tcPr>
            <w:tcW w:w="2835" w:type="dxa"/>
          </w:tcPr>
          <w:p w14:paraId="132BF048" w14:textId="3A1BC013" w:rsidR="00450A1E" w:rsidRPr="007C59E3" w:rsidRDefault="002825F8" w:rsidP="00460BF8">
            <w:pPr>
              <w:contextualSpacing/>
              <w:jc w:val="both"/>
              <w:rPr>
                <w:rFonts w:ascii="Trebuchet MS" w:hAnsi="Trebuchet MS" w:cs="Times New Roman"/>
                <w:b/>
              </w:rPr>
            </w:pPr>
            <w:r w:rsidRPr="007C59E3">
              <w:rPr>
                <w:rFonts w:ascii="Trebuchet MS" w:hAnsi="Trebuchet MS" w:cs="Times New Roman"/>
                <w:b/>
              </w:rPr>
              <w:lastRenderedPageBreak/>
              <w:t xml:space="preserve">Art. 3. - </w:t>
            </w:r>
            <w:r w:rsidR="00450A1E" w:rsidRPr="007C59E3">
              <w:rPr>
                <w:rFonts w:ascii="Trebuchet MS" w:hAnsi="Trebuchet MS" w:cs="Times New Roman"/>
                <w:b/>
              </w:rPr>
              <w:t>(2)</w:t>
            </w:r>
            <w:r w:rsidR="00450A1E" w:rsidRPr="007C59E3">
              <w:rPr>
                <w:rFonts w:ascii="Trebuchet MS" w:hAnsi="Trebuchet MS" w:cs="Times New Roman"/>
                <w:b/>
              </w:rPr>
              <w:tab/>
              <w:t>Planul de amplasament și delimitare cuprinde elementele spațiale ale planului cadastral și ale tuturor temelor spațiale existente în zona de interes; evidențierea și descrierea erorilor topologice relevante scopului, între obiecte din aceeași clasă sau clase diferite.</w:t>
            </w:r>
          </w:p>
        </w:tc>
      </w:tr>
      <w:tr w:rsidR="00460BF8" w:rsidRPr="00460BF8" w14:paraId="6828CA24" w14:textId="77777777" w:rsidTr="00E6474A">
        <w:trPr>
          <w:trHeight w:val="1070"/>
          <w:jc w:val="center"/>
        </w:trPr>
        <w:tc>
          <w:tcPr>
            <w:tcW w:w="3550" w:type="dxa"/>
            <w:vMerge w:val="restart"/>
          </w:tcPr>
          <w:p w14:paraId="26842BC6" w14:textId="795E593F" w:rsidR="006E1D22" w:rsidRPr="00460BF8" w:rsidRDefault="006E1D22" w:rsidP="00460BF8">
            <w:pPr>
              <w:contextualSpacing/>
              <w:jc w:val="both"/>
              <w:rPr>
                <w:rFonts w:ascii="Trebuchet MS" w:hAnsi="Trebuchet MS" w:cstheme="minorHAnsi"/>
              </w:rPr>
            </w:pPr>
            <w:r w:rsidRPr="00460BF8">
              <w:rPr>
                <w:rFonts w:ascii="Trebuchet MS" w:hAnsi="Trebuchet MS" w:cstheme="minorHAnsi"/>
              </w:rPr>
              <w:t>Art. 3. (3) În baza documentelor din care rezultă numirea acestora, experții judiciari în specializarea topografie, cadastru și geodezie pot solicita oficiului teritorial orice informații și documente necesare pentru întocmirea raportului de expertiză.</w:t>
            </w:r>
          </w:p>
        </w:tc>
        <w:tc>
          <w:tcPr>
            <w:tcW w:w="2410" w:type="dxa"/>
          </w:tcPr>
          <w:p w14:paraId="37900D8B" w14:textId="42773031" w:rsidR="006E1D22" w:rsidRPr="00460BF8" w:rsidRDefault="006E1D22" w:rsidP="00460BF8">
            <w:pPr>
              <w:jc w:val="both"/>
              <w:rPr>
                <w:rFonts w:ascii="Trebuchet MS" w:hAnsi="Trebuchet MS" w:cstheme="minorHAnsi"/>
              </w:rPr>
            </w:pPr>
            <w:r w:rsidRPr="00460BF8">
              <w:rPr>
                <w:rFonts w:ascii="Trebuchet MS" w:hAnsi="Trebuchet MS" w:cs="Calibri"/>
              </w:rPr>
              <w:t xml:space="preserve">Art. 3. (3) În baza documentelor din care rezultă numirea acestora, experții judiciari în specializarea topografie, cadastru și geodezie pot solicita oficiului teritorial orice informații și documente necesare pentru întocmirea raportului de expertiză. </w:t>
            </w:r>
            <w:r w:rsidRPr="00460BF8">
              <w:rPr>
                <w:rFonts w:ascii="Trebuchet MS" w:hAnsi="Trebuchet MS" w:cs="Calibri"/>
                <w:b/>
              </w:rPr>
              <w:t>Raportul de expertiza intocmit de catre expert judiciar nu face obiectul avizarii expertizei.</w:t>
            </w:r>
          </w:p>
        </w:tc>
        <w:tc>
          <w:tcPr>
            <w:tcW w:w="2552" w:type="dxa"/>
          </w:tcPr>
          <w:p w14:paraId="2BB19B83" w14:textId="77777777" w:rsidR="006E1D22" w:rsidRPr="00460BF8" w:rsidRDefault="006E1D22" w:rsidP="00460BF8">
            <w:pPr>
              <w:jc w:val="both"/>
              <w:rPr>
                <w:rFonts w:ascii="Trebuchet MS" w:hAnsi="Trebuchet MS"/>
                <w:lang w:val="en-US"/>
              </w:rPr>
            </w:pPr>
            <w:r w:rsidRPr="00460BF8">
              <w:rPr>
                <w:rFonts w:ascii="Trebuchet MS" w:hAnsi="Trebuchet MS"/>
                <w:lang w:val="en-US"/>
              </w:rPr>
              <w:t>Având în vedere numeroasele solicitări ale instanțelor de judecată adresate OCPI Arad, pentru clarificări și explicații privind modul de avizarea tehnica a expertizelor precum și numarul mare de solicitări de avizare tehnică a apartamentărilor/ subapartamentărilor, considerăm necesara clarificarea unor aspecte:</w:t>
            </w:r>
          </w:p>
          <w:p w14:paraId="57A7C2C9" w14:textId="77777777" w:rsidR="006E1D22" w:rsidRPr="00460BF8" w:rsidRDefault="006E1D22" w:rsidP="00460BF8">
            <w:pPr>
              <w:jc w:val="both"/>
              <w:rPr>
                <w:rFonts w:ascii="Trebuchet MS" w:hAnsi="Trebuchet MS"/>
                <w:lang w:val="en-US"/>
              </w:rPr>
            </w:pPr>
          </w:p>
          <w:p w14:paraId="59E87CD3" w14:textId="77777777" w:rsidR="006E1D22" w:rsidRPr="00460BF8" w:rsidRDefault="006E1D22" w:rsidP="00460BF8">
            <w:pPr>
              <w:jc w:val="both"/>
              <w:rPr>
                <w:rFonts w:ascii="Trebuchet MS" w:hAnsi="Trebuchet MS"/>
                <w:lang w:val="en-US"/>
              </w:rPr>
            </w:pPr>
            <w:r w:rsidRPr="00460BF8">
              <w:rPr>
                <w:rFonts w:ascii="Trebuchet MS" w:hAnsi="Trebuchet MS"/>
                <w:lang w:val="en-US"/>
              </w:rPr>
              <w:t>1.</w:t>
            </w:r>
            <w:r w:rsidRPr="00460BF8">
              <w:rPr>
                <w:rFonts w:ascii="Trebuchet MS" w:hAnsi="Trebuchet MS"/>
                <w:lang w:val="en-US"/>
              </w:rPr>
              <w:tab/>
              <w:t>Definirea raportului de expertiză și precizarea expresă că nu face obiectul recepției tehnice;</w:t>
            </w:r>
          </w:p>
          <w:p w14:paraId="52DC2B11" w14:textId="77777777" w:rsidR="006E1D22" w:rsidRPr="00460BF8" w:rsidRDefault="006E1D22" w:rsidP="00460BF8">
            <w:pPr>
              <w:jc w:val="both"/>
              <w:rPr>
                <w:rFonts w:ascii="Trebuchet MS" w:hAnsi="Trebuchet MS"/>
                <w:lang w:val="en-US"/>
              </w:rPr>
            </w:pPr>
            <w:r w:rsidRPr="00460BF8">
              <w:rPr>
                <w:rFonts w:ascii="Trebuchet MS" w:hAnsi="Trebuchet MS"/>
                <w:lang w:val="en-US"/>
              </w:rPr>
              <w:t>2.</w:t>
            </w:r>
            <w:r w:rsidRPr="00460BF8">
              <w:rPr>
                <w:rFonts w:ascii="Trebuchet MS" w:hAnsi="Trebuchet MS"/>
                <w:lang w:val="en-US"/>
              </w:rPr>
              <w:tab/>
              <w:t xml:space="preserve">Modelul avizului tehnic generat de sistemul informatic și </w:t>
            </w:r>
            <w:r w:rsidRPr="00460BF8">
              <w:rPr>
                <w:rFonts w:ascii="Trebuchet MS" w:hAnsi="Trebuchet MS"/>
                <w:lang w:val="en-US"/>
              </w:rPr>
              <w:lastRenderedPageBreak/>
              <w:t>cine poate da explicații instanțelor de judecată cu privire la elementele conținute de acesta, precum și in cazul existenței suprapunerilor, avand in vedere faptul ca instanta de judecata nu se poate pronunta in contextul in care exista suprapuneri care afecteaza dreptul de proprietate a altor imobile existente in sistemul integrat de cadastru si carte funciara. In aceste situatii, instantele considera ca din punct de vedere juridic procesul verbal de receptie trebuie respins.</w:t>
            </w:r>
          </w:p>
          <w:p w14:paraId="636D04DD" w14:textId="77777777" w:rsidR="006E1D22" w:rsidRPr="00460BF8" w:rsidRDefault="006E1D22" w:rsidP="00460BF8">
            <w:pPr>
              <w:jc w:val="both"/>
              <w:rPr>
                <w:rFonts w:ascii="Trebuchet MS" w:hAnsi="Trebuchet MS"/>
                <w:lang w:val="en-US"/>
              </w:rPr>
            </w:pPr>
          </w:p>
          <w:p w14:paraId="2C645355" w14:textId="68607C62" w:rsidR="006E1D22" w:rsidRPr="00460BF8" w:rsidRDefault="006E1D22" w:rsidP="00460BF8">
            <w:pPr>
              <w:jc w:val="both"/>
              <w:rPr>
                <w:rFonts w:ascii="Trebuchet MS" w:hAnsi="Trebuchet MS"/>
                <w:b/>
                <w:lang w:val="en-US"/>
              </w:rPr>
            </w:pPr>
            <w:r w:rsidRPr="00460BF8">
              <w:rPr>
                <w:rFonts w:ascii="Trebuchet MS" w:hAnsi="Trebuchet MS"/>
                <w:b/>
                <w:lang w:val="en-US"/>
              </w:rPr>
              <w:t>OCPI ARAD</w:t>
            </w:r>
          </w:p>
        </w:tc>
        <w:tc>
          <w:tcPr>
            <w:tcW w:w="1689" w:type="dxa"/>
          </w:tcPr>
          <w:p w14:paraId="10F2A6E4" w14:textId="77777777" w:rsidR="00111A13" w:rsidRPr="00460BF8" w:rsidRDefault="006E1D22" w:rsidP="00460BF8">
            <w:pPr>
              <w:contextualSpacing/>
              <w:jc w:val="both"/>
              <w:rPr>
                <w:rFonts w:ascii="Trebuchet MS" w:hAnsi="Trebuchet MS" w:cs="Times New Roman"/>
              </w:rPr>
            </w:pPr>
            <w:r w:rsidRPr="00460BF8">
              <w:rPr>
                <w:rFonts w:ascii="Trebuchet MS" w:hAnsi="Trebuchet MS" w:cs="Times New Roman"/>
              </w:rPr>
              <w:lastRenderedPageBreak/>
              <w:t>Propunerea nu se preia.</w:t>
            </w:r>
            <w:r w:rsidR="00343818" w:rsidRPr="00460BF8">
              <w:rPr>
                <w:rFonts w:ascii="Trebuchet MS" w:hAnsi="Trebuchet MS" w:cs="Times New Roman"/>
              </w:rPr>
              <w:t xml:space="preserve"> </w:t>
            </w:r>
          </w:p>
          <w:p w14:paraId="2EEDE1A1" w14:textId="47F92EED" w:rsidR="006E1D22" w:rsidRPr="00460BF8" w:rsidRDefault="00582AA8" w:rsidP="00460BF8">
            <w:pPr>
              <w:contextualSpacing/>
              <w:jc w:val="both"/>
              <w:rPr>
                <w:rFonts w:ascii="Trebuchet MS" w:hAnsi="Trebuchet MS" w:cs="Times New Roman"/>
              </w:rPr>
            </w:pPr>
            <w:r w:rsidRPr="00460BF8">
              <w:rPr>
                <w:rFonts w:ascii="Trebuchet MS" w:hAnsi="Trebuchet MS" w:cs="Times New Roman"/>
              </w:rPr>
              <w:t>Avizul tehnic se furnizează în format digital, prin aplicația informatică de cadastru și carte funciară.</w:t>
            </w:r>
          </w:p>
          <w:p w14:paraId="1FDDA272" w14:textId="1C602165" w:rsidR="006E1D22" w:rsidRPr="00460BF8" w:rsidRDefault="006E1D22" w:rsidP="00460BF8">
            <w:pPr>
              <w:contextualSpacing/>
              <w:jc w:val="both"/>
              <w:rPr>
                <w:rFonts w:ascii="Trebuchet MS" w:hAnsi="Trebuchet MS" w:cs="Times New Roman"/>
              </w:rPr>
            </w:pPr>
          </w:p>
        </w:tc>
        <w:tc>
          <w:tcPr>
            <w:tcW w:w="2835" w:type="dxa"/>
          </w:tcPr>
          <w:p w14:paraId="14ADBC98" w14:textId="77777777" w:rsidR="006E1D22" w:rsidRPr="007C59E3" w:rsidRDefault="006E1D22" w:rsidP="00460BF8">
            <w:pPr>
              <w:contextualSpacing/>
              <w:jc w:val="both"/>
              <w:rPr>
                <w:rFonts w:ascii="Trebuchet MS" w:hAnsi="Trebuchet MS" w:cs="Times New Roman"/>
                <w:b/>
              </w:rPr>
            </w:pPr>
          </w:p>
        </w:tc>
      </w:tr>
      <w:tr w:rsidR="00460BF8" w:rsidRPr="00460BF8" w14:paraId="512E1A27" w14:textId="77777777" w:rsidTr="00E6474A">
        <w:trPr>
          <w:trHeight w:val="1070"/>
          <w:jc w:val="center"/>
        </w:trPr>
        <w:tc>
          <w:tcPr>
            <w:tcW w:w="3550" w:type="dxa"/>
            <w:vMerge/>
          </w:tcPr>
          <w:p w14:paraId="602AF349" w14:textId="77777777" w:rsidR="006E1D22" w:rsidRPr="00460BF8" w:rsidRDefault="006E1D22" w:rsidP="00460BF8">
            <w:pPr>
              <w:contextualSpacing/>
              <w:jc w:val="both"/>
              <w:rPr>
                <w:rFonts w:ascii="Trebuchet MS" w:hAnsi="Trebuchet MS" w:cstheme="minorHAnsi"/>
              </w:rPr>
            </w:pPr>
          </w:p>
        </w:tc>
        <w:tc>
          <w:tcPr>
            <w:tcW w:w="2410" w:type="dxa"/>
          </w:tcPr>
          <w:p w14:paraId="6AC414BA" w14:textId="77777777" w:rsidR="006E1D22" w:rsidRPr="00460BF8" w:rsidRDefault="006E1D22" w:rsidP="00460BF8">
            <w:pPr>
              <w:jc w:val="both"/>
              <w:rPr>
                <w:rFonts w:ascii="Trebuchet MS" w:hAnsi="Trebuchet MS" w:cs="Calibri"/>
              </w:rPr>
            </w:pPr>
          </w:p>
        </w:tc>
        <w:tc>
          <w:tcPr>
            <w:tcW w:w="2552" w:type="dxa"/>
          </w:tcPr>
          <w:p w14:paraId="7F5C2245" w14:textId="77777777" w:rsidR="006E1D22" w:rsidRPr="00460BF8" w:rsidRDefault="006E1D22" w:rsidP="00460BF8">
            <w:pPr>
              <w:jc w:val="both"/>
              <w:rPr>
                <w:rFonts w:ascii="Trebuchet MS" w:hAnsi="Trebuchet MS"/>
                <w:lang w:val="en-US"/>
              </w:rPr>
            </w:pPr>
          </w:p>
        </w:tc>
        <w:tc>
          <w:tcPr>
            <w:tcW w:w="1689" w:type="dxa"/>
          </w:tcPr>
          <w:p w14:paraId="0C9BB731" w14:textId="6D25C8F6" w:rsidR="006E1D22" w:rsidRPr="00460BF8" w:rsidRDefault="00973F65" w:rsidP="00460BF8">
            <w:pPr>
              <w:contextualSpacing/>
              <w:jc w:val="both"/>
              <w:rPr>
                <w:rFonts w:ascii="Trebuchet MS" w:hAnsi="Trebuchet MS" w:cs="Times New Roman"/>
              </w:rPr>
            </w:pPr>
            <w:r w:rsidRPr="00460BF8">
              <w:rPr>
                <w:rFonts w:ascii="Trebuchet MS" w:hAnsi="Trebuchet MS" w:cs="Times New Roman"/>
              </w:rPr>
              <w:t xml:space="preserve">Articolul se reformulează. A se vedea motivarea de la art. </w:t>
            </w:r>
            <w:r w:rsidR="00F932E2" w:rsidRPr="00460BF8">
              <w:rPr>
                <w:rFonts w:ascii="Trebuchet MS" w:hAnsi="Trebuchet MS" w:cs="Times New Roman"/>
              </w:rPr>
              <w:t>2 alin. (2).</w:t>
            </w:r>
          </w:p>
        </w:tc>
        <w:tc>
          <w:tcPr>
            <w:tcW w:w="2835" w:type="dxa"/>
          </w:tcPr>
          <w:p w14:paraId="7F4E17BD" w14:textId="31A1CF2A" w:rsidR="00973F65" w:rsidRPr="007C59E3" w:rsidRDefault="00307833" w:rsidP="00460BF8">
            <w:pPr>
              <w:contextualSpacing/>
              <w:jc w:val="both"/>
              <w:rPr>
                <w:rFonts w:ascii="Trebuchet MS" w:hAnsi="Trebuchet MS" w:cs="Times New Roman"/>
                <w:b/>
              </w:rPr>
            </w:pPr>
            <w:r w:rsidRPr="007C59E3">
              <w:rPr>
                <w:rFonts w:ascii="Trebuchet MS" w:hAnsi="Trebuchet MS" w:cs="Times New Roman"/>
                <w:b/>
              </w:rPr>
              <w:t xml:space="preserve">Art. 3. - </w:t>
            </w:r>
            <w:r w:rsidR="00973F65" w:rsidRPr="007C59E3">
              <w:rPr>
                <w:rFonts w:ascii="Trebuchet MS" w:hAnsi="Trebuchet MS" w:cs="Times New Roman"/>
                <w:b/>
              </w:rPr>
              <w:t>(3) Avizul tehnic se furnizează în format digital, prin aplicația informatică de cadastru și carte funciară, sub forma unor fișiere semnate digital cu certificat calificat de tip SEAL:</w:t>
            </w:r>
          </w:p>
          <w:p w14:paraId="71F1A16C" w14:textId="77777777" w:rsidR="00973F65" w:rsidRPr="007C59E3" w:rsidRDefault="00973F65" w:rsidP="00460BF8">
            <w:pPr>
              <w:contextualSpacing/>
              <w:jc w:val="both"/>
              <w:rPr>
                <w:rFonts w:ascii="Trebuchet MS" w:hAnsi="Trebuchet MS" w:cs="Times New Roman"/>
                <w:b/>
              </w:rPr>
            </w:pPr>
            <w:r w:rsidRPr="007C59E3">
              <w:rPr>
                <w:rFonts w:ascii="Trebuchet MS" w:hAnsi="Trebuchet MS" w:cs="Times New Roman"/>
                <w:b/>
              </w:rPr>
              <w:lastRenderedPageBreak/>
              <w:t>a)</w:t>
            </w:r>
            <w:r w:rsidRPr="007C59E3">
              <w:rPr>
                <w:rFonts w:ascii="Trebuchet MS" w:hAnsi="Trebuchet MS" w:cs="Times New Roman"/>
                <w:b/>
              </w:rPr>
              <w:tab/>
              <w:t xml:space="preserve"> forma descriptivă, în format pdf (Portable Document Forma);</w:t>
            </w:r>
          </w:p>
          <w:p w14:paraId="4CCF8BAC" w14:textId="5DCA9E80" w:rsidR="006E1D22" w:rsidRPr="007C59E3" w:rsidRDefault="00973F65" w:rsidP="00460BF8">
            <w:pPr>
              <w:contextualSpacing/>
              <w:jc w:val="both"/>
              <w:rPr>
                <w:rFonts w:ascii="Trebuchet MS" w:hAnsi="Trebuchet MS" w:cs="Times New Roman"/>
                <w:b/>
              </w:rPr>
            </w:pPr>
            <w:r w:rsidRPr="007C59E3">
              <w:rPr>
                <w:rFonts w:ascii="Trebuchet MS" w:hAnsi="Trebuchet MS" w:cs="Times New Roman"/>
                <w:b/>
              </w:rPr>
              <w:t>b)</w:t>
            </w:r>
            <w:r w:rsidRPr="007C59E3">
              <w:rPr>
                <w:rFonts w:ascii="Trebuchet MS" w:hAnsi="Trebuchet MS" w:cs="Times New Roman"/>
                <w:b/>
              </w:rPr>
              <w:tab/>
              <w:t>forma spațială, în format vector geospațial (‚shapefile’).</w:t>
            </w:r>
          </w:p>
        </w:tc>
      </w:tr>
      <w:tr w:rsidR="00460BF8" w:rsidRPr="00460BF8" w14:paraId="3F2D89A6" w14:textId="77777777" w:rsidTr="00E6474A">
        <w:trPr>
          <w:trHeight w:val="1070"/>
          <w:jc w:val="center"/>
        </w:trPr>
        <w:tc>
          <w:tcPr>
            <w:tcW w:w="3550" w:type="dxa"/>
            <w:vMerge w:val="restart"/>
          </w:tcPr>
          <w:p w14:paraId="10EA3DC3" w14:textId="728B6BF9" w:rsidR="00450A1E" w:rsidRPr="00460BF8" w:rsidRDefault="00450A1E" w:rsidP="00460BF8">
            <w:pPr>
              <w:contextualSpacing/>
              <w:jc w:val="both"/>
              <w:rPr>
                <w:rFonts w:ascii="Trebuchet MS" w:hAnsi="Trebuchet MS" w:cstheme="minorHAnsi"/>
              </w:rPr>
            </w:pPr>
            <w:r w:rsidRPr="00460BF8">
              <w:rPr>
                <w:rFonts w:ascii="Trebuchet MS" w:hAnsi="Trebuchet MS" w:cstheme="minorHAnsi"/>
              </w:rPr>
              <w:lastRenderedPageBreak/>
              <w:t>Art. 3. (4) În cazul în care se solicită în mod expres, oficiile teritoriale pun la dispoziția expertului, în format analogic, copii conforme cu originalele documentelor existente în arhiva acestora.</w:t>
            </w:r>
          </w:p>
        </w:tc>
        <w:tc>
          <w:tcPr>
            <w:tcW w:w="2410" w:type="dxa"/>
          </w:tcPr>
          <w:p w14:paraId="055012D9" w14:textId="65CA6583" w:rsidR="00450A1E" w:rsidRPr="00460BF8" w:rsidRDefault="00450A1E" w:rsidP="00460BF8">
            <w:pPr>
              <w:jc w:val="both"/>
              <w:rPr>
                <w:rFonts w:ascii="Trebuchet MS" w:hAnsi="Trebuchet MS" w:cs="Calibri"/>
                <w:b/>
              </w:rPr>
            </w:pPr>
            <w:r w:rsidRPr="00460BF8">
              <w:rPr>
                <w:rFonts w:ascii="Trebuchet MS" w:hAnsi="Trebuchet MS"/>
              </w:rPr>
              <w:t xml:space="preserve">În cazul în care se solicită în mod expres, oficiile teritoriale pun la dispoziția expertului, </w:t>
            </w:r>
            <w:r w:rsidRPr="00460BF8">
              <w:rPr>
                <w:rFonts w:ascii="Trebuchet MS" w:hAnsi="Trebuchet MS"/>
                <w:b/>
              </w:rPr>
              <w:t>gratuit,</w:t>
            </w:r>
            <w:r w:rsidRPr="00460BF8">
              <w:rPr>
                <w:rFonts w:ascii="Trebuchet MS" w:hAnsi="Trebuchet MS"/>
              </w:rPr>
              <w:t xml:space="preserve"> în format analogic, copii conforme cu originalele documentelor existente în arhiva acestora.</w:t>
            </w:r>
          </w:p>
        </w:tc>
        <w:tc>
          <w:tcPr>
            <w:tcW w:w="2552" w:type="dxa"/>
          </w:tcPr>
          <w:p w14:paraId="00AE0FB3" w14:textId="77777777" w:rsidR="00450A1E" w:rsidRPr="00460BF8" w:rsidRDefault="00450A1E" w:rsidP="00460BF8">
            <w:pPr>
              <w:jc w:val="both"/>
              <w:rPr>
                <w:rFonts w:ascii="Trebuchet MS" w:hAnsi="Trebuchet MS"/>
              </w:rPr>
            </w:pPr>
            <w:r w:rsidRPr="00460BF8">
              <w:rPr>
                <w:rFonts w:ascii="Trebuchet MS" w:hAnsi="Trebuchet MS"/>
              </w:rPr>
              <w:t>Având în vedere art. 8 lit g) din Ordinul nr. 16/2019 al Directorului General al ANCPI, întrucât beneficiarul informațiilor (documentelor) solicitate de expert, în cauzele în care sunt numiți, sunt în fapt instanțele de judecată, consider că experții judiciari ar trebui să beneficieze în mod gratuit de toate informațiile existente evidențele Oficiilor Teritoriale, atât cele în format analogic cât și cele în format digital.</w:t>
            </w:r>
          </w:p>
          <w:p w14:paraId="309CF442" w14:textId="77777777" w:rsidR="00450A1E" w:rsidRPr="00460BF8" w:rsidRDefault="00450A1E" w:rsidP="00460BF8">
            <w:pPr>
              <w:jc w:val="both"/>
              <w:rPr>
                <w:rFonts w:ascii="Trebuchet MS" w:hAnsi="Trebuchet MS"/>
              </w:rPr>
            </w:pPr>
          </w:p>
          <w:p w14:paraId="3A235884" w14:textId="77777777" w:rsidR="00450A1E" w:rsidRPr="00460BF8" w:rsidRDefault="00450A1E" w:rsidP="00460BF8">
            <w:pPr>
              <w:jc w:val="both"/>
              <w:rPr>
                <w:rFonts w:ascii="Trebuchet MS" w:hAnsi="Trebuchet MS"/>
                <w:b/>
              </w:rPr>
            </w:pPr>
            <w:r w:rsidRPr="00460BF8">
              <w:rPr>
                <w:rFonts w:ascii="Trebuchet MS" w:hAnsi="Trebuchet MS"/>
                <w:b/>
              </w:rPr>
              <w:t>U.G.R.</w:t>
            </w:r>
          </w:p>
          <w:p w14:paraId="7907A3AE" w14:textId="77777777" w:rsidR="00450A1E" w:rsidRPr="00460BF8" w:rsidRDefault="00450A1E" w:rsidP="00460BF8">
            <w:pPr>
              <w:jc w:val="both"/>
              <w:rPr>
                <w:rFonts w:ascii="Trebuchet MS" w:hAnsi="Trebuchet MS"/>
                <w:b/>
              </w:rPr>
            </w:pPr>
          </w:p>
          <w:p w14:paraId="6BEFBA5D" w14:textId="351F4159" w:rsidR="00450A1E" w:rsidRPr="00460BF8" w:rsidRDefault="00450A1E" w:rsidP="00460BF8">
            <w:pPr>
              <w:jc w:val="both"/>
              <w:rPr>
                <w:rFonts w:ascii="Trebuchet MS" w:hAnsi="Trebuchet MS"/>
                <w:lang w:val="en-US"/>
              </w:rPr>
            </w:pPr>
            <w:r w:rsidRPr="00460BF8">
              <w:rPr>
                <w:rFonts w:ascii="Trebuchet MS" w:hAnsi="Trebuchet MS"/>
                <w:b/>
              </w:rPr>
              <w:t xml:space="preserve">Ing. S.G.D. (expert tehnic judiciar specializarea topografie, cadastru și geodezie ) prin adresa înregistrata la ANCPI </w:t>
            </w:r>
            <w:r w:rsidRPr="00460BF8">
              <w:rPr>
                <w:rFonts w:ascii="Trebuchet MS" w:hAnsi="Trebuchet MS"/>
                <w:b/>
              </w:rPr>
              <w:lastRenderedPageBreak/>
              <w:t>sub nr. 19569/07.04.2023</w:t>
            </w:r>
          </w:p>
        </w:tc>
        <w:tc>
          <w:tcPr>
            <w:tcW w:w="1689" w:type="dxa"/>
          </w:tcPr>
          <w:p w14:paraId="53D9CDA4" w14:textId="77777777" w:rsidR="00450A1E" w:rsidRPr="00460BF8" w:rsidRDefault="00172B42" w:rsidP="00460BF8">
            <w:pPr>
              <w:contextualSpacing/>
              <w:jc w:val="both"/>
              <w:rPr>
                <w:rFonts w:ascii="Arial" w:hAnsi="Arial" w:cs="Arial"/>
              </w:rPr>
            </w:pPr>
            <w:r w:rsidRPr="00460BF8">
              <w:rPr>
                <w:rFonts w:ascii="Trebuchet MS" w:hAnsi="Trebuchet MS" w:cs="Times New Roman"/>
              </w:rPr>
              <w:lastRenderedPageBreak/>
              <w:t>Propunerea se preia parțial</w:t>
            </w:r>
            <w:r w:rsidR="000A5958" w:rsidRPr="00460BF8">
              <w:rPr>
                <w:rFonts w:ascii="Trebuchet MS" w:hAnsi="Trebuchet MS" w:cs="Times New Roman"/>
              </w:rPr>
              <w:t>,</w:t>
            </w:r>
            <w:r w:rsidRPr="00460BF8">
              <w:rPr>
                <w:rFonts w:ascii="Trebuchet MS" w:hAnsi="Trebuchet MS" w:cs="Times New Roman"/>
              </w:rPr>
              <w:t xml:space="preserve"> se reformulează </w:t>
            </w:r>
            <w:r w:rsidR="000A5958" w:rsidRPr="00460BF8">
              <w:rPr>
                <w:rFonts w:ascii="Trebuchet MS" w:hAnsi="Trebuchet MS" w:cs="Times New Roman"/>
              </w:rPr>
              <w:t>și se renumerotează cu</w:t>
            </w:r>
            <w:r w:rsidRPr="00460BF8">
              <w:rPr>
                <w:rFonts w:ascii="Trebuchet MS" w:hAnsi="Trebuchet MS" w:cs="Times New Roman"/>
              </w:rPr>
              <w:t xml:space="preserve"> art. 4 alin. (1).</w:t>
            </w:r>
            <w:r w:rsidR="00450A1E" w:rsidRPr="00460BF8">
              <w:rPr>
                <w:rFonts w:ascii="Trebuchet MS" w:hAnsi="Trebuchet MS" w:cs="Times New Roman"/>
              </w:rPr>
              <w:t xml:space="preserve"> </w:t>
            </w:r>
            <w:r w:rsidRPr="00460BF8">
              <w:rPr>
                <w:rFonts w:ascii="Trebuchet MS" w:hAnsi="Trebuchet MS" w:cs="Times New Roman"/>
              </w:rPr>
              <w:t>Norma prevede scutirea de la plata tarifelor pentru f</w:t>
            </w:r>
            <w:r w:rsidRPr="00460BF8">
              <w:rPr>
                <w:rFonts w:ascii="Arial" w:hAnsi="Arial" w:cs="Arial"/>
              </w:rPr>
              <w:t xml:space="preserve">urnizarea </w:t>
            </w:r>
            <w:r w:rsidRPr="00460BF8">
              <w:rPr>
                <w:rFonts w:ascii="Arial" w:hAnsi="Arial" w:cs="Arial"/>
                <w:b/>
              </w:rPr>
              <w:t xml:space="preserve">oricăror date și informații </w:t>
            </w:r>
            <w:r w:rsidRPr="00460BF8">
              <w:rPr>
                <w:rFonts w:ascii="Arial" w:hAnsi="Arial" w:cs="Arial"/>
              </w:rPr>
              <w:t>necesare întocmirii raportului de expertiză</w:t>
            </w:r>
            <w:r w:rsidR="00C63A1F" w:rsidRPr="00460BF8">
              <w:rPr>
                <w:rFonts w:ascii="Arial" w:hAnsi="Arial" w:cs="Arial"/>
              </w:rPr>
              <w:t>.</w:t>
            </w:r>
          </w:p>
          <w:p w14:paraId="66CD7014" w14:textId="042A6458" w:rsidR="00D22515" w:rsidRPr="00460BF8" w:rsidRDefault="00657C3A" w:rsidP="00460BF8">
            <w:pPr>
              <w:contextualSpacing/>
              <w:jc w:val="both"/>
              <w:rPr>
                <w:rFonts w:ascii="Trebuchet MS" w:hAnsi="Trebuchet MS" w:cs="Times New Roman"/>
              </w:rPr>
            </w:pPr>
            <w:r w:rsidRPr="00460BF8">
              <w:rPr>
                <w:rFonts w:ascii="Arial" w:hAnsi="Arial" w:cs="Arial"/>
              </w:rPr>
              <w:t xml:space="preserve">Reglementarea </w:t>
            </w:r>
            <w:r w:rsidR="00D22515" w:rsidRPr="00460BF8">
              <w:rPr>
                <w:rFonts w:ascii="Arial" w:hAnsi="Arial" w:cs="Arial"/>
              </w:rPr>
              <w:t>se elimină</w:t>
            </w:r>
            <w:r w:rsidRPr="00460BF8">
              <w:rPr>
                <w:rFonts w:ascii="Arial" w:hAnsi="Arial" w:cs="Arial"/>
              </w:rPr>
              <w:t xml:space="preserve"> de la </w:t>
            </w:r>
            <w:r w:rsidR="00BC1C5C" w:rsidRPr="00460BF8">
              <w:rPr>
                <w:rFonts w:ascii="Arial" w:hAnsi="Arial" w:cs="Arial"/>
              </w:rPr>
              <w:t xml:space="preserve">art. 3 </w:t>
            </w:r>
            <w:r w:rsidRPr="00460BF8">
              <w:rPr>
                <w:rFonts w:ascii="Arial" w:hAnsi="Arial" w:cs="Arial"/>
              </w:rPr>
              <w:t>alin. (4)</w:t>
            </w:r>
            <w:r w:rsidR="00D22515" w:rsidRPr="00460BF8">
              <w:rPr>
                <w:rFonts w:ascii="Arial" w:hAnsi="Arial" w:cs="Arial"/>
              </w:rPr>
              <w:t>.</w:t>
            </w:r>
          </w:p>
        </w:tc>
        <w:tc>
          <w:tcPr>
            <w:tcW w:w="2835" w:type="dxa"/>
          </w:tcPr>
          <w:p w14:paraId="7251977D" w14:textId="77777777" w:rsidR="00450A1E" w:rsidRPr="007C59E3" w:rsidRDefault="00450A1E" w:rsidP="00460BF8">
            <w:pPr>
              <w:contextualSpacing/>
              <w:jc w:val="both"/>
              <w:rPr>
                <w:rFonts w:ascii="Trebuchet MS" w:hAnsi="Trebuchet MS" w:cs="Times New Roman"/>
                <w:b/>
              </w:rPr>
            </w:pPr>
          </w:p>
        </w:tc>
      </w:tr>
      <w:tr w:rsidR="00460BF8" w:rsidRPr="00460BF8" w14:paraId="429A4F6A" w14:textId="77777777" w:rsidTr="00E6474A">
        <w:trPr>
          <w:trHeight w:val="1070"/>
          <w:jc w:val="center"/>
        </w:trPr>
        <w:tc>
          <w:tcPr>
            <w:tcW w:w="3550" w:type="dxa"/>
            <w:vMerge/>
          </w:tcPr>
          <w:p w14:paraId="45606C57" w14:textId="77777777" w:rsidR="00450A1E" w:rsidRPr="00460BF8" w:rsidRDefault="00450A1E" w:rsidP="00460BF8">
            <w:pPr>
              <w:contextualSpacing/>
              <w:jc w:val="both"/>
              <w:rPr>
                <w:rFonts w:ascii="Trebuchet MS" w:hAnsi="Trebuchet MS" w:cstheme="minorHAnsi"/>
              </w:rPr>
            </w:pPr>
          </w:p>
        </w:tc>
        <w:tc>
          <w:tcPr>
            <w:tcW w:w="2410" w:type="dxa"/>
          </w:tcPr>
          <w:p w14:paraId="66CDEE3E" w14:textId="77777777" w:rsidR="00450A1E" w:rsidRPr="00460BF8" w:rsidRDefault="00450A1E" w:rsidP="00460BF8">
            <w:pPr>
              <w:jc w:val="both"/>
              <w:rPr>
                <w:rFonts w:ascii="Trebuchet MS" w:hAnsi="Trebuchet MS" w:cstheme="minorHAnsi"/>
              </w:rPr>
            </w:pPr>
            <w:r w:rsidRPr="00460BF8">
              <w:rPr>
                <w:rFonts w:ascii="Trebuchet MS" w:hAnsi="Trebuchet MS" w:cstheme="minorHAnsi"/>
              </w:rPr>
              <w:t>Alineatul (4) al art.3 se modifica si va avea urmatorul conținut</w:t>
            </w:r>
          </w:p>
          <w:p w14:paraId="0539B079" w14:textId="77777777" w:rsidR="00450A1E" w:rsidRPr="00460BF8" w:rsidRDefault="00450A1E" w:rsidP="00460BF8">
            <w:pPr>
              <w:jc w:val="both"/>
              <w:rPr>
                <w:rFonts w:ascii="Trebuchet MS" w:hAnsi="Trebuchet MS" w:cstheme="minorHAnsi"/>
              </w:rPr>
            </w:pPr>
          </w:p>
          <w:p w14:paraId="1133BBB2" w14:textId="77777777" w:rsidR="00450A1E" w:rsidRPr="00460BF8" w:rsidRDefault="00450A1E" w:rsidP="00460BF8">
            <w:pPr>
              <w:jc w:val="both"/>
              <w:rPr>
                <w:rFonts w:ascii="Trebuchet MS" w:hAnsi="Trebuchet MS" w:cstheme="minorHAnsi"/>
              </w:rPr>
            </w:pPr>
            <w:r w:rsidRPr="00460BF8">
              <w:rPr>
                <w:rFonts w:ascii="Trebuchet MS" w:hAnsi="Trebuchet MS" w:cstheme="minorHAnsi"/>
              </w:rPr>
              <w:t>(4) Agenția Națională și oficiile teritoriale pun la dispoziția expertului, la cererea acestuia, copii ale înscrisurilor din arhiva analogică și/sau digitală, în condițiile art.56 alin.(1) si (4) din regulamentul de receptie și înscriere aprobat prin Ordinul nr.600/2023 al directorului general al ANCPI.</w:t>
            </w:r>
          </w:p>
          <w:p w14:paraId="1F292ECF" w14:textId="77777777" w:rsidR="00450A1E" w:rsidRPr="00460BF8" w:rsidRDefault="00450A1E" w:rsidP="00460BF8">
            <w:pPr>
              <w:jc w:val="both"/>
              <w:rPr>
                <w:rFonts w:ascii="Trebuchet MS" w:hAnsi="Trebuchet MS"/>
              </w:rPr>
            </w:pPr>
          </w:p>
        </w:tc>
        <w:tc>
          <w:tcPr>
            <w:tcW w:w="2552" w:type="dxa"/>
          </w:tcPr>
          <w:p w14:paraId="08B455D0" w14:textId="77777777" w:rsidR="00450A1E" w:rsidRPr="00460BF8" w:rsidRDefault="00450A1E" w:rsidP="00460BF8">
            <w:pPr>
              <w:jc w:val="both"/>
              <w:rPr>
                <w:rFonts w:ascii="Trebuchet MS" w:hAnsi="Trebuchet MS"/>
                <w:lang w:val="en-US"/>
              </w:rPr>
            </w:pPr>
            <w:r w:rsidRPr="00460BF8">
              <w:rPr>
                <w:rFonts w:ascii="Trebuchet MS" w:hAnsi="Trebuchet MS"/>
                <w:lang w:val="en-US"/>
              </w:rPr>
              <w:t xml:space="preserve">In esenta reglementarea se regaseste deja in </w:t>
            </w:r>
            <w:proofErr w:type="gramStart"/>
            <w:r w:rsidRPr="00460BF8">
              <w:rPr>
                <w:rFonts w:ascii="Trebuchet MS" w:hAnsi="Trebuchet MS"/>
                <w:lang w:val="en-US"/>
              </w:rPr>
              <w:t>art.56  din</w:t>
            </w:r>
            <w:proofErr w:type="gramEnd"/>
            <w:r w:rsidRPr="00460BF8">
              <w:rPr>
                <w:rFonts w:ascii="Trebuchet MS" w:hAnsi="Trebuchet MS"/>
                <w:lang w:val="en-US"/>
              </w:rPr>
              <w:t xml:space="preserve"> regulamentul de receptie si inscriere si este necesara doar o normă de trimitere.</w:t>
            </w:r>
          </w:p>
          <w:p w14:paraId="094CBE3E" w14:textId="77777777" w:rsidR="00450A1E" w:rsidRPr="00460BF8" w:rsidRDefault="00450A1E" w:rsidP="00460BF8">
            <w:pPr>
              <w:jc w:val="both"/>
              <w:rPr>
                <w:rFonts w:ascii="Trebuchet MS" w:hAnsi="Trebuchet MS"/>
                <w:lang w:val="en-US"/>
              </w:rPr>
            </w:pPr>
          </w:p>
          <w:p w14:paraId="6FBAC959" w14:textId="77777777" w:rsidR="00450A1E" w:rsidRPr="00460BF8" w:rsidRDefault="00450A1E" w:rsidP="00460BF8">
            <w:pPr>
              <w:jc w:val="both"/>
              <w:rPr>
                <w:rFonts w:ascii="Trebuchet MS" w:hAnsi="Trebuchet MS"/>
                <w:lang w:val="en-US"/>
              </w:rPr>
            </w:pPr>
            <w:r w:rsidRPr="00460BF8">
              <w:rPr>
                <w:rFonts w:ascii="Trebuchet MS" w:hAnsi="Trebuchet MS"/>
                <w:lang w:val="en-US"/>
              </w:rPr>
              <w:t>A reglementa ca la expertize se furnizează copii exclusiv în format analog si doar după originale nu serveste scopului expertizei si mai mult nu este adaptat situatiilor concrete cand in arhiva nu se gasesc doar originale sau cand documentele din arhiva sunt in format electronic /suport informatic iar expertul doreste furnizarea lor in acelasi format pe mail.</w:t>
            </w:r>
          </w:p>
          <w:p w14:paraId="6BCB46ED" w14:textId="77777777" w:rsidR="00450A1E" w:rsidRPr="00460BF8" w:rsidRDefault="00450A1E" w:rsidP="00460BF8">
            <w:pPr>
              <w:jc w:val="both"/>
              <w:rPr>
                <w:rFonts w:ascii="Trebuchet MS" w:hAnsi="Trebuchet MS"/>
                <w:b/>
                <w:lang w:val="en-US"/>
              </w:rPr>
            </w:pPr>
          </w:p>
          <w:p w14:paraId="09F56F94" w14:textId="706CEC01" w:rsidR="00450A1E" w:rsidRPr="00460BF8" w:rsidRDefault="00450A1E" w:rsidP="00460BF8">
            <w:pPr>
              <w:jc w:val="both"/>
              <w:rPr>
                <w:rFonts w:ascii="Trebuchet MS" w:hAnsi="Trebuchet MS"/>
              </w:rPr>
            </w:pPr>
            <w:r w:rsidRPr="00460BF8">
              <w:rPr>
                <w:rFonts w:ascii="Trebuchet MS" w:hAnsi="Trebuchet MS"/>
                <w:b/>
                <w:lang w:val="en-US"/>
              </w:rPr>
              <w:t>OCPI BRAȘOV</w:t>
            </w:r>
          </w:p>
        </w:tc>
        <w:tc>
          <w:tcPr>
            <w:tcW w:w="1689" w:type="dxa"/>
          </w:tcPr>
          <w:p w14:paraId="27C632F8" w14:textId="345EEC25" w:rsidR="00450A1E" w:rsidRPr="00460BF8" w:rsidRDefault="00450A1E" w:rsidP="00460BF8">
            <w:pPr>
              <w:contextualSpacing/>
              <w:jc w:val="both"/>
              <w:rPr>
                <w:rFonts w:ascii="Trebuchet MS" w:hAnsi="Trebuchet MS" w:cs="Times New Roman"/>
              </w:rPr>
            </w:pPr>
            <w:r w:rsidRPr="00460BF8">
              <w:rPr>
                <w:rFonts w:ascii="Trebuchet MS" w:hAnsi="Trebuchet MS" w:cs="Times New Roman"/>
              </w:rPr>
              <w:t xml:space="preserve">Propunerea </w:t>
            </w:r>
            <w:r w:rsidR="008D079B" w:rsidRPr="00460BF8">
              <w:rPr>
                <w:rFonts w:ascii="Trebuchet MS" w:hAnsi="Trebuchet MS" w:cs="Times New Roman"/>
              </w:rPr>
              <w:t>se preia parțial și se reformulează</w:t>
            </w:r>
            <w:r w:rsidRPr="00460BF8">
              <w:rPr>
                <w:rFonts w:ascii="Trebuchet MS" w:hAnsi="Trebuchet MS" w:cs="Times New Roman"/>
              </w:rPr>
              <w:t xml:space="preserve"> art. 4</w:t>
            </w:r>
            <w:r w:rsidR="008D079B" w:rsidRPr="00460BF8">
              <w:rPr>
                <w:rFonts w:ascii="Trebuchet MS" w:hAnsi="Trebuchet MS" w:cs="Times New Roman"/>
              </w:rPr>
              <w:t>.</w:t>
            </w:r>
          </w:p>
        </w:tc>
        <w:tc>
          <w:tcPr>
            <w:tcW w:w="2835" w:type="dxa"/>
          </w:tcPr>
          <w:p w14:paraId="799E2264" w14:textId="77777777" w:rsidR="00450A1E" w:rsidRPr="007C59E3" w:rsidRDefault="00450A1E" w:rsidP="00460BF8">
            <w:pPr>
              <w:contextualSpacing/>
              <w:jc w:val="both"/>
              <w:rPr>
                <w:rFonts w:ascii="Trebuchet MS" w:hAnsi="Trebuchet MS" w:cs="Times New Roman"/>
                <w:b/>
              </w:rPr>
            </w:pPr>
          </w:p>
        </w:tc>
      </w:tr>
      <w:tr w:rsidR="00460BF8" w:rsidRPr="00460BF8" w14:paraId="763D6E34" w14:textId="77777777" w:rsidTr="00E6474A">
        <w:trPr>
          <w:trHeight w:val="1070"/>
          <w:jc w:val="center"/>
        </w:trPr>
        <w:tc>
          <w:tcPr>
            <w:tcW w:w="3550" w:type="dxa"/>
            <w:vMerge/>
          </w:tcPr>
          <w:p w14:paraId="56619DBA" w14:textId="77777777" w:rsidR="00450A1E" w:rsidRPr="00460BF8" w:rsidRDefault="00450A1E" w:rsidP="00460BF8">
            <w:pPr>
              <w:contextualSpacing/>
              <w:jc w:val="both"/>
              <w:rPr>
                <w:rFonts w:ascii="Trebuchet MS" w:hAnsi="Trebuchet MS" w:cstheme="minorHAnsi"/>
              </w:rPr>
            </w:pPr>
          </w:p>
        </w:tc>
        <w:tc>
          <w:tcPr>
            <w:tcW w:w="2410" w:type="dxa"/>
          </w:tcPr>
          <w:p w14:paraId="79ECBC1D" w14:textId="2DB9B87A" w:rsidR="00450A1E" w:rsidRPr="00460BF8" w:rsidRDefault="00450A1E" w:rsidP="00460BF8">
            <w:pPr>
              <w:jc w:val="both"/>
              <w:rPr>
                <w:rFonts w:ascii="Trebuchet MS" w:hAnsi="Trebuchet MS" w:cstheme="minorHAnsi"/>
              </w:rPr>
            </w:pPr>
            <w:r w:rsidRPr="00460BF8">
              <w:rPr>
                <w:rFonts w:ascii="Trebuchet MS" w:hAnsi="Trebuchet MS" w:cs="Calibri"/>
              </w:rPr>
              <w:t xml:space="preserve">Art. 3. (4) În cazul în care se solicită în mod expres, oficiile teritoriale pun la </w:t>
            </w:r>
            <w:r w:rsidRPr="00460BF8">
              <w:rPr>
                <w:rFonts w:ascii="Trebuchet MS" w:hAnsi="Trebuchet MS" w:cs="Calibri"/>
              </w:rPr>
              <w:lastRenderedPageBreak/>
              <w:t xml:space="preserve">dispoziția expertului, în format analogic </w:t>
            </w:r>
            <w:r w:rsidRPr="00460BF8">
              <w:rPr>
                <w:rFonts w:ascii="Trebuchet MS" w:hAnsi="Trebuchet MS" w:cs="Calibri"/>
                <w:b/>
              </w:rPr>
              <w:t>și digital</w:t>
            </w:r>
            <w:r w:rsidRPr="00460BF8">
              <w:rPr>
                <w:rFonts w:ascii="Trebuchet MS" w:hAnsi="Trebuchet MS" w:cs="Calibri"/>
              </w:rPr>
              <w:t>, copii conforme cu originalele documentelor existente în arhiva acestora.</w:t>
            </w:r>
          </w:p>
        </w:tc>
        <w:tc>
          <w:tcPr>
            <w:tcW w:w="2552" w:type="dxa"/>
          </w:tcPr>
          <w:p w14:paraId="266ADBDC" w14:textId="77777777" w:rsidR="00450A1E" w:rsidRPr="00460BF8" w:rsidRDefault="00450A1E" w:rsidP="00460BF8">
            <w:pPr>
              <w:jc w:val="both"/>
              <w:rPr>
                <w:rFonts w:ascii="Trebuchet MS" w:hAnsi="Trebuchet MS"/>
                <w:b/>
                <w:lang w:val="en-US"/>
              </w:rPr>
            </w:pPr>
            <w:r w:rsidRPr="00460BF8">
              <w:rPr>
                <w:rFonts w:ascii="Trebuchet MS" w:hAnsi="Trebuchet MS"/>
                <w:b/>
                <w:lang w:val="en-US"/>
              </w:rPr>
              <w:lastRenderedPageBreak/>
              <w:t>W.M. T.</w:t>
            </w:r>
          </w:p>
          <w:p w14:paraId="09F992AF" w14:textId="6C8149FB" w:rsidR="00450A1E" w:rsidRPr="00460BF8" w:rsidRDefault="00450A1E" w:rsidP="00460BF8">
            <w:pPr>
              <w:jc w:val="both"/>
              <w:rPr>
                <w:rFonts w:ascii="Trebuchet MS" w:hAnsi="Trebuchet MS"/>
                <w:lang w:val="en-US"/>
              </w:rPr>
            </w:pPr>
            <w:proofErr w:type="gramStart"/>
            <w:r w:rsidRPr="00460BF8">
              <w:rPr>
                <w:rFonts w:ascii="Trebuchet MS" w:hAnsi="Trebuchet MS"/>
                <w:b/>
                <w:lang w:val="en-US"/>
              </w:rPr>
              <w:t>( expert</w:t>
            </w:r>
            <w:proofErr w:type="gramEnd"/>
            <w:r w:rsidRPr="00460BF8">
              <w:rPr>
                <w:rFonts w:ascii="Trebuchet MS" w:hAnsi="Trebuchet MS"/>
                <w:b/>
                <w:lang w:val="en-US"/>
              </w:rPr>
              <w:t xml:space="preserve"> tehnic judiciar specializarea topografie, cadastru și </w:t>
            </w:r>
            <w:r w:rsidRPr="00460BF8">
              <w:rPr>
                <w:rFonts w:ascii="Trebuchet MS" w:hAnsi="Trebuchet MS"/>
                <w:b/>
                <w:lang w:val="en-US"/>
              </w:rPr>
              <w:lastRenderedPageBreak/>
              <w:t>geodezie) prin adresa înregistrată la ANCPI sub nr. 20758/13.04.2023</w:t>
            </w:r>
          </w:p>
        </w:tc>
        <w:tc>
          <w:tcPr>
            <w:tcW w:w="1689" w:type="dxa"/>
          </w:tcPr>
          <w:p w14:paraId="467CF7A6" w14:textId="1BAE3E63" w:rsidR="00450A1E" w:rsidRPr="00460BF8" w:rsidRDefault="009B7A60" w:rsidP="00460BF8">
            <w:pPr>
              <w:contextualSpacing/>
              <w:jc w:val="both"/>
              <w:rPr>
                <w:rFonts w:ascii="Trebuchet MS" w:hAnsi="Trebuchet MS" w:cs="Times New Roman"/>
              </w:rPr>
            </w:pPr>
            <w:r w:rsidRPr="00460BF8">
              <w:rPr>
                <w:rFonts w:ascii="Trebuchet MS" w:hAnsi="Trebuchet MS" w:cs="Times New Roman"/>
              </w:rPr>
              <w:lastRenderedPageBreak/>
              <w:t xml:space="preserve">Propunerea se preia parțial și se </w:t>
            </w:r>
            <w:r w:rsidRPr="00460BF8">
              <w:rPr>
                <w:rFonts w:ascii="Trebuchet MS" w:hAnsi="Trebuchet MS" w:cs="Times New Roman"/>
              </w:rPr>
              <w:lastRenderedPageBreak/>
              <w:t>reformulează art. 4.</w:t>
            </w:r>
          </w:p>
        </w:tc>
        <w:tc>
          <w:tcPr>
            <w:tcW w:w="2835" w:type="dxa"/>
          </w:tcPr>
          <w:p w14:paraId="43357E5C" w14:textId="77777777" w:rsidR="00450A1E" w:rsidRPr="007C59E3" w:rsidRDefault="00450A1E" w:rsidP="00460BF8">
            <w:pPr>
              <w:contextualSpacing/>
              <w:jc w:val="both"/>
              <w:rPr>
                <w:rFonts w:ascii="Trebuchet MS" w:hAnsi="Trebuchet MS" w:cs="Times New Roman"/>
                <w:b/>
              </w:rPr>
            </w:pPr>
          </w:p>
        </w:tc>
      </w:tr>
      <w:tr w:rsidR="00460BF8" w:rsidRPr="00460BF8" w14:paraId="1CAB20F4" w14:textId="77777777" w:rsidTr="00E6474A">
        <w:trPr>
          <w:trHeight w:val="1070"/>
          <w:jc w:val="center"/>
        </w:trPr>
        <w:tc>
          <w:tcPr>
            <w:tcW w:w="3550" w:type="dxa"/>
          </w:tcPr>
          <w:p w14:paraId="71008211" w14:textId="362E56E5" w:rsidR="00450A1E" w:rsidRPr="00460BF8" w:rsidRDefault="00450A1E" w:rsidP="00460BF8">
            <w:pPr>
              <w:contextualSpacing/>
              <w:jc w:val="both"/>
              <w:rPr>
                <w:rFonts w:ascii="Trebuchet MS" w:hAnsi="Trebuchet MS" w:cstheme="minorHAnsi"/>
              </w:rPr>
            </w:pPr>
            <w:r w:rsidRPr="00460BF8">
              <w:rPr>
                <w:rFonts w:ascii="Trebuchet MS" w:hAnsi="Trebuchet MS" w:cstheme="minorHAnsi"/>
              </w:rPr>
              <w:t>Art. 3 . (5) Sub sancțiunea revocării accesului la seturile de date administrate on-line, datele și informațiile furnizate de oficiile teritoriale vor fi utilizate doar în scopul pentru care au fost solicitate</w:t>
            </w:r>
          </w:p>
        </w:tc>
        <w:tc>
          <w:tcPr>
            <w:tcW w:w="2410" w:type="dxa"/>
          </w:tcPr>
          <w:p w14:paraId="3B8AC1E2" w14:textId="0E6DB912" w:rsidR="00450A1E" w:rsidRPr="00460BF8" w:rsidRDefault="00450A1E" w:rsidP="00460BF8">
            <w:pPr>
              <w:jc w:val="both"/>
              <w:rPr>
                <w:rFonts w:ascii="Trebuchet MS" w:hAnsi="Trebuchet MS" w:cs="Calibri"/>
              </w:rPr>
            </w:pPr>
            <w:r w:rsidRPr="00460BF8">
              <w:rPr>
                <w:rFonts w:ascii="Trebuchet MS" w:hAnsi="Trebuchet MS" w:cstheme="minorHAnsi"/>
              </w:rPr>
              <w:t>Propunem eliminarea alin.(5) al art.3</w:t>
            </w:r>
          </w:p>
        </w:tc>
        <w:tc>
          <w:tcPr>
            <w:tcW w:w="2552" w:type="dxa"/>
          </w:tcPr>
          <w:p w14:paraId="2261B0AC" w14:textId="77777777" w:rsidR="00450A1E" w:rsidRPr="00460BF8" w:rsidRDefault="00450A1E" w:rsidP="00460BF8">
            <w:pPr>
              <w:jc w:val="both"/>
              <w:rPr>
                <w:rFonts w:ascii="Trebuchet MS" w:hAnsi="Trebuchet MS"/>
                <w:lang w:val="en-US"/>
              </w:rPr>
            </w:pPr>
            <w:r w:rsidRPr="00460BF8">
              <w:rPr>
                <w:rFonts w:ascii="Trebuchet MS" w:hAnsi="Trebuchet MS"/>
                <w:lang w:val="en-US"/>
              </w:rPr>
              <w:t>Normele de tehnica legislativă cuprinse în Legea nr.24/2000 (obligatorii la redactarea unor acte normative – a se vedea art.3 alin.1)  interzic dubla reglementare ( paralelismul legislativ) a se vedea art.16 din Legea nr.24/2000</w:t>
            </w:r>
          </w:p>
          <w:p w14:paraId="18C374C1" w14:textId="77777777" w:rsidR="00450A1E" w:rsidRPr="00460BF8" w:rsidRDefault="00450A1E" w:rsidP="00460BF8">
            <w:pPr>
              <w:jc w:val="both"/>
              <w:rPr>
                <w:rFonts w:ascii="Trebuchet MS" w:hAnsi="Trebuchet MS"/>
                <w:lang w:val="en-US"/>
              </w:rPr>
            </w:pPr>
          </w:p>
          <w:p w14:paraId="1D62C16B" w14:textId="77777777" w:rsidR="00450A1E" w:rsidRPr="00460BF8" w:rsidRDefault="00450A1E" w:rsidP="00460BF8">
            <w:pPr>
              <w:jc w:val="both"/>
              <w:rPr>
                <w:rFonts w:ascii="Trebuchet MS" w:hAnsi="Trebuchet MS"/>
                <w:lang w:val="en-US"/>
              </w:rPr>
            </w:pPr>
            <w:r w:rsidRPr="00460BF8">
              <w:rPr>
                <w:rFonts w:ascii="Trebuchet MS" w:hAnsi="Trebuchet MS"/>
                <w:lang w:val="en-US"/>
              </w:rPr>
              <w:t>Reglementarea se regăște în cuprinsul art.3 alin</w:t>
            </w:r>
            <w:proofErr w:type="gramStart"/>
            <w:r w:rsidRPr="00460BF8">
              <w:rPr>
                <w:rFonts w:ascii="Trebuchet MS" w:hAnsi="Trebuchet MS"/>
                <w:lang w:val="en-US"/>
              </w:rPr>
              <w:t>.(</w:t>
            </w:r>
            <w:proofErr w:type="gramEnd"/>
            <w:r w:rsidRPr="00460BF8">
              <w:rPr>
                <w:rFonts w:ascii="Trebuchet MS" w:hAnsi="Trebuchet MS"/>
                <w:lang w:val="en-US"/>
              </w:rPr>
              <w:t>6^1) din Legea nr.7/1996 si art.10 din Ordinul nr.813/2022 al directorului general al ANCPI.</w:t>
            </w:r>
          </w:p>
          <w:p w14:paraId="70A2ED46" w14:textId="77777777" w:rsidR="00450A1E" w:rsidRPr="00460BF8" w:rsidRDefault="00450A1E" w:rsidP="00460BF8">
            <w:pPr>
              <w:jc w:val="both"/>
              <w:rPr>
                <w:rFonts w:ascii="Trebuchet MS" w:hAnsi="Trebuchet MS"/>
                <w:lang w:val="en-US"/>
              </w:rPr>
            </w:pPr>
          </w:p>
          <w:p w14:paraId="35759A9B" w14:textId="7BB8EFAA" w:rsidR="00450A1E" w:rsidRPr="00460BF8" w:rsidRDefault="00450A1E" w:rsidP="00460BF8">
            <w:pPr>
              <w:jc w:val="both"/>
              <w:rPr>
                <w:rFonts w:ascii="Trebuchet MS" w:hAnsi="Trebuchet MS"/>
                <w:b/>
                <w:lang w:val="en-US"/>
              </w:rPr>
            </w:pPr>
            <w:r w:rsidRPr="00460BF8">
              <w:rPr>
                <w:rFonts w:ascii="Trebuchet MS" w:hAnsi="Trebuchet MS"/>
                <w:b/>
                <w:lang w:val="en-US"/>
              </w:rPr>
              <w:t>OCPI BRAȘOV</w:t>
            </w:r>
          </w:p>
          <w:p w14:paraId="553CD0BE" w14:textId="77777777" w:rsidR="00450A1E" w:rsidRPr="00460BF8" w:rsidRDefault="00450A1E" w:rsidP="00460BF8">
            <w:pPr>
              <w:jc w:val="both"/>
              <w:rPr>
                <w:rFonts w:ascii="Trebuchet MS" w:hAnsi="Trebuchet MS"/>
                <w:b/>
                <w:lang w:val="en-US"/>
              </w:rPr>
            </w:pPr>
          </w:p>
        </w:tc>
        <w:tc>
          <w:tcPr>
            <w:tcW w:w="1689" w:type="dxa"/>
          </w:tcPr>
          <w:p w14:paraId="1920FA78" w14:textId="06DF69AD" w:rsidR="00450A1E" w:rsidRPr="00460BF8" w:rsidRDefault="002031FA" w:rsidP="00460BF8">
            <w:pPr>
              <w:contextualSpacing/>
              <w:jc w:val="both"/>
              <w:rPr>
                <w:rFonts w:ascii="Trebuchet MS" w:hAnsi="Trebuchet MS" w:cs="Times New Roman"/>
              </w:rPr>
            </w:pPr>
            <w:r w:rsidRPr="00460BF8">
              <w:rPr>
                <w:rFonts w:ascii="Trebuchet MS" w:hAnsi="Trebuchet MS" w:cs="Times New Roman"/>
              </w:rPr>
              <w:t>Pentru asigurarea coerenței textului legislativ, p</w:t>
            </w:r>
            <w:r w:rsidR="00450A1E" w:rsidRPr="00460BF8">
              <w:rPr>
                <w:rFonts w:ascii="Trebuchet MS" w:hAnsi="Trebuchet MS" w:cs="Times New Roman"/>
              </w:rPr>
              <w:t>ropune</w:t>
            </w:r>
            <w:r w:rsidR="008A15F3" w:rsidRPr="00460BF8">
              <w:rPr>
                <w:rFonts w:ascii="Trebuchet MS" w:hAnsi="Trebuchet MS" w:cs="Times New Roman"/>
              </w:rPr>
              <w:t xml:space="preserve">rea </w:t>
            </w:r>
            <w:r w:rsidRPr="00460BF8">
              <w:rPr>
                <w:rFonts w:ascii="Trebuchet MS" w:hAnsi="Trebuchet MS" w:cs="Times New Roman"/>
              </w:rPr>
              <w:t xml:space="preserve">se preia, iar articolul </w:t>
            </w:r>
            <w:r w:rsidR="00450A1E" w:rsidRPr="00460BF8">
              <w:rPr>
                <w:rFonts w:ascii="Trebuchet MS" w:hAnsi="Trebuchet MS" w:cs="Times New Roman"/>
              </w:rPr>
              <w:t>art. 8</w:t>
            </w:r>
            <w:r w:rsidR="008A15F3" w:rsidRPr="00460BF8">
              <w:rPr>
                <w:rFonts w:ascii="Trebuchet MS" w:hAnsi="Trebuchet MS" w:cs="Times New Roman"/>
              </w:rPr>
              <w:t xml:space="preserve"> alin. (1) și (2)</w:t>
            </w:r>
            <w:r w:rsidRPr="00460BF8">
              <w:rPr>
                <w:rFonts w:ascii="Trebuchet MS" w:hAnsi="Trebuchet MS" w:cs="Times New Roman"/>
              </w:rPr>
              <w:t xml:space="preserve"> se reformulează în consecință</w:t>
            </w:r>
            <w:r w:rsidR="00450A1E" w:rsidRPr="00460BF8">
              <w:rPr>
                <w:rFonts w:ascii="Trebuchet MS" w:hAnsi="Trebuchet MS" w:cs="Times New Roman"/>
              </w:rPr>
              <w:t>.</w:t>
            </w:r>
          </w:p>
        </w:tc>
        <w:tc>
          <w:tcPr>
            <w:tcW w:w="2835" w:type="dxa"/>
          </w:tcPr>
          <w:p w14:paraId="21358139" w14:textId="77777777" w:rsidR="00450A1E" w:rsidRPr="007C59E3" w:rsidRDefault="00450A1E" w:rsidP="00460BF8">
            <w:pPr>
              <w:contextualSpacing/>
              <w:jc w:val="both"/>
              <w:rPr>
                <w:rFonts w:ascii="Trebuchet MS" w:hAnsi="Trebuchet MS" w:cs="Times New Roman"/>
                <w:b/>
              </w:rPr>
            </w:pPr>
          </w:p>
        </w:tc>
      </w:tr>
      <w:tr w:rsidR="00460BF8" w:rsidRPr="00460BF8" w14:paraId="70D1A6CA" w14:textId="77777777" w:rsidTr="00E6474A">
        <w:trPr>
          <w:trHeight w:val="1070"/>
          <w:jc w:val="center"/>
        </w:trPr>
        <w:tc>
          <w:tcPr>
            <w:tcW w:w="3550" w:type="dxa"/>
            <w:vMerge w:val="restart"/>
          </w:tcPr>
          <w:p w14:paraId="15EE9751" w14:textId="77777777" w:rsidR="00BF0BB5" w:rsidRPr="00460BF8" w:rsidRDefault="00BF0BB5" w:rsidP="00460BF8">
            <w:pPr>
              <w:contextualSpacing/>
              <w:jc w:val="both"/>
              <w:rPr>
                <w:rFonts w:ascii="Trebuchet MS" w:hAnsi="Trebuchet MS" w:cstheme="minorHAnsi"/>
              </w:rPr>
            </w:pPr>
            <w:r w:rsidRPr="00460BF8">
              <w:rPr>
                <w:rFonts w:ascii="Trebuchet MS" w:hAnsi="Trebuchet MS" w:cstheme="minorHAnsi"/>
              </w:rPr>
              <w:t xml:space="preserve">Art. 4. - (1) Planul de amplasament și delimitare al imobilului se întocmește în sistemul de proiecţie Stereografic 1970, în conformitate cu </w:t>
            </w:r>
            <w:r w:rsidRPr="00460BF8">
              <w:rPr>
                <w:rFonts w:ascii="Trebuchet MS" w:hAnsi="Trebuchet MS" w:cstheme="minorHAnsi"/>
              </w:rPr>
              <w:lastRenderedPageBreak/>
              <w:t>dispozițiile Regulamentului de recepţie şi înscriere în evidenţele de cadastru şi carte funciară, aprobat prin Ordinul directorului general al Agenția Națională nr. 600/2023. Prin excepție, pe PAD nu se reprezintă suprafața aferentă construcției și nici calculul analitic al acesteia.</w:t>
            </w:r>
          </w:p>
          <w:p w14:paraId="7FCBF082" w14:textId="622571E9" w:rsidR="00BF0BB5" w:rsidRPr="00460BF8" w:rsidRDefault="00BF0BB5" w:rsidP="00460BF8">
            <w:pPr>
              <w:contextualSpacing/>
              <w:jc w:val="both"/>
              <w:rPr>
                <w:rFonts w:ascii="Trebuchet MS" w:hAnsi="Trebuchet MS" w:cstheme="minorHAnsi"/>
              </w:rPr>
            </w:pPr>
          </w:p>
        </w:tc>
        <w:tc>
          <w:tcPr>
            <w:tcW w:w="2410" w:type="dxa"/>
          </w:tcPr>
          <w:p w14:paraId="0C7983E8" w14:textId="77777777" w:rsidR="00BF0BB5" w:rsidRPr="00460BF8" w:rsidRDefault="00BF0BB5" w:rsidP="00460BF8">
            <w:pPr>
              <w:jc w:val="both"/>
              <w:rPr>
                <w:rFonts w:ascii="Trebuchet MS" w:hAnsi="Trebuchet MS"/>
              </w:rPr>
            </w:pPr>
            <w:r w:rsidRPr="00460BF8">
              <w:rPr>
                <w:rFonts w:ascii="Trebuchet MS" w:hAnsi="Trebuchet MS"/>
              </w:rPr>
              <w:lastRenderedPageBreak/>
              <w:t xml:space="preserve">Planul de amplasament și delimitare al imobilului </w:t>
            </w:r>
            <w:r w:rsidRPr="00460BF8">
              <w:rPr>
                <w:rFonts w:ascii="Trebuchet MS" w:hAnsi="Trebuchet MS"/>
                <w:b/>
              </w:rPr>
              <w:t xml:space="preserve">sau, după caz, planul </w:t>
            </w:r>
            <w:r w:rsidRPr="00460BF8">
              <w:rPr>
                <w:rFonts w:ascii="Trebuchet MS" w:hAnsi="Trebuchet MS"/>
                <w:b/>
              </w:rPr>
              <w:lastRenderedPageBreak/>
              <w:t>topografic de situație,</w:t>
            </w:r>
            <w:r w:rsidRPr="00460BF8">
              <w:rPr>
                <w:rFonts w:ascii="Trebuchet MS" w:hAnsi="Trebuchet MS"/>
              </w:rPr>
              <w:t xml:space="preserve"> se întocmește în sistemul de proiecţie Stereografic 1970, în conformitate cu dispozițiile Regulamentului de recepţie şi înscriere în evidenţele de cadastru şi carte funciară, aprobat prin Ordinul directorului general al Agenția Națională nr. 600/2023. Prin excepție, pe PAD nu se reprezintă suprafața aferentă construcției și nici calculul analitic al acesteia.</w:t>
            </w:r>
          </w:p>
          <w:p w14:paraId="4DD69579" w14:textId="77777777" w:rsidR="00BF0BB5" w:rsidRPr="00460BF8" w:rsidRDefault="00BF0BB5" w:rsidP="00460BF8">
            <w:pPr>
              <w:jc w:val="both"/>
              <w:rPr>
                <w:rFonts w:ascii="Trebuchet MS" w:hAnsi="Trebuchet MS" w:cstheme="minorHAnsi"/>
              </w:rPr>
            </w:pPr>
          </w:p>
        </w:tc>
        <w:tc>
          <w:tcPr>
            <w:tcW w:w="2552" w:type="dxa"/>
          </w:tcPr>
          <w:p w14:paraId="2CC60731" w14:textId="77777777" w:rsidR="00BF0BB5" w:rsidRPr="00460BF8" w:rsidRDefault="00BF0BB5" w:rsidP="00460BF8">
            <w:pPr>
              <w:jc w:val="both"/>
              <w:rPr>
                <w:rFonts w:ascii="Trebuchet MS" w:hAnsi="Trebuchet MS"/>
              </w:rPr>
            </w:pPr>
            <w:r w:rsidRPr="00460BF8">
              <w:rPr>
                <w:rFonts w:ascii="Trebuchet MS" w:hAnsi="Trebuchet MS"/>
              </w:rPr>
              <w:lastRenderedPageBreak/>
              <w:t>În opinia subsemnatului este necesar să se facă distincția în noul regulament între planul de amplasament și</w:t>
            </w:r>
          </w:p>
          <w:p w14:paraId="7D11BC84" w14:textId="77777777" w:rsidR="00BF0BB5" w:rsidRPr="00460BF8" w:rsidRDefault="00BF0BB5" w:rsidP="00460BF8">
            <w:pPr>
              <w:jc w:val="both"/>
              <w:rPr>
                <w:rFonts w:ascii="Trebuchet MS" w:hAnsi="Trebuchet MS"/>
              </w:rPr>
            </w:pPr>
            <w:r w:rsidRPr="00460BF8">
              <w:rPr>
                <w:rFonts w:ascii="Trebuchet MS" w:hAnsi="Trebuchet MS"/>
              </w:rPr>
              <w:lastRenderedPageBreak/>
              <w:t>delimitare, care este necesar atunci când obiectul cauzei îl constituie de pildă uzucapiunea, instituirea unui drept de servitute sau alte acțiuni în vederea rectificării unor cărți funciare spre deosebire de situațiile în care obiectul expertizei îl constituie spre exemplu lotizarea unor imobile sau identificarea, localizarea și delimitarea unor suprafețe precum și alte constatări de ordin topografic, în aceste situații realizându-se in mod uzual un plan topografic de situație și nu unul de amplasament și delimitare, după modelul din Ordinul 600.</w:t>
            </w:r>
          </w:p>
          <w:p w14:paraId="2C7A15CE" w14:textId="77777777" w:rsidR="00BF0BB5" w:rsidRPr="00460BF8" w:rsidRDefault="00BF0BB5" w:rsidP="00460BF8">
            <w:pPr>
              <w:jc w:val="both"/>
              <w:rPr>
                <w:rFonts w:ascii="Trebuchet MS" w:hAnsi="Trebuchet MS"/>
                <w:b/>
              </w:rPr>
            </w:pPr>
            <w:r w:rsidRPr="00460BF8">
              <w:rPr>
                <w:rFonts w:ascii="Trebuchet MS" w:hAnsi="Trebuchet MS"/>
                <w:b/>
              </w:rPr>
              <w:t>U.G.R.</w:t>
            </w:r>
          </w:p>
          <w:p w14:paraId="62A3516E" w14:textId="77777777" w:rsidR="00BF0BB5" w:rsidRPr="00460BF8" w:rsidRDefault="00BF0BB5" w:rsidP="00460BF8">
            <w:pPr>
              <w:jc w:val="both"/>
              <w:rPr>
                <w:rFonts w:ascii="Trebuchet MS" w:hAnsi="Trebuchet MS"/>
                <w:b/>
              </w:rPr>
            </w:pPr>
          </w:p>
          <w:p w14:paraId="3C3132AD" w14:textId="2E77E1BF" w:rsidR="00BF0BB5" w:rsidRPr="00460BF8" w:rsidRDefault="00BF0BB5" w:rsidP="00460BF8">
            <w:pPr>
              <w:jc w:val="both"/>
              <w:rPr>
                <w:rFonts w:ascii="Trebuchet MS" w:hAnsi="Trebuchet MS"/>
                <w:lang w:val="en-US"/>
              </w:rPr>
            </w:pPr>
            <w:r w:rsidRPr="00460BF8">
              <w:rPr>
                <w:rFonts w:ascii="Trebuchet MS" w:hAnsi="Trebuchet MS"/>
                <w:b/>
              </w:rPr>
              <w:t xml:space="preserve">Ing. S.G.D. (expert tehnic judiciar specializarea topografie, cadastru și geodezie ) prin adresa înregistrata la ANCPI </w:t>
            </w:r>
            <w:r w:rsidRPr="00460BF8">
              <w:rPr>
                <w:rFonts w:ascii="Trebuchet MS" w:hAnsi="Trebuchet MS"/>
                <w:b/>
              </w:rPr>
              <w:lastRenderedPageBreak/>
              <w:t>sub nr. 19569/07.04.2023</w:t>
            </w:r>
          </w:p>
        </w:tc>
        <w:tc>
          <w:tcPr>
            <w:tcW w:w="1689" w:type="dxa"/>
          </w:tcPr>
          <w:p w14:paraId="4B138165" w14:textId="77777777" w:rsidR="00F04C49" w:rsidRPr="00460BF8" w:rsidRDefault="00BF0BB5" w:rsidP="00460BF8">
            <w:pPr>
              <w:contextualSpacing/>
              <w:jc w:val="both"/>
              <w:rPr>
                <w:rFonts w:ascii="Trebuchet MS" w:hAnsi="Trebuchet MS" w:cs="Times New Roman"/>
              </w:rPr>
            </w:pPr>
            <w:r w:rsidRPr="00460BF8">
              <w:rPr>
                <w:rFonts w:ascii="Trebuchet MS" w:hAnsi="Trebuchet MS" w:cs="Times New Roman"/>
              </w:rPr>
              <w:lastRenderedPageBreak/>
              <w:t>Propunerea nu se preia.</w:t>
            </w:r>
          </w:p>
          <w:p w14:paraId="4671EA05" w14:textId="354950AC" w:rsidR="00BF0BB5" w:rsidRPr="00460BF8" w:rsidRDefault="00BF0BB5" w:rsidP="00460BF8">
            <w:pPr>
              <w:contextualSpacing/>
              <w:jc w:val="both"/>
              <w:rPr>
                <w:rFonts w:ascii="Trebuchet MS" w:hAnsi="Trebuchet MS" w:cs="Times New Roman"/>
              </w:rPr>
            </w:pPr>
            <w:r w:rsidRPr="00460BF8">
              <w:rPr>
                <w:rFonts w:ascii="Trebuchet MS" w:hAnsi="Trebuchet MS" w:cs="Times New Roman"/>
              </w:rPr>
              <w:t xml:space="preserve">Expertul este obligat să reprezinte </w:t>
            </w:r>
            <w:r w:rsidRPr="00460BF8">
              <w:rPr>
                <w:rFonts w:ascii="Trebuchet MS" w:hAnsi="Trebuchet MS" w:cs="Times New Roman"/>
              </w:rPr>
              <w:lastRenderedPageBreak/>
              <w:t>elementele necesare îndeplinirii obiectivelor expertizei.</w:t>
            </w:r>
          </w:p>
        </w:tc>
        <w:tc>
          <w:tcPr>
            <w:tcW w:w="2835" w:type="dxa"/>
          </w:tcPr>
          <w:p w14:paraId="1B2B8D1F" w14:textId="77777777" w:rsidR="00BF0BB5" w:rsidRPr="007C59E3" w:rsidRDefault="00BF0BB5" w:rsidP="00460BF8">
            <w:pPr>
              <w:contextualSpacing/>
              <w:jc w:val="both"/>
              <w:rPr>
                <w:rFonts w:ascii="Trebuchet MS" w:hAnsi="Trebuchet MS" w:cs="Times New Roman"/>
                <w:b/>
              </w:rPr>
            </w:pPr>
          </w:p>
        </w:tc>
      </w:tr>
      <w:tr w:rsidR="00460BF8" w:rsidRPr="00460BF8" w14:paraId="4965E8D3" w14:textId="77777777" w:rsidTr="00E6474A">
        <w:trPr>
          <w:trHeight w:val="1070"/>
          <w:jc w:val="center"/>
        </w:trPr>
        <w:tc>
          <w:tcPr>
            <w:tcW w:w="3550" w:type="dxa"/>
            <w:vMerge/>
          </w:tcPr>
          <w:p w14:paraId="130D07F3" w14:textId="78F97AF2" w:rsidR="00BF0BB5" w:rsidRPr="00460BF8" w:rsidRDefault="00BF0BB5" w:rsidP="00460BF8">
            <w:pPr>
              <w:contextualSpacing/>
              <w:jc w:val="both"/>
              <w:rPr>
                <w:rFonts w:ascii="Trebuchet MS" w:hAnsi="Trebuchet MS" w:cstheme="minorHAnsi"/>
              </w:rPr>
            </w:pPr>
          </w:p>
        </w:tc>
        <w:tc>
          <w:tcPr>
            <w:tcW w:w="2410" w:type="dxa"/>
          </w:tcPr>
          <w:p w14:paraId="2D70B6BB" w14:textId="77777777" w:rsidR="00BF0BB5" w:rsidRPr="00460BF8" w:rsidRDefault="00BF0BB5" w:rsidP="00460BF8">
            <w:pPr>
              <w:jc w:val="both"/>
              <w:rPr>
                <w:rFonts w:ascii="Trebuchet MS" w:hAnsi="Trebuchet MS" w:cstheme="minorHAnsi"/>
              </w:rPr>
            </w:pPr>
            <w:r w:rsidRPr="00460BF8">
              <w:rPr>
                <w:rFonts w:ascii="Trebuchet MS" w:hAnsi="Trebuchet MS" w:cstheme="minorHAnsi"/>
              </w:rPr>
              <w:t>Alineatul (1) al art.4 se modifică și va avea următorul conținut:</w:t>
            </w:r>
          </w:p>
          <w:p w14:paraId="581EF3A8" w14:textId="77777777" w:rsidR="00BF0BB5" w:rsidRPr="00460BF8" w:rsidRDefault="00BF0BB5" w:rsidP="00460BF8">
            <w:pPr>
              <w:jc w:val="both"/>
              <w:rPr>
                <w:rFonts w:ascii="Trebuchet MS" w:hAnsi="Trebuchet MS" w:cstheme="minorHAnsi"/>
              </w:rPr>
            </w:pPr>
          </w:p>
          <w:p w14:paraId="75F6B4AA" w14:textId="36765810" w:rsidR="00BF0BB5" w:rsidRPr="00460BF8" w:rsidRDefault="00BF0BB5" w:rsidP="00460BF8">
            <w:pPr>
              <w:jc w:val="both"/>
              <w:rPr>
                <w:rFonts w:ascii="Trebuchet MS" w:hAnsi="Trebuchet MS"/>
              </w:rPr>
            </w:pPr>
            <w:r w:rsidRPr="00460BF8">
              <w:rPr>
                <w:rFonts w:ascii="Trebuchet MS" w:hAnsi="Trebuchet MS" w:cstheme="minorHAnsi"/>
              </w:rPr>
              <w:t xml:space="preserve">Art. 4. - (1) Planul de amplasament și delimitare al imobilului se întocmește în sistemul de proiecţie Stereografic 1970, în conformitate cu dispozițiile regulamentului de recepţie şi înscriere în evidenţele de cadastru şi carte funciară, aprobat prin ordinul directorului general al Agenția Națională. </w:t>
            </w:r>
          </w:p>
        </w:tc>
        <w:tc>
          <w:tcPr>
            <w:tcW w:w="2552" w:type="dxa"/>
          </w:tcPr>
          <w:p w14:paraId="751D2418" w14:textId="77777777" w:rsidR="00BF0BB5" w:rsidRPr="00460BF8" w:rsidRDefault="00BF0BB5" w:rsidP="00460BF8">
            <w:pPr>
              <w:jc w:val="both"/>
              <w:rPr>
                <w:rFonts w:ascii="Trebuchet MS" w:hAnsi="Trebuchet MS"/>
              </w:rPr>
            </w:pPr>
            <w:r w:rsidRPr="00460BF8">
              <w:rPr>
                <w:rFonts w:ascii="Trebuchet MS" w:hAnsi="Trebuchet MS"/>
              </w:rPr>
              <w:t>Norma de trimitere trebuie făcută către regulamentul de recepție și înscriere și nu către numarul ordinului prin care acesta a fost aprobat.</w:t>
            </w:r>
          </w:p>
          <w:p w14:paraId="36AA949C" w14:textId="77777777" w:rsidR="00BF0BB5" w:rsidRPr="00460BF8" w:rsidRDefault="00BF0BB5" w:rsidP="00460BF8">
            <w:pPr>
              <w:jc w:val="both"/>
              <w:rPr>
                <w:rFonts w:ascii="Trebuchet MS" w:hAnsi="Trebuchet MS"/>
              </w:rPr>
            </w:pPr>
            <w:r w:rsidRPr="00460BF8">
              <w:rPr>
                <w:rFonts w:ascii="Trebuchet MS" w:hAnsi="Trebuchet MS"/>
              </w:rPr>
              <w:t>Apoi teza finală ( exceptia) nu are fundament atata timp cat regula reprezentării pe pad a acestor suprafete este eliminata in proiectul supus dezbaterii publice de modificare a regulamentului de receptie ( cele doua proiecte de acte normative ale ANCPI in dezbatere publică trebuie corelate)</w:t>
            </w:r>
          </w:p>
          <w:p w14:paraId="1B40A57E" w14:textId="77777777" w:rsidR="00BF0BB5" w:rsidRPr="00460BF8" w:rsidRDefault="00BF0BB5" w:rsidP="00460BF8">
            <w:pPr>
              <w:jc w:val="both"/>
              <w:rPr>
                <w:rFonts w:ascii="Trebuchet MS" w:hAnsi="Trebuchet MS"/>
              </w:rPr>
            </w:pPr>
          </w:p>
          <w:p w14:paraId="147DD13A" w14:textId="4913E4E3" w:rsidR="00BF0BB5" w:rsidRPr="00460BF8" w:rsidRDefault="00BF0BB5" w:rsidP="00460BF8">
            <w:pPr>
              <w:jc w:val="both"/>
              <w:rPr>
                <w:rFonts w:ascii="Trebuchet MS" w:hAnsi="Trebuchet MS"/>
                <w:b/>
              </w:rPr>
            </w:pPr>
            <w:r w:rsidRPr="00460BF8">
              <w:rPr>
                <w:rFonts w:ascii="Trebuchet MS" w:hAnsi="Trebuchet MS"/>
                <w:b/>
              </w:rPr>
              <w:t>OCPI BRAȘOV</w:t>
            </w:r>
          </w:p>
        </w:tc>
        <w:tc>
          <w:tcPr>
            <w:tcW w:w="1689" w:type="dxa"/>
          </w:tcPr>
          <w:p w14:paraId="58A89EDD" w14:textId="77777777" w:rsidR="00F04C49" w:rsidRPr="00460BF8" w:rsidRDefault="00BF0BB5" w:rsidP="00460BF8">
            <w:pPr>
              <w:contextualSpacing/>
              <w:jc w:val="both"/>
              <w:rPr>
                <w:rFonts w:ascii="Trebuchet MS" w:hAnsi="Trebuchet MS" w:cs="Times New Roman"/>
              </w:rPr>
            </w:pPr>
            <w:r w:rsidRPr="00460BF8">
              <w:rPr>
                <w:rFonts w:ascii="Trebuchet MS" w:hAnsi="Trebuchet MS" w:cs="Times New Roman"/>
              </w:rPr>
              <w:t xml:space="preserve">Propunerea </w:t>
            </w:r>
            <w:r w:rsidR="00CF232F" w:rsidRPr="00460BF8">
              <w:rPr>
                <w:rFonts w:ascii="Trebuchet MS" w:hAnsi="Trebuchet MS" w:cs="Times New Roman"/>
              </w:rPr>
              <w:t>nu se</w:t>
            </w:r>
            <w:r w:rsidRPr="00460BF8">
              <w:rPr>
                <w:rFonts w:ascii="Trebuchet MS" w:hAnsi="Trebuchet MS" w:cs="Times New Roman"/>
              </w:rPr>
              <w:t xml:space="preserve"> </w:t>
            </w:r>
            <w:r w:rsidR="00FD3E63" w:rsidRPr="00460BF8">
              <w:rPr>
                <w:rFonts w:ascii="Trebuchet MS" w:hAnsi="Trebuchet MS" w:cs="Times New Roman"/>
              </w:rPr>
              <w:t>pre</w:t>
            </w:r>
            <w:r w:rsidR="00CF232F" w:rsidRPr="00460BF8">
              <w:rPr>
                <w:rFonts w:ascii="Trebuchet MS" w:hAnsi="Trebuchet MS" w:cs="Times New Roman"/>
              </w:rPr>
              <w:t>i</w:t>
            </w:r>
            <w:r w:rsidRPr="00460BF8">
              <w:rPr>
                <w:rFonts w:ascii="Trebuchet MS" w:hAnsi="Trebuchet MS" w:cs="Times New Roman"/>
              </w:rPr>
              <w:t>a</w:t>
            </w:r>
            <w:r w:rsidR="00BB6663" w:rsidRPr="00460BF8">
              <w:rPr>
                <w:rFonts w:ascii="Trebuchet MS" w:hAnsi="Trebuchet MS" w:cs="Times New Roman"/>
              </w:rPr>
              <w:t xml:space="preserve">. </w:t>
            </w:r>
          </w:p>
          <w:p w14:paraId="39D04E1A" w14:textId="57E36FF5" w:rsidR="00BF0BB5" w:rsidRPr="00460BF8" w:rsidRDefault="00BB6663" w:rsidP="00460BF8">
            <w:pPr>
              <w:contextualSpacing/>
              <w:jc w:val="both"/>
              <w:rPr>
                <w:rFonts w:ascii="Trebuchet MS" w:hAnsi="Trebuchet MS" w:cs="Times New Roman"/>
              </w:rPr>
            </w:pPr>
            <w:r w:rsidRPr="00460BF8">
              <w:rPr>
                <w:rFonts w:ascii="Trebuchet MS" w:hAnsi="Trebuchet MS" w:cs="Times New Roman"/>
              </w:rPr>
              <w:t xml:space="preserve">La art. 1 alin. (2) a fost definit PAD – ul specific expertizei judiciare. </w:t>
            </w:r>
          </w:p>
        </w:tc>
        <w:tc>
          <w:tcPr>
            <w:tcW w:w="2835" w:type="dxa"/>
          </w:tcPr>
          <w:p w14:paraId="0750FF7C" w14:textId="77777777" w:rsidR="00BF0BB5" w:rsidRPr="007C59E3" w:rsidRDefault="00BF0BB5" w:rsidP="00460BF8">
            <w:pPr>
              <w:contextualSpacing/>
              <w:jc w:val="both"/>
              <w:rPr>
                <w:rFonts w:ascii="Trebuchet MS" w:hAnsi="Trebuchet MS" w:cs="Times New Roman"/>
                <w:b/>
              </w:rPr>
            </w:pPr>
          </w:p>
        </w:tc>
      </w:tr>
      <w:tr w:rsidR="00460BF8" w:rsidRPr="00460BF8" w14:paraId="5C14D11F" w14:textId="77777777" w:rsidTr="00E6474A">
        <w:trPr>
          <w:trHeight w:val="1070"/>
          <w:jc w:val="center"/>
        </w:trPr>
        <w:tc>
          <w:tcPr>
            <w:tcW w:w="3550" w:type="dxa"/>
            <w:vMerge/>
          </w:tcPr>
          <w:p w14:paraId="0030A695" w14:textId="147DA72E" w:rsidR="00BF0BB5" w:rsidRPr="00460BF8" w:rsidRDefault="00BF0BB5" w:rsidP="00460BF8">
            <w:pPr>
              <w:contextualSpacing/>
              <w:jc w:val="both"/>
              <w:rPr>
                <w:rFonts w:ascii="Trebuchet MS" w:hAnsi="Trebuchet MS" w:cstheme="minorHAnsi"/>
              </w:rPr>
            </w:pPr>
          </w:p>
        </w:tc>
        <w:tc>
          <w:tcPr>
            <w:tcW w:w="2410" w:type="dxa"/>
          </w:tcPr>
          <w:p w14:paraId="65734C3D" w14:textId="609B032B" w:rsidR="00BF0BB5" w:rsidRPr="00460BF8" w:rsidRDefault="00BF0BB5" w:rsidP="00460BF8">
            <w:pPr>
              <w:jc w:val="both"/>
              <w:rPr>
                <w:rFonts w:ascii="Trebuchet MS" w:hAnsi="Trebuchet MS" w:cstheme="minorHAnsi"/>
              </w:rPr>
            </w:pPr>
            <w:r w:rsidRPr="00460BF8">
              <w:rPr>
                <w:rFonts w:ascii="Trebuchet MS" w:hAnsi="Trebuchet MS" w:cs="Calibri"/>
              </w:rPr>
              <w:t xml:space="preserve">Art. 4. - (1) Planul de amplasament și delimitare al imobilului se întocmește în sistemul de proiecţie Stereografic 1970, în conformitate cu </w:t>
            </w:r>
            <w:r w:rsidRPr="00460BF8">
              <w:rPr>
                <w:rFonts w:ascii="Trebuchet MS" w:hAnsi="Trebuchet MS" w:cs="Calibri"/>
              </w:rPr>
              <w:lastRenderedPageBreak/>
              <w:t xml:space="preserve">dispozițiile Regulamentului de recepţie şi înscriere în evidenţele de cadastru şi carte funciară, aprobat prin Ordinul directorului general al Agenția Națională nr. 600/2023 . </w:t>
            </w:r>
            <w:r w:rsidRPr="00460BF8">
              <w:rPr>
                <w:rFonts w:ascii="Trebuchet MS" w:hAnsi="Trebuchet MS" w:cs="Calibri"/>
                <w:b/>
              </w:rPr>
              <w:t>Pe PAD nu se reprezintă suprafața aferentă construcției și nici calculul analitic al acesteia</w:t>
            </w:r>
          </w:p>
        </w:tc>
        <w:tc>
          <w:tcPr>
            <w:tcW w:w="2552" w:type="dxa"/>
          </w:tcPr>
          <w:p w14:paraId="308AC779" w14:textId="77777777" w:rsidR="00BF0BB5" w:rsidRPr="00460BF8" w:rsidRDefault="00BF0BB5" w:rsidP="00460BF8">
            <w:pPr>
              <w:jc w:val="both"/>
              <w:rPr>
                <w:rFonts w:ascii="Trebuchet MS" w:hAnsi="Trebuchet MS"/>
              </w:rPr>
            </w:pPr>
            <w:r w:rsidRPr="00460BF8">
              <w:rPr>
                <w:rFonts w:ascii="Trebuchet MS" w:hAnsi="Trebuchet MS"/>
              </w:rPr>
              <w:lastRenderedPageBreak/>
              <w:t xml:space="preserve">Având în vedere faptul că se modifică Ordinul 600/2023 cu privire la suprafața aferentă construcției în sensul că nu se mai trece pe PAD  suprafața aferentă construcțiilor și nici </w:t>
            </w:r>
            <w:r w:rsidRPr="00460BF8">
              <w:rPr>
                <w:rFonts w:ascii="Trebuchet MS" w:hAnsi="Trebuchet MS"/>
              </w:rPr>
              <w:lastRenderedPageBreak/>
              <w:t>calculul analitic a acestor suprafețe</w:t>
            </w:r>
          </w:p>
          <w:p w14:paraId="57133B08" w14:textId="77777777" w:rsidR="00BF0BB5" w:rsidRPr="00460BF8" w:rsidRDefault="00BF0BB5" w:rsidP="00460BF8">
            <w:pPr>
              <w:jc w:val="both"/>
              <w:rPr>
                <w:rFonts w:ascii="Trebuchet MS" w:hAnsi="Trebuchet MS"/>
              </w:rPr>
            </w:pPr>
          </w:p>
          <w:p w14:paraId="17CC8617" w14:textId="77777777" w:rsidR="00BF0BB5" w:rsidRPr="00460BF8" w:rsidRDefault="00BF0BB5" w:rsidP="00460BF8">
            <w:pPr>
              <w:jc w:val="both"/>
              <w:rPr>
                <w:rFonts w:ascii="Trebuchet MS" w:hAnsi="Trebuchet MS" w:cstheme="minorHAnsi"/>
                <w:b/>
              </w:rPr>
            </w:pPr>
            <w:r w:rsidRPr="00460BF8">
              <w:rPr>
                <w:rFonts w:ascii="Trebuchet MS" w:hAnsi="Trebuchet MS" w:cstheme="minorHAnsi"/>
                <w:b/>
              </w:rPr>
              <w:t xml:space="preserve">S.V. </w:t>
            </w:r>
          </w:p>
          <w:p w14:paraId="13409D27" w14:textId="574DB6FE" w:rsidR="00BF0BB5" w:rsidRPr="00460BF8" w:rsidRDefault="00BF0BB5" w:rsidP="00460BF8">
            <w:pPr>
              <w:jc w:val="both"/>
              <w:rPr>
                <w:rFonts w:ascii="Trebuchet MS" w:hAnsi="Trebuchet MS"/>
              </w:rPr>
            </w:pPr>
            <w:r w:rsidRPr="00460BF8">
              <w:rPr>
                <w:rFonts w:ascii="Trebuchet MS" w:hAnsi="Trebuchet MS" w:cstheme="minorHAnsi"/>
                <w:b/>
              </w:rPr>
              <w:t>(</w:t>
            </w:r>
            <w:r w:rsidRPr="00460BF8">
              <w:rPr>
                <w:rFonts w:ascii="Trebuchet MS" w:hAnsi="Trebuchet MS"/>
                <w:b/>
              </w:rPr>
              <w:t xml:space="preserve"> expert tehnic judiciar specializarea topografie, cadastru și geodezie) prin adresa înregistrată la ANCPI sub nr. 20044/11.04.2023</w:t>
            </w:r>
          </w:p>
        </w:tc>
        <w:tc>
          <w:tcPr>
            <w:tcW w:w="1689" w:type="dxa"/>
          </w:tcPr>
          <w:p w14:paraId="132D85FB" w14:textId="77777777" w:rsidR="00F04C49" w:rsidRPr="00460BF8" w:rsidRDefault="00BF0BB5" w:rsidP="00460BF8">
            <w:pPr>
              <w:contextualSpacing/>
              <w:jc w:val="both"/>
              <w:rPr>
                <w:rFonts w:ascii="Trebuchet MS" w:hAnsi="Trebuchet MS" w:cs="Times New Roman"/>
              </w:rPr>
            </w:pPr>
            <w:r w:rsidRPr="00460BF8">
              <w:rPr>
                <w:rFonts w:ascii="Trebuchet MS" w:hAnsi="Trebuchet MS" w:cs="Times New Roman"/>
              </w:rPr>
              <w:lastRenderedPageBreak/>
              <w:t>Propunerea</w:t>
            </w:r>
            <w:r w:rsidR="00CF30A6" w:rsidRPr="00460BF8">
              <w:rPr>
                <w:rFonts w:ascii="Trebuchet MS" w:hAnsi="Trebuchet MS" w:cs="Times New Roman"/>
              </w:rPr>
              <w:t xml:space="preserve"> nu se preia</w:t>
            </w:r>
            <w:r w:rsidRPr="00460BF8">
              <w:rPr>
                <w:rFonts w:ascii="Trebuchet MS" w:hAnsi="Trebuchet MS" w:cs="Times New Roman"/>
              </w:rPr>
              <w:t>.</w:t>
            </w:r>
          </w:p>
          <w:p w14:paraId="30D98CA1" w14:textId="5479A27C" w:rsidR="00BF0BB5" w:rsidRPr="00460BF8" w:rsidRDefault="00BF0BB5" w:rsidP="00460BF8">
            <w:pPr>
              <w:contextualSpacing/>
              <w:jc w:val="both"/>
              <w:rPr>
                <w:rFonts w:ascii="Trebuchet MS" w:hAnsi="Trebuchet MS" w:cs="Times New Roman"/>
              </w:rPr>
            </w:pPr>
            <w:r w:rsidRPr="00460BF8">
              <w:rPr>
                <w:rFonts w:ascii="Trebuchet MS" w:hAnsi="Trebuchet MS" w:cs="Times New Roman"/>
              </w:rPr>
              <w:t xml:space="preserve">Expertul este obligat să reprezinte elementele necesare îndeplinirii </w:t>
            </w:r>
            <w:r w:rsidRPr="00460BF8">
              <w:rPr>
                <w:rFonts w:ascii="Trebuchet MS" w:hAnsi="Trebuchet MS" w:cs="Times New Roman"/>
              </w:rPr>
              <w:lastRenderedPageBreak/>
              <w:t>obiectivelor expertizei.</w:t>
            </w:r>
          </w:p>
        </w:tc>
        <w:tc>
          <w:tcPr>
            <w:tcW w:w="2835" w:type="dxa"/>
          </w:tcPr>
          <w:p w14:paraId="24F4BD74" w14:textId="77777777" w:rsidR="00BF0BB5" w:rsidRPr="007C59E3" w:rsidRDefault="00BF0BB5" w:rsidP="00460BF8">
            <w:pPr>
              <w:contextualSpacing/>
              <w:jc w:val="both"/>
              <w:rPr>
                <w:rFonts w:ascii="Trebuchet MS" w:hAnsi="Trebuchet MS" w:cs="Times New Roman"/>
                <w:b/>
              </w:rPr>
            </w:pPr>
          </w:p>
        </w:tc>
      </w:tr>
      <w:tr w:rsidR="00460BF8" w:rsidRPr="00460BF8" w14:paraId="3ABD1B04" w14:textId="77777777" w:rsidTr="00E6474A">
        <w:trPr>
          <w:trHeight w:val="1070"/>
          <w:jc w:val="center"/>
        </w:trPr>
        <w:tc>
          <w:tcPr>
            <w:tcW w:w="3550" w:type="dxa"/>
            <w:vMerge/>
          </w:tcPr>
          <w:p w14:paraId="735C85A1" w14:textId="5E778655" w:rsidR="00BF0BB5" w:rsidRPr="00460BF8" w:rsidRDefault="00BF0BB5" w:rsidP="00460BF8">
            <w:pPr>
              <w:contextualSpacing/>
              <w:jc w:val="both"/>
              <w:rPr>
                <w:rFonts w:ascii="Trebuchet MS" w:hAnsi="Trebuchet MS" w:cstheme="minorHAnsi"/>
              </w:rPr>
            </w:pPr>
          </w:p>
        </w:tc>
        <w:tc>
          <w:tcPr>
            <w:tcW w:w="2410" w:type="dxa"/>
          </w:tcPr>
          <w:p w14:paraId="3F7F5B70" w14:textId="2597BF84" w:rsidR="00BF0BB5" w:rsidRPr="00460BF8" w:rsidRDefault="00BF0BB5" w:rsidP="00460BF8">
            <w:pPr>
              <w:jc w:val="both"/>
              <w:rPr>
                <w:rFonts w:ascii="Trebuchet MS" w:hAnsi="Trebuchet MS" w:cs="Calibri"/>
              </w:rPr>
            </w:pPr>
            <w:r w:rsidRPr="00460BF8">
              <w:rPr>
                <w:rFonts w:ascii="Trebuchet MS" w:hAnsi="Trebuchet MS" w:cs="Calibri"/>
                <w:b/>
              </w:rPr>
              <w:t xml:space="preserve">Art. 4. </w:t>
            </w:r>
            <w:r w:rsidRPr="00460BF8">
              <w:rPr>
                <w:rFonts w:ascii="Trebuchet MS" w:hAnsi="Trebuchet MS" w:cs="Calibri"/>
              </w:rPr>
              <w:t>- (1) Propunerile de plan de amplasament și delimitare al imobilului se întocmesc</w:t>
            </w:r>
            <w:r w:rsidRPr="00460BF8">
              <w:rPr>
                <w:rFonts w:ascii="Trebuchet MS" w:hAnsi="Trebuchet MS" w:cs="Calibri"/>
                <w:spacing w:val="-7"/>
              </w:rPr>
              <w:t xml:space="preserve"> </w:t>
            </w:r>
            <w:r w:rsidRPr="00460BF8">
              <w:rPr>
                <w:rFonts w:ascii="Trebuchet MS" w:hAnsi="Trebuchet MS" w:cs="Calibri"/>
              </w:rPr>
              <w:t>în</w:t>
            </w:r>
            <w:r w:rsidRPr="00460BF8">
              <w:rPr>
                <w:rFonts w:ascii="Trebuchet MS" w:hAnsi="Trebuchet MS" w:cs="Calibri"/>
                <w:spacing w:val="-6"/>
              </w:rPr>
              <w:t xml:space="preserve"> </w:t>
            </w:r>
            <w:r w:rsidRPr="00460BF8">
              <w:rPr>
                <w:rFonts w:ascii="Trebuchet MS" w:hAnsi="Trebuchet MS" w:cs="Calibri"/>
              </w:rPr>
              <w:t>sistemul</w:t>
            </w:r>
            <w:r w:rsidRPr="00460BF8">
              <w:rPr>
                <w:rFonts w:ascii="Trebuchet MS" w:hAnsi="Trebuchet MS" w:cs="Calibri"/>
                <w:spacing w:val="-6"/>
              </w:rPr>
              <w:t xml:space="preserve"> </w:t>
            </w:r>
            <w:r w:rsidRPr="00460BF8">
              <w:rPr>
                <w:rFonts w:ascii="Trebuchet MS" w:hAnsi="Trebuchet MS" w:cs="Calibri"/>
              </w:rPr>
              <w:t>de</w:t>
            </w:r>
            <w:r w:rsidRPr="00460BF8">
              <w:rPr>
                <w:rFonts w:ascii="Trebuchet MS" w:hAnsi="Trebuchet MS" w:cs="Calibri"/>
                <w:spacing w:val="-7"/>
              </w:rPr>
              <w:t xml:space="preserve"> </w:t>
            </w:r>
            <w:r w:rsidRPr="00460BF8">
              <w:rPr>
                <w:rFonts w:ascii="Trebuchet MS" w:hAnsi="Trebuchet MS" w:cs="Calibri"/>
              </w:rPr>
              <w:t>proiecţie</w:t>
            </w:r>
            <w:r w:rsidRPr="00460BF8">
              <w:rPr>
                <w:rFonts w:ascii="Trebuchet MS" w:hAnsi="Trebuchet MS" w:cs="Calibri"/>
                <w:spacing w:val="-7"/>
              </w:rPr>
              <w:t xml:space="preserve"> </w:t>
            </w:r>
            <w:r w:rsidRPr="00460BF8">
              <w:rPr>
                <w:rFonts w:ascii="Trebuchet MS" w:hAnsi="Trebuchet MS" w:cs="Calibri"/>
              </w:rPr>
              <w:t>Stereografic 1970, respectând dispozițiile Regulamentului de recepţie şi înscriere în evidenţele de cadastru şi carte funciară, aprobat prin</w:t>
            </w:r>
            <w:r w:rsidRPr="00460BF8">
              <w:rPr>
                <w:rFonts w:ascii="Trebuchet MS" w:hAnsi="Trebuchet MS" w:cs="Calibri"/>
                <w:spacing w:val="-29"/>
              </w:rPr>
              <w:t xml:space="preserve"> </w:t>
            </w:r>
            <w:r w:rsidRPr="00460BF8">
              <w:rPr>
                <w:rFonts w:ascii="Trebuchet MS" w:hAnsi="Trebuchet MS" w:cs="Calibri"/>
              </w:rPr>
              <w:t>Ordinul directorului general al Agenția Națională nr. 600/2023,</w:t>
            </w:r>
            <w:r w:rsidRPr="00460BF8">
              <w:rPr>
                <w:rFonts w:ascii="Trebuchet MS" w:hAnsi="Trebuchet MS" w:cs="Calibri"/>
                <w:spacing w:val="-3"/>
              </w:rPr>
              <w:t xml:space="preserve"> </w:t>
            </w:r>
            <w:r w:rsidRPr="00460BF8">
              <w:rPr>
                <w:rFonts w:ascii="Trebuchet MS" w:hAnsi="Trebuchet MS" w:cs="Calibri"/>
              </w:rPr>
              <w:t>modificat.</w:t>
            </w:r>
          </w:p>
        </w:tc>
        <w:tc>
          <w:tcPr>
            <w:tcW w:w="2552" w:type="dxa"/>
          </w:tcPr>
          <w:p w14:paraId="57A418FE" w14:textId="77777777" w:rsidR="00BF0BB5" w:rsidRPr="00460BF8" w:rsidRDefault="00BF0BB5" w:rsidP="00460BF8">
            <w:pPr>
              <w:jc w:val="both"/>
              <w:rPr>
                <w:rFonts w:ascii="Trebuchet MS" w:hAnsi="Trebuchet MS" w:cs="Calibri"/>
              </w:rPr>
            </w:pPr>
            <w:r w:rsidRPr="00460BF8">
              <w:rPr>
                <w:rFonts w:ascii="Trebuchet MS" w:hAnsi="Trebuchet MS" w:cs="Calibri"/>
              </w:rPr>
              <w:t>Având în vedere faptul că experții nu întocmesc doar propuneri nu se poate afirma că aceștia întocmesc PAD , ținând cont de faptul că numai după admiterea propunerii expertului, care este cuprinsă în dispozitivul Hotărârii rămase definitive , doar atunci propunerea devine PAD.</w:t>
            </w:r>
          </w:p>
          <w:p w14:paraId="680C0D84" w14:textId="77777777" w:rsidR="00BF0BB5" w:rsidRPr="00460BF8" w:rsidRDefault="00BF0BB5" w:rsidP="00460BF8">
            <w:pPr>
              <w:jc w:val="both"/>
              <w:rPr>
                <w:rFonts w:ascii="Trebuchet MS" w:hAnsi="Trebuchet MS"/>
              </w:rPr>
            </w:pPr>
          </w:p>
          <w:p w14:paraId="13E3AB89" w14:textId="316F7684" w:rsidR="00BF0BB5" w:rsidRPr="00460BF8" w:rsidRDefault="00BF0BB5" w:rsidP="00460BF8">
            <w:pPr>
              <w:jc w:val="both"/>
              <w:rPr>
                <w:rFonts w:ascii="Trebuchet MS" w:hAnsi="Trebuchet MS"/>
                <w:b/>
              </w:rPr>
            </w:pPr>
            <w:r w:rsidRPr="00460BF8">
              <w:rPr>
                <w:rFonts w:ascii="Trebuchet MS" w:hAnsi="Trebuchet MS" w:cs="Tms Rmn"/>
                <w:b/>
                <w:lang w:val="en-US"/>
              </w:rPr>
              <w:t>Asociația Evaluatorilor Funciari din ROMÂNIA - „AEF” ROMÂNIA</w:t>
            </w:r>
          </w:p>
        </w:tc>
        <w:tc>
          <w:tcPr>
            <w:tcW w:w="1689" w:type="dxa"/>
          </w:tcPr>
          <w:p w14:paraId="20386410" w14:textId="3008F114" w:rsidR="00BF0BB5" w:rsidRPr="00460BF8" w:rsidRDefault="00925E14" w:rsidP="00460BF8">
            <w:pPr>
              <w:contextualSpacing/>
              <w:jc w:val="both"/>
              <w:rPr>
                <w:rFonts w:ascii="Trebuchet MS" w:hAnsi="Trebuchet MS" w:cs="Times New Roman"/>
              </w:rPr>
            </w:pPr>
            <w:r w:rsidRPr="00460BF8">
              <w:rPr>
                <w:rFonts w:ascii="Trebuchet MS" w:hAnsi="Trebuchet MS" w:cs="Times New Roman"/>
              </w:rPr>
              <w:t xml:space="preserve">Propunerea </w:t>
            </w:r>
            <w:r w:rsidR="00BF0BB5" w:rsidRPr="00460BF8">
              <w:rPr>
                <w:rFonts w:ascii="Trebuchet MS" w:hAnsi="Trebuchet MS" w:cs="Times New Roman"/>
              </w:rPr>
              <w:t>a fost luată în considerare</w:t>
            </w:r>
            <w:r w:rsidR="00543439" w:rsidRPr="00460BF8">
              <w:rPr>
                <w:rFonts w:ascii="Trebuchet MS" w:hAnsi="Trebuchet MS" w:cs="Times New Roman"/>
              </w:rPr>
              <w:t xml:space="preserve"> la reformularea a</w:t>
            </w:r>
            <w:r w:rsidR="00BF0BB5" w:rsidRPr="00460BF8">
              <w:rPr>
                <w:rFonts w:ascii="Trebuchet MS" w:hAnsi="Trebuchet MS" w:cs="Times New Roman"/>
              </w:rPr>
              <w:t>rticolul 5</w:t>
            </w:r>
            <w:r w:rsidR="00543439" w:rsidRPr="00460BF8">
              <w:rPr>
                <w:rFonts w:ascii="Trebuchet MS" w:hAnsi="Trebuchet MS" w:cs="Times New Roman"/>
              </w:rPr>
              <w:t>,</w:t>
            </w:r>
            <w:r w:rsidR="00BF0BB5" w:rsidRPr="00460BF8">
              <w:rPr>
                <w:rFonts w:ascii="Trebuchet MS" w:hAnsi="Trebuchet MS" w:cs="Times New Roman"/>
              </w:rPr>
              <w:t xml:space="preserve"> astfel încât să fie cuprinse în mod generic toate situațiile referitoare la planurile întocmite ca urmare a măsurătorilor realizate.</w:t>
            </w:r>
          </w:p>
        </w:tc>
        <w:tc>
          <w:tcPr>
            <w:tcW w:w="2835" w:type="dxa"/>
          </w:tcPr>
          <w:p w14:paraId="2E63839E" w14:textId="77777777" w:rsidR="00BF0BB5" w:rsidRPr="007C59E3" w:rsidRDefault="00BF0BB5" w:rsidP="00460BF8">
            <w:pPr>
              <w:contextualSpacing/>
              <w:jc w:val="both"/>
              <w:rPr>
                <w:rFonts w:ascii="Trebuchet MS" w:hAnsi="Trebuchet MS" w:cs="Times New Roman"/>
                <w:b/>
              </w:rPr>
            </w:pPr>
          </w:p>
        </w:tc>
      </w:tr>
      <w:tr w:rsidR="00460BF8" w:rsidRPr="00460BF8" w14:paraId="2635CA40" w14:textId="77777777" w:rsidTr="00E6474A">
        <w:trPr>
          <w:trHeight w:val="1070"/>
          <w:jc w:val="center"/>
        </w:trPr>
        <w:tc>
          <w:tcPr>
            <w:tcW w:w="3550" w:type="dxa"/>
            <w:vMerge/>
          </w:tcPr>
          <w:p w14:paraId="6E9D2C20" w14:textId="34B95E55" w:rsidR="00BF0BB5" w:rsidRPr="00460BF8" w:rsidRDefault="00BF0BB5" w:rsidP="00460BF8">
            <w:pPr>
              <w:contextualSpacing/>
              <w:jc w:val="both"/>
              <w:rPr>
                <w:rFonts w:ascii="Trebuchet MS" w:hAnsi="Trebuchet MS" w:cstheme="minorHAnsi"/>
              </w:rPr>
            </w:pPr>
          </w:p>
        </w:tc>
        <w:tc>
          <w:tcPr>
            <w:tcW w:w="2410" w:type="dxa"/>
          </w:tcPr>
          <w:p w14:paraId="1EB2BA1E" w14:textId="77777777" w:rsidR="00BF0BB5" w:rsidRPr="00460BF8" w:rsidRDefault="00BF0BB5" w:rsidP="00460BF8">
            <w:pPr>
              <w:jc w:val="both"/>
              <w:rPr>
                <w:rFonts w:ascii="Trebuchet MS" w:hAnsi="Trebuchet MS" w:cs="Calibri"/>
                <w:b/>
              </w:rPr>
            </w:pPr>
          </w:p>
        </w:tc>
        <w:tc>
          <w:tcPr>
            <w:tcW w:w="2552" w:type="dxa"/>
          </w:tcPr>
          <w:p w14:paraId="499AD95B" w14:textId="77777777" w:rsidR="00BF0BB5" w:rsidRPr="00460BF8" w:rsidRDefault="00BF0BB5" w:rsidP="00460BF8">
            <w:pPr>
              <w:jc w:val="both"/>
              <w:rPr>
                <w:rFonts w:ascii="Trebuchet MS" w:hAnsi="Trebuchet MS" w:cs="Calibri"/>
              </w:rPr>
            </w:pPr>
          </w:p>
        </w:tc>
        <w:tc>
          <w:tcPr>
            <w:tcW w:w="1689" w:type="dxa"/>
          </w:tcPr>
          <w:p w14:paraId="595B40A4" w14:textId="77777777" w:rsidR="00F04C49" w:rsidRPr="00460BF8" w:rsidRDefault="00BF0BB5" w:rsidP="00460BF8">
            <w:pPr>
              <w:contextualSpacing/>
              <w:jc w:val="both"/>
              <w:rPr>
                <w:rFonts w:ascii="Trebuchet MS" w:hAnsi="Trebuchet MS" w:cs="Times New Roman"/>
              </w:rPr>
            </w:pPr>
            <w:r w:rsidRPr="00460BF8">
              <w:rPr>
                <w:rFonts w:ascii="Trebuchet MS" w:hAnsi="Trebuchet MS" w:cs="Times New Roman"/>
              </w:rPr>
              <w:t xml:space="preserve">Textul se reformulează. </w:t>
            </w:r>
          </w:p>
          <w:p w14:paraId="54914456" w14:textId="1CCBCC5D" w:rsidR="00BF0BB5" w:rsidRPr="00460BF8" w:rsidRDefault="00BF0BB5" w:rsidP="00460BF8">
            <w:pPr>
              <w:contextualSpacing/>
              <w:jc w:val="both"/>
              <w:rPr>
                <w:rFonts w:ascii="Trebuchet MS" w:hAnsi="Trebuchet MS" w:cs="Times New Roman"/>
              </w:rPr>
            </w:pPr>
            <w:r w:rsidRPr="00460BF8">
              <w:rPr>
                <w:rFonts w:ascii="Trebuchet MS" w:hAnsi="Trebuchet MS" w:cs="Times New Roman"/>
              </w:rPr>
              <w:t>A se vedea motivarea de la art. 3 alin. (4).</w:t>
            </w:r>
          </w:p>
        </w:tc>
        <w:tc>
          <w:tcPr>
            <w:tcW w:w="2835" w:type="dxa"/>
          </w:tcPr>
          <w:p w14:paraId="63F76DA2" w14:textId="5FFDEC90" w:rsidR="00BF0BB5" w:rsidRPr="007C59E3" w:rsidRDefault="00AA3AB0" w:rsidP="00460BF8">
            <w:pPr>
              <w:contextualSpacing/>
              <w:jc w:val="both"/>
              <w:rPr>
                <w:rFonts w:ascii="Trebuchet MS" w:hAnsi="Trebuchet MS" w:cs="Times New Roman"/>
                <w:b/>
              </w:rPr>
            </w:pPr>
            <w:r w:rsidRPr="007C59E3">
              <w:rPr>
                <w:rFonts w:ascii="Trebuchet MS" w:hAnsi="Trebuchet MS" w:cs="Times New Roman"/>
                <w:b/>
              </w:rPr>
              <w:t xml:space="preserve">Art. 4. - </w:t>
            </w:r>
            <w:r w:rsidR="00BF0BB5" w:rsidRPr="007C59E3">
              <w:rPr>
                <w:rFonts w:ascii="Trebuchet MS" w:hAnsi="Trebuchet MS" w:cs="Times New Roman"/>
                <w:b/>
              </w:rPr>
              <w:t>(1) Furnizarea datelor și informațiilor necesare întocmirii raportului de expertiză, precum și avizarea tehnică a expertizelor judiciare sunt scutite de la plata tarifelor datorate Agenției Naționale sau oficiilor teritoriale.</w:t>
            </w:r>
          </w:p>
        </w:tc>
      </w:tr>
      <w:tr w:rsidR="00460BF8" w:rsidRPr="00460BF8" w14:paraId="433E04D3" w14:textId="77777777" w:rsidTr="00E6474A">
        <w:trPr>
          <w:trHeight w:val="1070"/>
          <w:jc w:val="center"/>
        </w:trPr>
        <w:tc>
          <w:tcPr>
            <w:tcW w:w="3550" w:type="dxa"/>
            <w:vMerge w:val="restart"/>
          </w:tcPr>
          <w:p w14:paraId="68D5AFAD" w14:textId="77777777" w:rsidR="00326D16" w:rsidRPr="00460BF8" w:rsidRDefault="00326D16" w:rsidP="00460BF8">
            <w:pPr>
              <w:contextualSpacing/>
              <w:jc w:val="both"/>
              <w:rPr>
                <w:rFonts w:ascii="Trebuchet MS" w:hAnsi="Trebuchet MS" w:cstheme="minorHAnsi"/>
              </w:rPr>
            </w:pPr>
            <w:r w:rsidRPr="00460BF8">
              <w:rPr>
                <w:rFonts w:ascii="Trebuchet MS" w:hAnsi="Trebuchet MS" w:cstheme="minorHAnsi"/>
              </w:rPr>
              <w:t>Art. 4. (2) Cererea privind recepția tehnică prevăzută la art. 2 alin. (1) se înregistrează on-line prin intermediul sistemului informatic pus la dispoziție de Agenția Națională și este însoțită de următoarele documente în format digital – fișier .pdf, semnate cu semnătură electronică calificată:</w:t>
            </w:r>
          </w:p>
          <w:p w14:paraId="68C179E7" w14:textId="77777777" w:rsidR="00326D16" w:rsidRPr="00460BF8" w:rsidRDefault="00326D16" w:rsidP="00460BF8">
            <w:pPr>
              <w:contextualSpacing/>
              <w:jc w:val="both"/>
              <w:rPr>
                <w:rFonts w:ascii="Trebuchet MS" w:hAnsi="Trebuchet MS" w:cstheme="minorHAnsi"/>
              </w:rPr>
            </w:pPr>
            <w:r w:rsidRPr="00460BF8">
              <w:rPr>
                <w:rFonts w:ascii="Trebuchet MS" w:hAnsi="Trebuchet MS" w:cstheme="minorHAnsi"/>
              </w:rPr>
              <w:t xml:space="preserve">a) planul de amplasament și delimitare al imobilului, la o scară convenabilă cuprinsă între 1:200 – 1:5000; </w:t>
            </w:r>
          </w:p>
          <w:p w14:paraId="616E8EFF" w14:textId="77777777" w:rsidR="00326D16" w:rsidRPr="00460BF8" w:rsidRDefault="00326D16" w:rsidP="00460BF8">
            <w:pPr>
              <w:contextualSpacing/>
              <w:jc w:val="both"/>
              <w:rPr>
                <w:rFonts w:ascii="Trebuchet MS" w:hAnsi="Trebuchet MS" w:cstheme="minorHAnsi"/>
              </w:rPr>
            </w:pPr>
            <w:r w:rsidRPr="00460BF8">
              <w:rPr>
                <w:rFonts w:ascii="Trebuchet MS" w:hAnsi="Trebuchet MS" w:cstheme="minorHAnsi"/>
              </w:rPr>
              <w:t xml:space="preserve">b) memoriul tehnic, care conține descrierea lucrării efectuate, precizarea instanței care a dispus efectuarea expertizei tehnice, precum și numărul dosarului în cauză; </w:t>
            </w:r>
          </w:p>
          <w:p w14:paraId="3F361614" w14:textId="6970C50B" w:rsidR="00326D16" w:rsidRPr="00460BF8" w:rsidRDefault="00326D16" w:rsidP="00460BF8">
            <w:pPr>
              <w:contextualSpacing/>
              <w:jc w:val="both"/>
              <w:rPr>
                <w:rFonts w:ascii="Trebuchet MS" w:hAnsi="Trebuchet MS" w:cstheme="minorHAnsi"/>
              </w:rPr>
            </w:pPr>
            <w:r w:rsidRPr="00460BF8">
              <w:rPr>
                <w:rFonts w:ascii="Trebuchet MS" w:hAnsi="Trebuchet MS" w:cstheme="minorHAnsi"/>
              </w:rPr>
              <w:t>c) înscrisurile din care rezultă numirea expertului şi identificarea imobilului/zonei care face obiectul expertizei (adresa sau încheierea instanţei de judecată, alte documente).</w:t>
            </w:r>
          </w:p>
        </w:tc>
        <w:tc>
          <w:tcPr>
            <w:tcW w:w="2410" w:type="dxa"/>
          </w:tcPr>
          <w:p w14:paraId="1B7F43A3" w14:textId="77777777" w:rsidR="00326D16" w:rsidRPr="00460BF8" w:rsidRDefault="00326D16" w:rsidP="00460BF8">
            <w:pPr>
              <w:jc w:val="both"/>
              <w:rPr>
                <w:rFonts w:ascii="Trebuchet MS" w:hAnsi="Trebuchet MS" w:cstheme="minorHAnsi"/>
              </w:rPr>
            </w:pPr>
            <w:r w:rsidRPr="00460BF8">
              <w:rPr>
                <w:rFonts w:ascii="Trebuchet MS" w:hAnsi="Trebuchet MS" w:cstheme="minorHAnsi"/>
              </w:rPr>
              <w:t>Alineatul (2) al art.4 se modifică și va avea următorul conținut:</w:t>
            </w:r>
          </w:p>
          <w:p w14:paraId="7C528FF7" w14:textId="77777777" w:rsidR="00326D16" w:rsidRPr="00460BF8" w:rsidRDefault="00326D16" w:rsidP="00460BF8">
            <w:pPr>
              <w:jc w:val="both"/>
              <w:rPr>
                <w:rFonts w:ascii="Trebuchet MS" w:hAnsi="Trebuchet MS" w:cstheme="minorHAnsi"/>
              </w:rPr>
            </w:pPr>
          </w:p>
          <w:p w14:paraId="0669E913" w14:textId="77777777" w:rsidR="00326D16" w:rsidRPr="00460BF8" w:rsidRDefault="00326D16" w:rsidP="00460BF8">
            <w:pPr>
              <w:jc w:val="both"/>
              <w:rPr>
                <w:rFonts w:ascii="Trebuchet MS" w:hAnsi="Trebuchet MS" w:cstheme="minorHAnsi"/>
              </w:rPr>
            </w:pPr>
            <w:r w:rsidRPr="00460BF8">
              <w:rPr>
                <w:rFonts w:ascii="Trebuchet MS" w:hAnsi="Trebuchet MS" w:cstheme="minorHAnsi"/>
              </w:rPr>
              <w:t xml:space="preserve">Art.4 (2) Cererea privind recepția tehnică prevăzută la art. 2 alin. (1) se înregistrează on-line prin intermediul sistemului informatic pus la dispoziție de Agenția Națională,  </w:t>
            </w:r>
            <w:r w:rsidRPr="00460BF8">
              <w:rPr>
                <w:rFonts w:ascii="Trebuchet MS" w:hAnsi="Trebuchet MS" w:cstheme="minorHAnsi"/>
                <w:b/>
              </w:rPr>
              <w:t>pe flux de recepţie tehnică -expertize</w:t>
            </w:r>
            <w:r w:rsidRPr="00460BF8">
              <w:rPr>
                <w:rFonts w:ascii="Trebuchet MS" w:hAnsi="Trebuchet MS" w:cstheme="minorHAnsi"/>
              </w:rPr>
              <w:t xml:space="preserve"> și este însoțită de următoarele documente în format digital – fișier .pdf, semnate cu semnătură electronică calificată:</w:t>
            </w:r>
          </w:p>
          <w:p w14:paraId="281F3893" w14:textId="77777777" w:rsidR="00326D16" w:rsidRPr="00460BF8" w:rsidRDefault="00326D16" w:rsidP="00460BF8">
            <w:pPr>
              <w:jc w:val="both"/>
              <w:rPr>
                <w:rFonts w:ascii="Trebuchet MS" w:hAnsi="Trebuchet MS" w:cstheme="minorHAnsi"/>
              </w:rPr>
            </w:pPr>
            <w:r w:rsidRPr="00460BF8">
              <w:rPr>
                <w:rFonts w:ascii="Trebuchet MS" w:hAnsi="Trebuchet MS" w:cstheme="minorHAnsi"/>
              </w:rPr>
              <w:t xml:space="preserve">a) planul de amplasament și delimitare al imobilului, la o scară </w:t>
            </w:r>
            <w:r w:rsidRPr="00460BF8">
              <w:rPr>
                <w:rFonts w:ascii="Trebuchet MS" w:hAnsi="Trebuchet MS" w:cstheme="minorHAnsi"/>
              </w:rPr>
              <w:lastRenderedPageBreak/>
              <w:t>convenabilă cuprinsă între 1:200 – 1:5000 sau  relevee unităților individuale la o scară convenabilă 1:50-1:200 și foaia colectivă, după caz;</w:t>
            </w:r>
          </w:p>
          <w:p w14:paraId="50CA1B7E" w14:textId="77777777" w:rsidR="00326D16" w:rsidRPr="00460BF8" w:rsidRDefault="00326D16" w:rsidP="00460BF8">
            <w:pPr>
              <w:jc w:val="both"/>
              <w:rPr>
                <w:rFonts w:ascii="Trebuchet MS" w:hAnsi="Trebuchet MS" w:cstheme="minorHAnsi"/>
              </w:rPr>
            </w:pPr>
            <w:r w:rsidRPr="00460BF8">
              <w:rPr>
                <w:rFonts w:ascii="Trebuchet MS" w:hAnsi="Trebuchet MS" w:cstheme="minorHAnsi"/>
              </w:rPr>
              <w:t xml:space="preserve">b) </w:t>
            </w:r>
            <w:r w:rsidRPr="00460BF8">
              <w:rPr>
                <w:rFonts w:ascii="Trebuchet MS" w:hAnsi="Trebuchet MS" w:cstheme="minorHAnsi"/>
                <w:b/>
              </w:rPr>
              <w:t>memoriul tehnic, care conține descrierea lucrării efectuate, precizarea instanței care a dispus efectuarea expertizei tehnice, numărul dosarului în cauză, concluziile și propunerile expertului judiciar privind operațiunile tehnico-juridice privitoare la imobil</w:t>
            </w:r>
            <w:r w:rsidRPr="00460BF8">
              <w:rPr>
                <w:rFonts w:ascii="Trebuchet MS" w:hAnsi="Trebuchet MS" w:cstheme="minorHAnsi"/>
              </w:rPr>
              <w:t xml:space="preserve">; </w:t>
            </w:r>
          </w:p>
          <w:p w14:paraId="18F9C679" w14:textId="748DA489" w:rsidR="00326D16" w:rsidRPr="00460BF8" w:rsidRDefault="00326D16" w:rsidP="00460BF8">
            <w:pPr>
              <w:jc w:val="both"/>
              <w:rPr>
                <w:rFonts w:ascii="Trebuchet MS" w:hAnsi="Trebuchet MS" w:cs="Calibri"/>
                <w:b/>
              </w:rPr>
            </w:pPr>
            <w:r w:rsidRPr="00460BF8">
              <w:rPr>
                <w:rFonts w:ascii="Trebuchet MS" w:hAnsi="Trebuchet MS" w:cstheme="minorHAnsi"/>
              </w:rPr>
              <w:t>c) înscrisurile din care rezultă numirea expertului şi identificarea imobilului care face obiectul expertizei (adresa sau încheierea instanţei de judecată, alte documente).</w:t>
            </w:r>
          </w:p>
        </w:tc>
        <w:tc>
          <w:tcPr>
            <w:tcW w:w="2552" w:type="dxa"/>
          </w:tcPr>
          <w:p w14:paraId="78EE0DF5" w14:textId="77777777" w:rsidR="00326D16" w:rsidRPr="00460BF8" w:rsidRDefault="00326D16" w:rsidP="00460BF8">
            <w:pPr>
              <w:jc w:val="both"/>
              <w:rPr>
                <w:rFonts w:ascii="Trebuchet MS" w:hAnsi="Trebuchet MS"/>
              </w:rPr>
            </w:pPr>
            <w:r w:rsidRPr="00460BF8">
              <w:rPr>
                <w:rFonts w:ascii="Trebuchet MS" w:hAnsi="Trebuchet MS"/>
              </w:rPr>
              <w:lastRenderedPageBreak/>
              <w:t>Considerăm necesară stabilirea la nivelul regulamentului a faptul că aceste expertize judiciare se inregistreaza in aplicatia informatica pe flux de receptie tehnica si nu pe flux de recepție cadastrală.</w:t>
            </w:r>
          </w:p>
          <w:p w14:paraId="5F9A6950" w14:textId="77777777" w:rsidR="00326D16" w:rsidRPr="00460BF8" w:rsidRDefault="00326D16" w:rsidP="00460BF8">
            <w:pPr>
              <w:jc w:val="both"/>
              <w:rPr>
                <w:rFonts w:ascii="Trebuchet MS" w:hAnsi="Trebuchet MS"/>
              </w:rPr>
            </w:pPr>
          </w:p>
          <w:p w14:paraId="41C6FEE6" w14:textId="77777777" w:rsidR="00326D16" w:rsidRPr="00460BF8" w:rsidRDefault="00326D16" w:rsidP="00460BF8">
            <w:pPr>
              <w:jc w:val="both"/>
              <w:rPr>
                <w:rFonts w:ascii="Trebuchet MS" w:hAnsi="Trebuchet MS"/>
              </w:rPr>
            </w:pPr>
            <w:r w:rsidRPr="00460BF8">
              <w:rPr>
                <w:rFonts w:ascii="Trebuchet MS" w:hAnsi="Trebuchet MS"/>
              </w:rPr>
              <w:t>Memoriul expertului judicar ar trebui să conțină nu doar descrierea lucrărilor efectuate ci si concluziile acestuia.</w:t>
            </w:r>
          </w:p>
          <w:p w14:paraId="0A2D996C" w14:textId="77777777" w:rsidR="00326D16" w:rsidRPr="00460BF8" w:rsidRDefault="00326D16" w:rsidP="00460BF8">
            <w:pPr>
              <w:jc w:val="both"/>
              <w:rPr>
                <w:rFonts w:ascii="Trebuchet MS" w:hAnsi="Trebuchet MS"/>
              </w:rPr>
            </w:pPr>
          </w:p>
          <w:p w14:paraId="12636BE0" w14:textId="77777777" w:rsidR="00326D16" w:rsidRPr="00460BF8" w:rsidRDefault="00326D16" w:rsidP="00460BF8">
            <w:pPr>
              <w:jc w:val="both"/>
              <w:rPr>
                <w:rFonts w:ascii="Trebuchet MS" w:hAnsi="Trebuchet MS"/>
              </w:rPr>
            </w:pPr>
            <w:r w:rsidRPr="00460BF8">
              <w:rPr>
                <w:rFonts w:ascii="Trebuchet MS" w:hAnsi="Trebuchet MS"/>
              </w:rPr>
              <w:t>Obiect al expertizelor judiciare pentru care se solicita avizarea nu poate fi o zona ci doar un imobil.</w:t>
            </w:r>
          </w:p>
          <w:p w14:paraId="0B2E273A" w14:textId="77777777" w:rsidR="00326D16" w:rsidRPr="00460BF8" w:rsidRDefault="00326D16" w:rsidP="00460BF8">
            <w:pPr>
              <w:jc w:val="both"/>
              <w:rPr>
                <w:rFonts w:ascii="Trebuchet MS" w:hAnsi="Trebuchet MS"/>
              </w:rPr>
            </w:pPr>
          </w:p>
          <w:p w14:paraId="04A38E0D" w14:textId="77777777" w:rsidR="00326D16" w:rsidRPr="00460BF8" w:rsidRDefault="00326D16" w:rsidP="00460BF8">
            <w:pPr>
              <w:jc w:val="both"/>
              <w:rPr>
                <w:rFonts w:ascii="Trebuchet MS" w:hAnsi="Trebuchet MS"/>
              </w:rPr>
            </w:pPr>
            <w:r w:rsidRPr="00460BF8">
              <w:rPr>
                <w:rFonts w:ascii="Trebuchet MS" w:hAnsi="Trebuchet MS"/>
              </w:rPr>
              <w:t xml:space="preserve">A nu se uita ca avizarea se face prin receptia </w:t>
            </w:r>
            <w:r w:rsidRPr="00460BF8">
              <w:rPr>
                <w:rFonts w:ascii="Trebuchet MS" w:hAnsi="Trebuchet MS"/>
              </w:rPr>
              <w:lastRenderedPageBreak/>
              <w:t>unui plan de amplasament si delimitare intocmit conform normelor prevazute de regulamentul de receptie.</w:t>
            </w:r>
          </w:p>
          <w:p w14:paraId="118D421F" w14:textId="77777777" w:rsidR="00326D16" w:rsidRPr="00460BF8" w:rsidRDefault="00326D16" w:rsidP="00460BF8">
            <w:pPr>
              <w:jc w:val="both"/>
              <w:rPr>
                <w:rFonts w:ascii="Trebuchet MS" w:hAnsi="Trebuchet MS"/>
              </w:rPr>
            </w:pPr>
            <w:r w:rsidRPr="00460BF8">
              <w:rPr>
                <w:rFonts w:ascii="Trebuchet MS" w:hAnsi="Trebuchet MS"/>
              </w:rPr>
              <w:t>Ori in planul de amplasament si delimitare nu pot fi reprezentate zone ci doar imobile.</w:t>
            </w:r>
          </w:p>
          <w:p w14:paraId="732E57FB" w14:textId="77777777" w:rsidR="00326D16" w:rsidRPr="00460BF8" w:rsidRDefault="00326D16" w:rsidP="00460BF8">
            <w:pPr>
              <w:jc w:val="both"/>
              <w:rPr>
                <w:rFonts w:ascii="Trebuchet MS" w:hAnsi="Trebuchet MS"/>
              </w:rPr>
            </w:pPr>
          </w:p>
          <w:p w14:paraId="53F22547" w14:textId="77777777" w:rsidR="00326D16" w:rsidRPr="00460BF8" w:rsidRDefault="00326D16" w:rsidP="00460BF8">
            <w:pPr>
              <w:jc w:val="both"/>
              <w:rPr>
                <w:rFonts w:ascii="Trebuchet MS" w:hAnsi="Trebuchet MS"/>
              </w:rPr>
            </w:pPr>
            <w:r w:rsidRPr="00460BF8">
              <w:rPr>
                <w:rFonts w:ascii="Trebuchet MS" w:hAnsi="Trebuchet MS"/>
              </w:rPr>
              <w:t xml:space="preserve">Deasemenea trebuie avut în vedere că expertizele judiciare pot avea ca obiect si condominii caz in care se intocmesc relevee pentru unitatile individuale si foaia colectiva a condominiului. </w:t>
            </w:r>
          </w:p>
          <w:p w14:paraId="0B8D009E" w14:textId="77777777" w:rsidR="00326D16" w:rsidRPr="00460BF8" w:rsidRDefault="00326D16" w:rsidP="00460BF8">
            <w:pPr>
              <w:jc w:val="both"/>
              <w:rPr>
                <w:rFonts w:ascii="Trebuchet MS" w:hAnsi="Trebuchet MS"/>
              </w:rPr>
            </w:pPr>
          </w:p>
          <w:p w14:paraId="3B5D6F7C" w14:textId="77777777" w:rsidR="00326D16" w:rsidRPr="00460BF8" w:rsidRDefault="00326D16" w:rsidP="00460BF8">
            <w:pPr>
              <w:jc w:val="both"/>
              <w:rPr>
                <w:rFonts w:ascii="Trebuchet MS" w:hAnsi="Trebuchet MS"/>
              </w:rPr>
            </w:pPr>
          </w:p>
          <w:p w14:paraId="0A8AC9D5" w14:textId="096DA56F" w:rsidR="00326D16" w:rsidRPr="00460BF8" w:rsidRDefault="00326D16" w:rsidP="00460BF8">
            <w:pPr>
              <w:jc w:val="both"/>
              <w:rPr>
                <w:rFonts w:ascii="Trebuchet MS" w:hAnsi="Trebuchet MS"/>
                <w:b/>
              </w:rPr>
            </w:pPr>
            <w:r w:rsidRPr="00460BF8">
              <w:rPr>
                <w:rFonts w:ascii="Trebuchet MS" w:hAnsi="Trebuchet MS"/>
                <w:b/>
              </w:rPr>
              <w:t>OCPI BRAȘOV</w:t>
            </w:r>
          </w:p>
          <w:p w14:paraId="413FD531" w14:textId="77777777" w:rsidR="00326D16" w:rsidRPr="00460BF8" w:rsidRDefault="00326D16" w:rsidP="00460BF8">
            <w:pPr>
              <w:jc w:val="both"/>
              <w:rPr>
                <w:rFonts w:ascii="Trebuchet MS" w:hAnsi="Trebuchet MS" w:cs="Calibri"/>
              </w:rPr>
            </w:pPr>
          </w:p>
        </w:tc>
        <w:tc>
          <w:tcPr>
            <w:tcW w:w="1689" w:type="dxa"/>
          </w:tcPr>
          <w:p w14:paraId="516BDE21" w14:textId="77777777" w:rsidR="00F04C49" w:rsidRPr="00460BF8" w:rsidRDefault="00326D16" w:rsidP="00460BF8">
            <w:pPr>
              <w:contextualSpacing/>
              <w:jc w:val="both"/>
              <w:rPr>
                <w:rFonts w:ascii="Trebuchet MS" w:hAnsi="Trebuchet MS" w:cs="Times New Roman"/>
              </w:rPr>
            </w:pPr>
            <w:r w:rsidRPr="00460BF8">
              <w:rPr>
                <w:rFonts w:ascii="Trebuchet MS" w:hAnsi="Trebuchet MS" w:cs="Times New Roman"/>
              </w:rPr>
              <w:lastRenderedPageBreak/>
              <w:t xml:space="preserve">Propunerea nu se preia. </w:t>
            </w:r>
          </w:p>
          <w:p w14:paraId="48E28C58" w14:textId="323589BB" w:rsidR="00326D16" w:rsidRPr="00460BF8" w:rsidRDefault="00326D16" w:rsidP="00460BF8">
            <w:pPr>
              <w:contextualSpacing/>
              <w:jc w:val="both"/>
              <w:rPr>
                <w:rFonts w:ascii="Trebuchet MS" w:hAnsi="Trebuchet MS" w:cs="Times New Roman"/>
              </w:rPr>
            </w:pPr>
            <w:r w:rsidRPr="00460BF8">
              <w:rPr>
                <w:rFonts w:ascii="Trebuchet MS" w:hAnsi="Trebuchet MS" w:cs="Times New Roman"/>
              </w:rPr>
              <w:t>Articolul a fost reformulat la art. 5, ținând cont de faptul că obiectivele expertizelor sunt foarte diverse astfel încât este necesară  eliminarea detaliilor.</w:t>
            </w:r>
          </w:p>
        </w:tc>
        <w:tc>
          <w:tcPr>
            <w:tcW w:w="2835" w:type="dxa"/>
          </w:tcPr>
          <w:p w14:paraId="362EFA1D" w14:textId="77777777" w:rsidR="00326D16" w:rsidRPr="007C59E3" w:rsidRDefault="00326D16" w:rsidP="00460BF8">
            <w:pPr>
              <w:contextualSpacing/>
              <w:jc w:val="both"/>
              <w:rPr>
                <w:rFonts w:ascii="Trebuchet MS" w:hAnsi="Trebuchet MS" w:cs="Times New Roman"/>
                <w:b/>
              </w:rPr>
            </w:pPr>
          </w:p>
        </w:tc>
      </w:tr>
      <w:tr w:rsidR="00460BF8" w:rsidRPr="00460BF8" w14:paraId="411EACD5" w14:textId="77777777" w:rsidTr="00E6474A">
        <w:trPr>
          <w:trHeight w:val="1070"/>
          <w:jc w:val="center"/>
        </w:trPr>
        <w:tc>
          <w:tcPr>
            <w:tcW w:w="3550" w:type="dxa"/>
            <w:vMerge/>
          </w:tcPr>
          <w:p w14:paraId="6102BCC9" w14:textId="77777777" w:rsidR="00326D16" w:rsidRPr="00460BF8" w:rsidRDefault="00326D16" w:rsidP="00460BF8">
            <w:pPr>
              <w:contextualSpacing/>
              <w:jc w:val="both"/>
              <w:rPr>
                <w:rFonts w:ascii="Trebuchet MS" w:hAnsi="Trebuchet MS" w:cstheme="minorHAnsi"/>
              </w:rPr>
            </w:pPr>
          </w:p>
        </w:tc>
        <w:tc>
          <w:tcPr>
            <w:tcW w:w="2410" w:type="dxa"/>
          </w:tcPr>
          <w:p w14:paraId="4111448F" w14:textId="08197790" w:rsidR="00326D16" w:rsidRPr="00460BF8" w:rsidRDefault="00326D16" w:rsidP="00460BF8">
            <w:pPr>
              <w:jc w:val="both"/>
              <w:rPr>
                <w:rFonts w:ascii="Trebuchet MS" w:hAnsi="Trebuchet MS" w:cstheme="minorHAnsi"/>
              </w:rPr>
            </w:pPr>
            <w:r w:rsidRPr="00460BF8">
              <w:rPr>
                <w:rFonts w:ascii="Trebuchet MS" w:hAnsi="Trebuchet MS" w:cs="Calibri"/>
              </w:rPr>
              <w:t xml:space="preserve">Art. 4. - (2) c) înscrisurile din care rezultă numirea expertului </w:t>
            </w:r>
            <w:r w:rsidRPr="00460BF8">
              <w:rPr>
                <w:rFonts w:ascii="Trebuchet MS" w:hAnsi="Trebuchet MS" w:cs="Calibri"/>
                <w:b/>
              </w:rPr>
              <w:t>tehnic judiciar</w:t>
            </w:r>
            <w:r w:rsidRPr="00460BF8">
              <w:rPr>
                <w:rFonts w:ascii="Trebuchet MS" w:hAnsi="Trebuchet MS" w:cs="Calibri"/>
              </w:rPr>
              <w:t xml:space="preserve"> și </w:t>
            </w:r>
            <w:r w:rsidRPr="00460BF8">
              <w:rPr>
                <w:rFonts w:ascii="Trebuchet MS" w:hAnsi="Trebuchet MS" w:cs="Calibri"/>
              </w:rPr>
              <w:lastRenderedPageBreak/>
              <w:t xml:space="preserve">identificarea imobilului / zonei care face obiectul expertizei, </w:t>
            </w:r>
            <w:r w:rsidRPr="00460BF8">
              <w:rPr>
                <w:rFonts w:ascii="Trebuchet MS" w:hAnsi="Trebuchet MS" w:cs="Calibri"/>
                <w:b/>
              </w:rPr>
              <w:t>se face conform documentației tehnice depuse de expertul tehnic judiciar pentru solicitarea avizului OCPI.</w:t>
            </w:r>
          </w:p>
        </w:tc>
        <w:tc>
          <w:tcPr>
            <w:tcW w:w="2552" w:type="dxa"/>
          </w:tcPr>
          <w:p w14:paraId="228D0609" w14:textId="77777777" w:rsidR="00326D16" w:rsidRPr="00460BF8" w:rsidRDefault="00326D16" w:rsidP="00460BF8">
            <w:pPr>
              <w:jc w:val="both"/>
              <w:rPr>
                <w:rFonts w:ascii="Trebuchet MS" w:hAnsi="Trebuchet MS" w:cs="Calibri"/>
              </w:rPr>
            </w:pPr>
            <w:r w:rsidRPr="00460BF8">
              <w:rPr>
                <w:rFonts w:ascii="Trebuchet MS" w:hAnsi="Trebuchet MS" w:cs="Calibri"/>
              </w:rPr>
              <w:lastRenderedPageBreak/>
              <w:t xml:space="preserve">Această variantă ar elimina necesitatea menționarii adresei instanței de judecată, deoarece adresa </w:t>
            </w:r>
            <w:r w:rsidRPr="00460BF8">
              <w:rPr>
                <w:rFonts w:ascii="Trebuchet MS" w:hAnsi="Trebuchet MS" w:cs="Calibri"/>
              </w:rPr>
              <w:lastRenderedPageBreak/>
              <w:t>imobilului sau zonei care face obiectul expertizei ar fi deja inclusă în identificarea expertului tehnic judiciar. Expertul tehnic judiciar prin desemnare devine partea tehnică a instanței și furniză informațiile relevante despre imobil sau zona care face obiectul expertizei, eliminând astfel necesitatea menționării adresei instanței de judecată în regulament propus de ANCPI.</w:t>
            </w:r>
          </w:p>
          <w:p w14:paraId="646C1637" w14:textId="77777777" w:rsidR="00326D16" w:rsidRPr="00460BF8" w:rsidRDefault="00326D16" w:rsidP="00460BF8">
            <w:pPr>
              <w:jc w:val="both"/>
              <w:rPr>
                <w:rFonts w:ascii="Trebuchet MS" w:hAnsi="Trebuchet MS"/>
              </w:rPr>
            </w:pPr>
          </w:p>
          <w:p w14:paraId="219D2B2D" w14:textId="77777777" w:rsidR="00326D16" w:rsidRPr="00460BF8" w:rsidRDefault="00326D16" w:rsidP="00460BF8">
            <w:pPr>
              <w:jc w:val="both"/>
              <w:rPr>
                <w:rFonts w:ascii="Trebuchet MS" w:hAnsi="Trebuchet MS"/>
                <w:b/>
                <w:lang w:val="en-US"/>
              </w:rPr>
            </w:pPr>
            <w:r w:rsidRPr="00460BF8">
              <w:rPr>
                <w:rFonts w:ascii="Trebuchet MS" w:hAnsi="Trebuchet MS"/>
                <w:b/>
                <w:lang w:val="en-US"/>
              </w:rPr>
              <w:t>W.M. T.</w:t>
            </w:r>
          </w:p>
          <w:p w14:paraId="4E7FFE1C" w14:textId="258E261B" w:rsidR="00326D16" w:rsidRPr="00460BF8" w:rsidRDefault="00326D16" w:rsidP="00460BF8">
            <w:pPr>
              <w:jc w:val="both"/>
              <w:rPr>
                <w:rFonts w:ascii="Trebuchet MS" w:hAnsi="Trebuchet MS"/>
              </w:rPr>
            </w:pPr>
            <w:proofErr w:type="gramStart"/>
            <w:r w:rsidRPr="00460BF8">
              <w:rPr>
                <w:rFonts w:ascii="Trebuchet MS" w:hAnsi="Trebuchet MS"/>
                <w:b/>
                <w:lang w:val="en-US"/>
              </w:rPr>
              <w:t>( expert</w:t>
            </w:r>
            <w:proofErr w:type="gramEnd"/>
            <w:r w:rsidRPr="00460BF8">
              <w:rPr>
                <w:rFonts w:ascii="Trebuchet MS" w:hAnsi="Trebuchet MS"/>
                <w:b/>
                <w:lang w:val="en-US"/>
              </w:rPr>
              <w:t xml:space="preserve"> tehnic judiciar specializarea topografie, cadastru și geodezie) prin adresa înregistrată la ANCPI sub nr. 20758/13.04.2023</w:t>
            </w:r>
          </w:p>
        </w:tc>
        <w:tc>
          <w:tcPr>
            <w:tcW w:w="1689" w:type="dxa"/>
          </w:tcPr>
          <w:p w14:paraId="39883E0D" w14:textId="77777777" w:rsidR="00F04C49" w:rsidRPr="00460BF8" w:rsidRDefault="00B06A8D" w:rsidP="00460BF8">
            <w:pPr>
              <w:contextualSpacing/>
              <w:jc w:val="both"/>
              <w:rPr>
                <w:rFonts w:ascii="Trebuchet MS" w:hAnsi="Trebuchet MS" w:cs="Times New Roman"/>
              </w:rPr>
            </w:pPr>
            <w:r w:rsidRPr="00460BF8">
              <w:rPr>
                <w:rFonts w:ascii="Trebuchet MS" w:hAnsi="Trebuchet MS" w:cs="Times New Roman"/>
              </w:rPr>
              <w:lastRenderedPageBreak/>
              <w:t xml:space="preserve">Propunerea </w:t>
            </w:r>
            <w:r w:rsidR="00C17D4B" w:rsidRPr="00460BF8">
              <w:rPr>
                <w:rFonts w:ascii="Trebuchet MS" w:hAnsi="Trebuchet MS" w:cs="Times New Roman"/>
              </w:rPr>
              <w:t xml:space="preserve">nu </w:t>
            </w:r>
            <w:r w:rsidRPr="00460BF8">
              <w:rPr>
                <w:rFonts w:ascii="Trebuchet MS" w:hAnsi="Trebuchet MS" w:cs="Times New Roman"/>
              </w:rPr>
              <w:t>se preia</w:t>
            </w:r>
            <w:r w:rsidR="00C17D4B" w:rsidRPr="00460BF8">
              <w:rPr>
                <w:rFonts w:ascii="Trebuchet MS" w:hAnsi="Trebuchet MS" w:cs="Times New Roman"/>
              </w:rPr>
              <w:t xml:space="preserve">. </w:t>
            </w:r>
          </w:p>
          <w:p w14:paraId="1F44620C" w14:textId="3AC14BAB" w:rsidR="00326D16" w:rsidRPr="00460BF8" w:rsidRDefault="00C17D4B" w:rsidP="00460BF8">
            <w:pPr>
              <w:contextualSpacing/>
              <w:jc w:val="both"/>
              <w:rPr>
                <w:rFonts w:ascii="Trebuchet MS" w:hAnsi="Trebuchet MS" w:cs="Times New Roman"/>
              </w:rPr>
            </w:pPr>
            <w:r w:rsidRPr="00460BF8">
              <w:rPr>
                <w:rFonts w:ascii="Trebuchet MS" w:hAnsi="Trebuchet MS" w:cs="Times New Roman"/>
              </w:rPr>
              <w:t xml:space="preserve">Scutirea de la plata tarifelor pentru </w:t>
            </w:r>
            <w:r w:rsidRPr="00460BF8">
              <w:rPr>
                <w:rFonts w:ascii="Trebuchet MS" w:hAnsi="Trebuchet MS" w:cs="Times New Roman"/>
              </w:rPr>
              <w:lastRenderedPageBreak/>
              <w:t>furnizarea informațiilor din evidențele de cadastru și carte funciară se realizează doar în baza mandatului dat de instanță</w:t>
            </w:r>
            <w:r w:rsidR="00AD14F5" w:rsidRPr="00460BF8">
              <w:rPr>
                <w:rFonts w:ascii="Trebuchet MS" w:hAnsi="Trebuchet MS" w:cs="Times New Roman"/>
              </w:rPr>
              <w:t xml:space="preserve"> și doar pentru zona/imobilul care face obiectul expertizei</w:t>
            </w:r>
            <w:r w:rsidRPr="00460BF8">
              <w:rPr>
                <w:rFonts w:ascii="Trebuchet MS" w:hAnsi="Trebuchet MS" w:cs="Times New Roman"/>
              </w:rPr>
              <w:t xml:space="preserve">. </w:t>
            </w:r>
          </w:p>
        </w:tc>
        <w:tc>
          <w:tcPr>
            <w:tcW w:w="2835" w:type="dxa"/>
          </w:tcPr>
          <w:p w14:paraId="1D723317" w14:textId="77777777" w:rsidR="00326D16" w:rsidRPr="007C59E3" w:rsidRDefault="00326D16" w:rsidP="00460BF8">
            <w:pPr>
              <w:contextualSpacing/>
              <w:jc w:val="both"/>
              <w:rPr>
                <w:rFonts w:ascii="Trebuchet MS" w:hAnsi="Trebuchet MS" w:cs="Times New Roman"/>
                <w:b/>
              </w:rPr>
            </w:pPr>
          </w:p>
        </w:tc>
      </w:tr>
      <w:tr w:rsidR="00460BF8" w:rsidRPr="00460BF8" w14:paraId="09DD95AC" w14:textId="77777777" w:rsidTr="00E6474A">
        <w:trPr>
          <w:trHeight w:val="1070"/>
          <w:jc w:val="center"/>
        </w:trPr>
        <w:tc>
          <w:tcPr>
            <w:tcW w:w="3550" w:type="dxa"/>
            <w:vMerge/>
          </w:tcPr>
          <w:p w14:paraId="488EEC77" w14:textId="77777777" w:rsidR="00326D16" w:rsidRPr="00460BF8" w:rsidRDefault="00326D16" w:rsidP="00460BF8">
            <w:pPr>
              <w:contextualSpacing/>
              <w:jc w:val="both"/>
              <w:rPr>
                <w:rFonts w:ascii="Trebuchet MS" w:hAnsi="Trebuchet MS" w:cstheme="minorHAnsi"/>
              </w:rPr>
            </w:pPr>
          </w:p>
        </w:tc>
        <w:tc>
          <w:tcPr>
            <w:tcW w:w="2410" w:type="dxa"/>
          </w:tcPr>
          <w:p w14:paraId="2E127A5B" w14:textId="03C4E34F" w:rsidR="00326D16" w:rsidRPr="00460BF8" w:rsidRDefault="00326D16" w:rsidP="00460BF8">
            <w:pPr>
              <w:jc w:val="both"/>
              <w:rPr>
                <w:rFonts w:ascii="Trebuchet MS" w:hAnsi="Trebuchet MS" w:cs="Calibri"/>
              </w:rPr>
            </w:pPr>
            <w:r w:rsidRPr="00460BF8">
              <w:rPr>
                <w:rFonts w:ascii="Trebuchet MS" w:hAnsi="Trebuchet MS" w:cs="Calibri"/>
              </w:rPr>
              <w:t>a) Propunerea de plan de amplasament și delimitare</w:t>
            </w:r>
            <w:r w:rsidRPr="00460BF8">
              <w:rPr>
                <w:rFonts w:ascii="Trebuchet MS" w:hAnsi="Trebuchet MS" w:cs="Calibri"/>
                <w:spacing w:val="-8"/>
              </w:rPr>
              <w:t xml:space="preserve"> </w:t>
            </w:r>
            <w:r w:rsidRPr="00460BF8">
              <w:rPr>
                <w:rFonts w:ascii="Trebuchet MS" w:hAnsi="Trebuchet MS" w:cs="Calibri"/>
              </w:rPr>
              <w:t>al</w:t>
            </w:r>
            <w:r w:rsidRPr="00460BF8">
              <w:rPr>
                <w:rFonts w:ascii="Trebuchet MS" w:hAnsi="Trebuchet MS" w:cs="Calibri"/>
                <w:spacing w:val="-10"/>
              </w:rPr>
              <w:t xml:space="preserve"> </w:t>
            </w:r>
            <w:r w:rsidRPr="00460BF8">
              <w:rPr>
                <w:rFonts w:ascii="Trebuchet MS" w:hAnsi="Trebuchet MS" w:cs="Calibri"/>
              </w:rPr>
              <w:t>imobilului,</w:t>
            </w:r>
            <w:r w:rsidRPr="00460BF8">
              <w:rPr>
                <w:rFonts w:ascii="Trebuchet MS" w:hAnsi="Trebuchet MS" w:cs="Calibri"/>
                <w:spacing w:val="-8"/>
              </w:rPr>
              <w:t xml:space="preserve"> </w:t>
            </w:r>
            <w:r w:rsidRPr="00460BF8">
              <w:rPr>
                <w:rFonts w:ascii="Trebuchet MS" w:hAnsi="Trebuchet MS" w:cs="Calibri"/>
              </w:rPr>
              <w:t>la</w:t>
            </w:r>
            <w:r w:rsidRPr="00460BF8">
              <w:rPr>
                <w:rFonts w:ascii="Trebuchet MS" w:hAnsi="Trebuchet MS" w:cs="Calibri"/>
                <w:spacing w:val="-8"/>
              </w:rPr>
              <w:t xml:space="preserve"> </w:t>
            </w:r>
            <w:r w:rsidRPr="00460BF8">
              <w:rPr>
                <w:rFonts w:ascii="Trebuchet MS" w:hAnsi="Trebuchet MS" w:cs="Calibri"/>
              </w:rPr>
              <w:t>o</w:t>
            </w:r>
            <w:r w:rsidRPr="00460BF8">
              <w:rPr>
                <w:rFonts w:ascii="Trebuchet MS" w:hAnsi="Trebuchet MS" w:cs="Calibri"/>
                <w:spacing w:val="-8"/>
              </w:rPr>
              <w:t xml:space="preserve"> </w:t>
            </w:r>
            <w:r w:rsidRPr="00460BF8">
              <w:rPr>
                <w:rFonts w:ascii="Trebuchet MS" w:hAnsi="Trebuchet MS" w:cs="Calibri"/>
              </w:rPr>
              <w:t>scară</w:t>
            </w:r>
            <w:r w:rsidRPr="00460BF8">
              <w:rPr>
                <w:rFonts w:ascii="Trebuchet MS" w:hAnsi="Trebuchet MS" w:cs="Calibri"/>
                <w:spacing w:val="-8"/>
              </w:rPr>
              <w:t xml:space="preserve"> </w:t>
            </w:r>
            <w:r w:rsidRPr="00460BF8">
              <w:rPr>
                <w:rFonts w:ascii="Trebuchet MS" w:hAnsi="Trebuchet MS" w:cs="Calibri"/>
              </w:rPr>
              <w:t>convenabilă cuprinsă între 1:200 –</w:t>
            </w:r>
            <w:r w:rsidRPr="00460BF8">
              <w:rPr>
                <w:rFonts w:ascii="Trebuchet MS" w:hAnsi="Trebuchet MS" w:cs="Calibri"/>
                <w:spacing w:val="-7"/>
              </w:rPr>
              <w:t xml:space="preserve"> </w:t>
            </w:r>
            <w:r w:rsidRPr="00460BF8">
              <w:rPr>
                <w:rFonts w:ascii="Trebuchet MS" w:hAnsi="Trebuchet MS" w:cs="Calibri"/>
              </w:rPr>
              <w:t>1:5000</w:t>
            </w:r>
          </w:p>
        </w:tc>
        <w:tc>
          <w:tcPr>
            <w:tcW w:w="2552" w:type="dxa"/>
          </w:tcPr>
          <w:p w14:paraId="43344936" w14:textId="4515BBD6" w:rsidR="00326D16" w:rsidRPr="00460BF8" w:rsidRDefault="00326D16" w:rsidP="00460BF8">
            <w:pPr>
              <w:jc w:val="both"/>
              <w:rPr>
                <w:rFonts w:ascii="Trebuchet MS" w:hAnsi="Trebuchet MS" w:cs="Calibri"/>
              </w:rPr>
            </w:pPr>
            <w:r w:rsidRPr="00460BF8">
              <w:rPr>
                <w:rFonts w:ascii="Trebuchet MS" w:hAnsi="Trebuchet MS" w:cs="Calibri"/>
              </w:rPr>
              <w:t>Experții nu fac decât constatări și întocmesc propuneri.</w:t>
            </w:r>
          </w:p>
          <w:p w14:paraId="23629187" w14:textId="77777777" w:rsidR="00326D16" w:rsidRPr="00460BF8" w:rsidRDefault="00326D16" w:rsidP="00460BF8">
            <w:pPr>
              <w:jc w:val="both"/>
              <w:rPr>
                <w:rFonts w:ascii="Trebuchet MS" w:hAnsi="Trebuchet MS" w:cs="Calibri"/>
              </w:rPr>
            </w:pPr>
          </w:p>
          <w:p w14:paraId="6DD3E059" w14:textId="2427BBF6" w:rsidR="00326D16" w:rsidRPr="00460BF8" w:rsidRDefault="00326D16" w:rsidP="00460BF8">
            <w:pPr>
              <w:jc w:val="both"/>
              <w:rPr>
                <w:rFonts w:ascii="Trebuchet MS" w:hAnsi="Trebuchet MS" w:cs="Calibri"/>
                <w:b/>
              </w:rPr>
            </w:pPr>
            <w:r w:rsidRPr="00460BF8">
              <w:rPr>
                <w:rFonts w:ascii="Trebuchet MS" w:hAnsi="Trebuchet MS" w:cs="Calibri"/>
                <w:b/>
              </w:rPr>
              <w:t>Asociația Evaluatorilor Funciari din ROMÂNIA - „AEF” ROMÂNIA</w:t>
            </w:r>
          </w:p>
          <w:p w14:paraId="15ECC8D5" w14:textId="3350F0D7" w:rsidR="00326D16" w:rsidRPr="00460BF8" w:rsidRDefault="00326D16" w:rsidP="00460BF8">
            <w:pPr>
              <w:jc w:val="both"/>
              <w:rPr>
                <w:rFonts w:ascii="Trebuchet MS" w:hAnsi="Trebuchet MS" w:cs="Calibri"/>
              </w:rPr>
            </w:pPr>
          </w:p>
        </w:tc>
        <w:tc>
          <w:tcPr>
            <w:tcW w:w="1689" w:type="dxa"/>
          </w:tcPr>
          <w:p w14:paraId="2480BBE2" w14:textId="77777777" w:rsidR="00F04C49" w:rsidRPr="00460BF8" w:rsidRDefault="00326D16" w:rsidP="00460BF8">
            <w:pPr>
              <w:contextualSpacing/>
              <w:jc w:val="both"/>
              <w:rPr>
                <w:rFonts w:ascii="Trebuchet MS" w:hAnsi="Trebuchet MS" w:cs="Times New Roman"/>
              </w:rPr>
            </w:pPr>
            <w:r w:rsidRPr="00460BF8">
              <w:rPr>
                <w:rFonts w:ascii="Trebuchet MS" w:hAnsi="Trebuchet MS" w:cs="Times New Roman"/>
              </w:rPr>
              <w:t xml:space="preserve">Propunerea </w:t>
            </w:r>
            <w:r w:rsidR="00880626" w:rsidRPr="00460BF8">
              <w:rPr>
                <w:rFonts w:ascii="Trebuchet MS" w:hAnsi="Trebuchet MS" w:cs="Times New Roman"/>
              </w:rPr>
              <w:t xml:space="preserve">nu </w:t>
            </w:r>
            <w:r w:rsidRPr="00460BF8">
              <w:rPr>
                <w:rFonts w:ascii="Trebuchet MS" w:hAnsi="Trebuchet MS" w:cs="Times New Roman"/>
              </w:rPr>
              <w:t xml:space="preserve">se </w:t>
            </w:r>
            <w:r w:rsidR="00880626" w:rsidRPr="00460BF8">
              <w:rPr>
                <w:rFonts w:ascii="Trebuchet MS" w:hAnsi="Trebuchet MS" w:cs="Times New Roman"/>
              </w:rPr>
              <w:t>preia</w:t>
            </w:r>
            <w:r w:rsidRPr="00460BF8">
              <w:rPr>
                <w:rFonts w:ascii="Trebuchet MS" w:hAnsi="Trebuchet MS" w:cs="Times New Roman"/>
              </w:rPr>
              <w:t>.</w:t>
            </w:r>
            <w:r w:rsidR="00880626" w:rsidRPr="00460BF8">
              <w:rPr>
                <w:rFonts w:ascii="Trebuchet MS" w:hAnsi="Trebuchet MS" w:cs="Times New Roman"/>
              </w:rPr>
              <w:t xml:space="preserve"> </w:t>
            </w:r>
          </w:p>
          <w:p w14:paraId="37E149B4" w14:textId="79B4A1FE" w:rsidR="00326D16" w:rsidRPr="00460BF8" w:rsidRDefault="00326D16" w:rsidP="00460BF8">
            <w:pPr>
              <w:contextualSpacing/>
              <w:jc w:val="both"/>
              <w:rPr>
                <w:rFonts w:ascii="Trebuchet MS" w:hAnsi="Trebuchet MS" w:cs="Times New Roman"/>
              </w:rPr>
            </w:pPr>
            <w:r w:rsidRPr="00460BF8">
              <w:rPr>
                <w:rFonts w:ascii="Trebuchet MS" w:hAnsi="Trebuchet MS" w:cs="Times New Roman"/>
              </w:rPr>
              <w:t>Pe baza informațiilor încărcate de expertul tehnic judiciar</w:t>
            </w:r>
            <w:r w:rsidR="00880626" w:rsidRPr="00460BF8">
              <w:rPr>
                <w:rFonts w:ascii="Trebuchet MS" w:hAnsi="Trebuchet MS" w:cs="Times New Roman"/>
              </w:rPr>
              <w:t>,</w:t>
            </w:r>
            <w:r w:rsidRPr="00460BF8">
              <w:rPr>
                <w:rFonts w:ascii="Trebuchet MS" w:hAnsi="Trebuchet MS" w:cs="Times New Roman"/>
              </w:rPr>
              <w:t xml:space="preserve"> </w:t>
            </w:r>
            <w:r w:rsidRPr="00460BF8">
              <w:rPr>
                <w:rFonts w:ascii="Trebuchet MS" w:hAnsi="Trebuchet MS" w:cs="Times New Roman"/>
              </w:rPr>
              <w:lastRenderedPageBreak/>
              <w:t>sistemul informatic generează PAD-urile variantelor încărcate.</w:t>
            </w:r>
          </w:p>
        </w:tc>
        <w:tc>
          <w:tcPr>
            <w:tcW w:w="2835" w:type="dxa"/>
          </w:tcPr>
          <w:p w14:paraId="58D54C51" w14:textId="77777777" w:rsidR="00326D16" w:rsidRPr="007C59E3" w:rsidRDefault="00326D16" w:rsidP="00460BF8">
            <w:pPr>
              <w:contextualSpacing/>
              <w:jc w:val="both"/>
              <w:rPr>
                <w:rFonts w:ascii="Trebuchet MS" w:hAnsi="Trebuchet MS" w:cs="Times New Roman"/>
                <w:b/>
              </w:rPr>
            </w:pPr>
          </w:p>
        </w:tc>
      </w:tr>
      <w:tr w:rsidR="00460BF8" w:rsidRPr="00460BF8" w14:paraId="33EE56CC" w14:textId="77777777" w:rsidTr="00E6474A">
        <w:trPr>
          <w:trHeight w:val="1070"/>
          <w:jc w:val="center"/>
        </w:trPr>
        <w:tc>
          <w:tcPr>
            <w:tcW w:w="3550" w:type="dxa"/>
            <w:vMerge/>
          </w:tcPr>
          <w:p w14:paraId="711A34A6" w14:textId="77777777" w:rsidR="00326D16" w:rsidRPr="00460BF8" w:rsidRDefault="00326D16" w:rsidP="00460BF8">
            <w:pPr>
              <w:contextualSpacing/>
              <w:jc w:val="both"/>
              <w:rPr>
                <w:rFonts w:ascii="Trebuchet MS" w:hAnsi="Trebuchet MS" w:cstheme="minorHAnsi"/>
              </w:rPr>
            </w:pPr>
          </w:p>
        </w:tc>
        <w:tc>
          <w:tcPr>
            <w:tcW w:w="2410" w:type="dxa"/>
          </w:tcPr>
          <w:p w14:paraId="1562C137" w14:textId="77777777" w:rsidR="00326D16" w:rsidRPr="00460BF8" w:rsidRDefault="00326D16" w:rsidP="00460BF8">
            <w:pPr>
              <w:jc w:val="both"/>
              <w:rPr>
                <w:rFonts w:ascii="Trebuchet MS" w:hAnsi="Trebuchet MS" w:cs="Calibri"/>
              </w:rPr>
            </w:pPr>
          </w:p>
        </w:tc>
        <w:tc>
          <w:tcPr>
            <w:tcW w:w="2552" w:type="dxa"/>
          </w:tcPr>
          <w:p w14:paraId="089B06AB" w14:textId="77777777" w:rsidR="00326D16" w:rsidRPr="00460BF8" w:rsidRDefault="00326D16" w:rsidP="00460BF8">
            <w:pPr>
              <w:jc w:val="both"/>
              <w:rPr>
                <w:rFonts w:ascii="Trebuchet MS" w:hAnsi="Trebuchet MS" w:cs="Calibri"/>
              </w:rPr>
            </w:pPr>
          </w:p>
        </w:tc>
        <w:tc>
          <w:tcPr>
            <w:tcW w:w="1689" w:type="dxa"/>
          </w:tcPr>
          <w:p w14:paraId="3E5B7DA0" w14:textId="06E889AB" w:rsidR="00326D16" w:rsidRPr="00460BF8" w:rsidRDefault="00FB2484" w:rsidP="00460BF8">
            <w:pPr>
              <w:contextualSpacing/>
              <w:jc w:val="both"/>
              <w:rPr>
                <w:rFonts w:ascii="Trebuchet MS" w:hAnsi="Trebuchet MS" w:cs="Times New Roman"/>
              </w:rPr>
            </w:pPr>
            <w:r w:rsidRPr="00460BF8">
              <w:rPr>
                <w:rFonts w:ascii="Trebuchet MS" w:hAnsi="Trebuchet MS" w:cs="Times New Roman"/>
              </w:rPr>
              <w:t>T</w:t>
            </w:r>
            <w:r w:rsidR="00497EAB" w:rsidRPr="00460BF8">
              <w:rPr>
                <w:rFonts w:ascii="Trebuchet MS" w:hAnsi="Trebuchet MS" w:cs="Times New Roman"/>
              </w:rPr>
              <w:t xml:space="preserve">extul se reformulează având în vedere propunerile  </w:t>
            </w:r>
            <w:r w:rsidR="00903679" w:rsidRPr="00460BF8">
              <w:rPr>
                <w:rFonts w:ascii="Trebuchet MS" w:hAnsi="Trebuchet MS" w:cs="Times New Roman"/>
              </w:rPr>
              <w:t xml:space="preserve">formulate de  </w:t>
            </w:r>
            <w:r w:rsidR="00903679" w:rsidRPr="00460BF8">
              <w:rPr>
                <w:rFonts w:ascii="Trebuchet MS" w:hAnsi="Trebuchet MS" w:cs="Times New Roman"/>
                <w:iCs/>
              </w:rPr>
              <w:t>reprezentanții organizațiilor profesionale din domeniul specific, reținute în minuta ședinței grupului de lucru derulată la sediul Judecătoriei Arad, înregistrată la ANCPI cu nr. 24729/11.05.2023.</w:t>
            </w:r>
          </w:p>
        </w:tc>
        <w:tc>
          <w:tcPr>
            <w:tcW w:w="2835" w:type="dxa"/>
          </w:tcPr>
          <w:p w14:paraId="56EF431B" w14:textId="3BC225C6" w:rsidR="00326D16" w:rsidRPr="007C59E3" w:rsidRDefault="00B447AA" w:rsidP="00460BF8">
            <w:pPr>
              <w:contextualSpacing/>
              <w:jc w:val="both"/>
              <w:rPr>
                <w:rFonts w:ascii="Trebuchet MS" w:hAnsi="Trebuchet MS" w:cs="Times New Roman"/>
                <w:b/>
              </w:rPr>
            </w:pPr>
            <w:r w:rsidRPr="007C59E3">
              <w:rPr>
                <w:rFonts w:ascii="Trebuchet MS" w:hAnsi="Trebuchet MS" w:cs="Times New Roman"/>
                <w:b/>
              </w:rPr>
              <w:t xml:space="preserve">Art. 4. - </w:t>
            </w:r>
            <w:r w:rsidR="00326D16" w:rsidRPr="007C59E3">
              <w:rPr>
                <w:rFonts w:ascii="Trebuchet MS" w:hAnsi="Trebuchet MS" w:cs="Times New Roman"/>
                <w:b/>
              </w:rPr>
              <w:t xml:space="preserve">(2) În baza documentelor din care rezultă numirea acestora, experții tehnici judiciari în specialitatea topografie, cadastru și geodezie pot solicita oficiului teritorial orice informații și înscrisuri necesare pentru întocmirea raportului de expertiză, prin intermediul cererilor privind avizarea expertizei tehnice judiciare.  </w:t>
            </w:r>
          </w:p>
        </w:tc>
      </w:tr>
      <w:tr w:rsidR="00460BF8" w:rsidRPr="00460BF8" w14:paraId="321C7928" w14:textId="77777777" w:rsidTr="00E6474A">
        <w:trPr>
          <w:trHeight w:val="1070"/>
          <w:jc w:val="center"/>
        </w:trPr>
        <w:tc>
          <w:tcPr>
            <w:tcW w:w="3550" w:type="dxa"/>
            <w:vMerge w:val="restart"/>
          </w:tcPr>
          <w:p w14:paraId="1852D226" w14:textId="672351D6" w:rsidR="007317A5" w:rsidRPr="00460BF8" w:rsidRDefault="007317A5" w:rsidP="00460BF8">
            <w:pPr>
              <w:contextualSpacing/>
              <w:jc w:val="both"/>
              <w:rPr>
                <w:rFonts w:ascii="Trebuchet MS" w:hAnsi="Trebuchet MS" w:cstheme="minorHAnsi"/>
              </w:rPr>
            </w:pPr>
            <w:r w:rsidRPr="00460BF8">
              <w:rPr>
                <w:rFonts w:ascii="Trebuchet MS" w:hAnsi="Trebuchet MS" w:cstheme="minorHAnsi"/>
              </w:rPr>
              <w:t xml:space="preserve">Art. 4. (3) Informațiile cuprinse în PAD și înscrisurile anexate acestuia se introduc în sistemul integrat de cadastru și carte funciară prin încărcarea fişierului .xml sau direct prin intermediul sistemului informatic.  </w:t>
            </w:r>
          </w:p>
        </w:tc>
        <w:tc>
          <w:tcPr>
            <w:tcW w:w="2410" w:type="dxa"/>
          </w:tcPr>
          <w:p w14:paraId="61E2B3B5" w14:textId="2005CDFE" w:rsidR="007317A5" w:rsidRPr="00460BF8" w:rsidRDefault="007317A5" w:rsidP="00460BF8">
            <w:pPr>
              <w:jc w:val="both"/>
              <w:rPr>
                <w:rFonts w:ascii="Trebuchet MS" w:hAnsi="Trebuchet MS"/>
              </w:rPr>
            </w:pPr>
            <w:r w:rsidRPr="00460BF8">
              <w:rPr>
                <w:rFonts w:ascii="Trebuchet MS" w:hAnsi="Trebuchet MS"/>
              </w:rPr>
              <w:t>Informațiile cuprinse în PAD și înscrisurile anexate acestuia se introduc în sistemul integrat de cadastru și carte funciară prin</w:t>
            </w:r>
          </w:p>
          <w:p w14:paraId="3C54B4E7" w14:textId="05B5929D" w:rsidR="007317A5" w:rsidRPr="00460BF8" w:rsidRDefault="007317A5" w:rsidP="00460BF8">
            <w:pPr>
              <w:jc w:val="both"/>
              <w:rPr>
                <w:rFonts w:ascii="Trebuchet MS" w:hAnsi="Trebuchet MS" w:cs="Calibri"/>
              </w:rPr>
            </w:pPr>
            <w:r w:rsidRPr="00460BF8">
              <w:rPr>
                <w:rFonts w:ascii="Trebuchet MS" w:hAnsi="Trebuchet MS"/>
              </w:rPr>
              <w:lastRenderedPageBreak/>
              <w:t xml:space="preserve">încarcarea fișierului .xml </w:t>
            </w:r>
            <w:r w:rsidRPr="00460BF8">
              <w:rPr>
                <w:rFonts w:ascii="Trebuchet MS" w:hAnsi="Trebuchet MS"/>
                <w:b/>
              </w:rPr>
              <w:t xml:space="preserve">structurat conform schemei din Anexa 1 </w:t>
            </w:r>
            <w:r w:rsidRPr="00460BF8">
              <w:rPr>
                <w:rFonts w:ascii="Trebuchet MS" w:hAnsi="Trebuchet MS"/>
              </w:rPr>
              <w:t>sau direct prin intermediul sistemului informatic.</w:t>
            </w:r>
          </w:p>
        </w:tc>
        <w:tc>
          <w:tcPr>
            <w:tcW w:w="2552" w:type="dxa"/>
          </w:tcPr>
          <w:p w14:paraId="159DA5C5" w14:textId="77777777" w:rsidR="007317A5" w:rsidRPr="00460BF8" w:rsidRDefault="007317A5" w:rsidP="00460BF8">
            <w:pPr>
              <w:jc w:val="both"/>
              <w:rPr>
                <w:rFonts w:ascii="Trebuchet MS" w:hAnsi="Trebuchet MS"/>
              </w:rPr>
            </w:pPr>
            <w:r w:rsidRPr="00460BF8">
              <w:rPr>
                <w:rFonts w:ascii="Trebuchet MS" w:hAnsi="Trebuchet MS"/>
              </w:rPr>
              <w:lastRenderedPageBreak/>
              <w:t>La introducerea unui nou tip de fișier este necesar să fie</w:t>
            </w:r>
          </w:p>
          <w:p w14:paraId="229EEAE1" w14:textId="77777777" w:rsidR="007317A5" w:rsidRPr="00460BF8" w:rsidRDefault="007317A5" w:rsidP="00460BF8">
            <w:pPr>
              <w:jc w:val="both"/>
              <w:rPr>
                <w:rFonts w:ascii="Trebuchet MS" w:hAnsi="Trebuchet MS"/>
              </w:rPr>
            </w:pPr>
            <w:r w:rsidRPr="00460BF8">
              <w:rPr>
                <w:rFonts w:ascii="Trebuchet MS" w:hAnsi="Trebuchet MS"/>
              </w:rPr>
              <w:t>specificată structura acestuia și tipul și formatul datelor necesare a fi introduse.</w:t>
            </w:r>
          </w:p>
          <w:p w14:paraId="45A58172" w14:textId="77777777" w:rsidR="007317A5" w:rsidRPr="00460BF8" w:rsidRDefault="007317A5" w:rsidP="00460BF8">
            <w:pPr>
              <w:jc w:val="both"/>
              <w:rPr>
                <w:rFonts w:ascii="Trebuchet MS" w:hAnsi="Trebuchet MS"/>
              </w:rPr>
            </w:pPr>
          </w:p>
          <w:p w14:paraId="7963C5BB" w14:textId="77777777" w:rsidR="007317A5" w:rsidRPr="00460BF8" w:rsidRDefault="007317A5" w:rsidP="00460BF8">
            <w:pPr>
              <w:jc w:val="both"/>
              <w:rPr>
                <w:rFonts w:ascii="Trebuchet MS" w:hAnsi="Trebuchet MS"/>
                <w:b/>
              </w:rPr>
            </w:pPr>
            <w:r w:rsidRPr="00460BF8">
              <w:rPr>
                <w:rFonts w:ascii="Trebuchet MS" w:hAnsi="Trebuchet MS"/>
                <w:b/>
              </w:rPr>
              <w:t>U.G.R.</w:t>
            </w:r>
          </w:p>
          <w:p w14:paraId="03A5968A" w14:textId="77777777" w:rsidR="007317A5" w:rsidRPr="00460BF8" w:rsidRDefault="007317A5" w:rsidP="00460BF8">
            <w:pPr>
              <w:jc w:val="both"/>
              <w:rPr>
                <w:rFonts w:ascii="Trebuchet MS" w:hAnsi="Trebuchet MS"/>
                <w:b/>
              </w:rPr>
            </w:pPr>
          </w:p>
          <w:p w14:paraId="18ACC522" w14:textId="028CEC80" w:rsidR="007317A5" w:rsidRPr="00460BF8" w:rsidRDefault="007317A5" w:rsidP="00460BF8">
            <w:pPr>
              <w:jc w:val="both"/>
              <w:rPr>
                <w:rFonts w:ascii="Trebuchet MS" w:hAnsi="Trebuchet MS" w:cs="Calibri"/>
              </w:rPr>
            </w:pPr>
            <w:r w:rsidRPr="00460BF8">
              <w:rPr>
                <w:rFonts w:ascii="Trebuchet MS" w:hAnsi="Trebuchet MS"/>
                <w:b/>
              </w:rPr>
              <w:t>Ing. S.G.D. (expert tehnic judiciar specializarea topografie, cadastru și geodezie ) prin adresa înregistrata la ANCPI sub nr. 19569/07.04.2023</w:t>
            </w:r>
          </w:p>
        </w:tc>
        <w:tc>
          <w:tcPr>
            <w:tcW w:w="1689" w:type="dxa"/>
          </w:tcPr>
          <w:p w14:paraId="37135A35" w14:textId="2EA2F6FE" w:rsidR="007317A5" w:rsidRPr="00460BF8" w:rsidRDefault="007317A5" w:rsidP="00460BF8">
            <w:pPr>
              <w:contextualSpacing/>
              <w:jc w:val="both"/>
              <w:rPr>
                <w:rFonts w:ascii="Trebuchet MS" w:hAnsi="Trebuchet MS" w:cs="Tms Rmn"/>
                <w:lang w:val="en-US"/>
              </w:rPr>
            </w:pPr>
            <w:r w:rsidRPr="00460BF8">
              <w:rPr>
                <w:rFonts w:ascii="Trebuchet MS" w:hAnsi="Trebuchet MS" w:cs="Tms Rmn"/>
                <w:lang w:val="en-US"/>
              </w:rPr>
              <w:lastRenderedPageBreak/>
              <w:t xml:space="preserve">Propunere preluată </w:t>
            </w:r>
            <w:r w:rsidR="002B4C3C" w:rsidRPr="00460BF8">
              <w:rPr>
                <w:rFonts w:ascii="Trebuchet MS" w:hAnsi="Trebuchet MS" w:cs="Tms Rmn"/>
                <w:lang w:val="en-US"/>
              </w:rPr>
              <w:t>la</w:t>
            </w:r>
            <w:r w:rsidRPr="00460BF8">
              <w:rPr>
                <w:rFonts w:ascii="Trebuchet MS" w:hAnsi="Trebuchet MS" w:cs="Tms Rmn"/>
                <w:lang w:val="en-US"/>
              </w:rPr>
              <w:t xml:space="preserve"> reformularea art. 5.</w:t>
            </w:r>
          </w:p>
        </w:tc>
        <w:tc>
          <w:tcPr>
            <w:tcW w:w="2835" w:type="dxa"/>
          </w:tcPr>
          <w:p w14:paraId="7C786736" w14:textId="77777777" w:rsidR="007317A5" w:rsidRPr="007C59E3" w:rsidRDefault="007317A5" w:rsidP="00460BF8">
            <w:pPr>
              <w:contextualSpacing/>
              <w:jc w:val="both"/>
              <w:rPr>
                <w:rFonts w:ascii="Trebuchet MS" w:hAnsi="Trebuchet MS" w:cs="Times New Roman"/>
                <w:b/>
              </w:rPr>
            </w:pPr>
          </w:p>
        </w:tc>
      </w:tr>
      <w:tr w:rsidR="00460BF8" w:rsidRPr="00460BF8" w14:paraId="5704E2A7" w14:textId="77777777" w:rsidTr="00E6474A">
        <w:trPr>
          <w:trHeight w:val="1070"/>
          <w:jc w:val="center"/>
        </w:trPr>
        <w:tc>
          <w:tcPr>
            <w:tcW w:w="3550" w:type="dxa"/>
            <w:vMerge/>
          </w:tcPr>
          <w:p w14:paraId="0022F85E" w14:textId="77777777" w:rsidR="007317A5" w:rsidRPr="00460BF8" w:rsidRDefault="007317A5" w:rsidP="00460BF8">
            <w:pPr>
              <w:contextualSpacing/>
              <w:jc w:val="both"/>
              <w:rPr>
                <w:rFonts w:ascii="Trebuchet MS" w:hAnsi="Trebuchet MS" w:cstheme="minorHAnsi"/>
              </w:rPr>
            </w:pPr>
          </w:p>
        </w:tc>
        <w:tc>
          <w:tcPr>
            <w:tcW w:w="2410" w:type="dxa"/>
          </w:tcPr>
          <w:p w14:paraId="589ECDFE" w14:textId="345BDFBF" w:rsidR="007317A5" w:rsidRPr="00460BF8" w:rsidRDefault="007317A5" w:rsidP="00460BF8">
            <w:pPr>
              <w:jc w:val="both"/>
              <w:rPr>
                <w:rFonts w:ascii="Trebuchet MS" w:hAnsi="Trebuchet MS"/>
              </w:rPr>
            </w:pPr>
            <w:r w:rsidRPr="00460BF8">
              <w:rPr>
                <w:rFonts w:ascii="Trebuchet MS" w:hAnsi="Trebuchet MS" w:cs="Calibri"/>
              </w:rPr>
              <w:t>Art. 4. (3)</w:t>
            </w:r>
            <w:r w:rsidRPr="00460BF8">
              <w:rPr>
                <w:rFonts w:ascii="Trebuchet MS" w:hAnsi="Trebuchet MS" w:cs="Calibri"/>
                <w:spacing w:val="-6"/>
              </w:rPr>
              <w:t xml:space="preserve"> </w:t>
            </w:r>
            <w:r w:rsidRPr="00460BF8">
              <w:rPr>
                <w:rFonts w:ascii="Trebuchet MS" w:hAnsi="Trebuchet MS" w:cs="Calibri"/>
              </w:rPr>
              <w:t>Informațiile</w:t>
            </w:r>
            <w:r w:rsidRPr="00460BF8">
              <w:rPr>
                <w:rFonts w:ascii="Trebuchet MS" w:hAnsi="Trebuchet MS" w:cs="Calibri"/>
                <w:spacing w:val="-5"/>
              </w:rPr>
              <w:t xml:space="preserve"> </w:t>
            </w:r>
            <w:r w:rsidRPr="00460BF8">
              <w:rPr>
                <w:rFonts w:ascii="Trebuchet MS" w:hAnsi="Trebuchet MS" w:cs="Calibri"/>
              </w:rPr>
              <w:t>cuprinse</w:t>
            </w:r>
            <w:r w:rsidRPr="00460BF8">
              <w:rPr>
                <w:rFonts w:ascii="Trebuchet MS" w:hAnsi="Trebuchet MS" w:cs="Calibri"/>
                <w:spacing w:val="-5"/>
              </w:rPr>
              <w:t xml:space="preserve"> </w:t>
            </w:r>
            <w:r w:rsidRPr="00460BF8">
              <w:rPr>
                <w:rFonts w:ascii="Trebuchet MS" w:hAnsi="Trebuchet MS" w:cs="Calibri"/>
              </w:rPr>
              <w:t>în</w:t>
            </w:r>
            <w:r w:rsidRPr="00460BF8">
              <w:rPr>
                <w:rFonts w:ascii="Trebuchet MS" w:hAnsi="Trebuchet MS" w:cs="Calibri"/>
                <w:spacing w:val="-7"/>
              </w:rPr>
              <w:t xml:space="preserve"> </w:t>
            </w:r>
            <w:r w:rsidRPr="00460BF8">
              <w:rPr>
                <w:rFonts w:ascii="Trebuchet MS" w:hAnsi="Trebuchet MS" w:cs="Calibri"/>
              </w:rPr>
              <w:t>propunerea</w:t>
            </w:r>
            <w:r w:rsidRPr="00460BF8">
              <w:rPr>
                <w:rFonts w:ascii="Trebuchet MS" w:hAnsi="Trebuchet MS" w:cs="Calibri"/>
                <w:spacing w:val="-7"/>
              </w:rPr>
              <w:t xml:space="preserve"> </w:t>
            </w:r>
            <w:r w:rsidRPr="00460BF8">
              <w:rPr>
                <w:rFonts w:ascii="Trebuchet MS" w:hAnsi="Trebuchet MS" w:cs="Calibri"/>
              </w:rPr>
              <w:t>de</w:t>
            </w:r>
            <w:r w:rsidRPr="00460BF8">
              <w:rPr>
                <w:rFonts w:ascii="Trebuchet MS" w:hAnsi="Trebuchet MS" w:cs="Calibri"/>
                <w:spacing w:val="-5"/>
              </w:rPr>
              <w:t xml:space="preserve"> </w:t>
            </w:r>
            <w:r w:rsidRPr="00460BF8">
              <w:rPr>
                <w:rFonts w:ascii="Trebuchet MS" w:hAnsi="Trebuchet MS" w:cs="Calibri"/>
              </w:rPr>
              <w:t>PAD și înscrisurile anexate acestuia se introduc în sistemul integrat de cadastru și carte funciară prin încărcarea fişierului .xml sau direct prin intermediul sistemului</w:t>
            </w:r>
            <w:r w:rsidRPr="00460BF8">
              <w:rPr>
                <w:rFonts w:ascii="Trebuchet MS" w:hAnsi="Trebuchet MS" w:cs="Calibri"/>
                <w:spacing w:val="-2"/>
              </w:rPr>
              <w:t xml:space="preserve"> </w:t>
            </w:r>
            <w:r w:rsidRPr="00460BF8">
              <w:rPr>
                <w:rFonts w:ascii="Trebuchet MS" w:hAnsi="Trebuchet MS" w:cs="Calibri"/>
              </w:rPr>
              <w:t>informatic.</w:t>
            </w:r>
          </w:p>
        </w:tc>
        <w:tc>
          <w:tcPr>
            <w:tcW w:w="2552" w:type="dxa"/>
          </w:tcPr>
          <w:p w14:paraId="7303E1AD" w14:textId="77777777" w:rsidR="007317A5" w:rsidRPr="00460BF8" w:rsidRDefault="007317A5" w:rsidP="00460BF8">
            <w:pPr>
              <w:jc w:val="both"/>
              <w:rPr>
                <w:rFonts w:ascii="Trebuchet MS" w:hAnsi="Trebuchet MS" w:cs="Calibri"/>
              </w:rPr>
            </w:pPr>
            <w:r w:rsidRPr="00460BF8">
              <w:rPr>
                <w:rFonts w:ascii="Trebuchet MS" w:hAnsi="Trebuchet MS" w:cs="Calibri"/>
              </w:rPr>
              <w:t>Experții nu fac decât constatări și întocmesc propuneri.</w:t>
            </w:r>
          </w:p>
          <w:p w14:paraId="40E0B973" w14:textId="77777777" w:rsidR="007317A5" w:rsidRPr="00460BF8" w:rsidRDefault="007317A5" w:rsidP="00460BF8">
            <w:pPr>
              <w:jc w:val="both"/>
              <w:rPr>
                <w:rFonts w:ascii="Trebuchet MS" w:hAnsi="Trebuchet MS" w:cs="Calibri"/>
              </w:rPr>
            </w:pPr>
          </w:p>
          <w:p w14:paraId="76F5AF5E" w14:textId="77777777" w:rsidR="007317A5" w:rsidRPr="00460BF8" w:rsidRDefault="007317A5" w:rsidP="00460BF8">
            <w:pPr>
              <w:jc w:val="both"/>
              <w:rPr>
                <w:rFonts w:ascii="Trebuchet MS" w:hAnsi="Trebuchet MS" w:cs="Calibri"/>
                <w:b/>
              </w:rPr>
            </w:pPr>
            <w:r w:rsidRPr="00460BF8">
              <w:rPr>
                <w:rFonts w:ascii="Trebuchet MS" w:hAnsi="Trebuchet MS" w:cs="Calibri"/>
                <w:b/>
              </w:rPr>
              <w:t>Asociația Evaluatorilor Funciari din ROMÂNIA - „AEF” ROMÂNIA</w:t>
            </w:r>
          </w:p>
          <w:p w14:paraId="5F516AAE" w14:textId="5B49A3D0" w:rsidR="007317A5" w:rsidRPr="00460BF8" w:rsidRDefault="007317A5" w:rsidP="00460BF8">
            <w:pPr>
              <w:jc w:val="both"/>
              <w:rPr>
                <w:rFonts w:ascii="Trebuchet MS" w:hAnsi="Trebuchet MS"/>
              </w:rPr>
            </w:pPr>
          </w:p>
        </w:tc>
        <w:tc>
          <w:tcPr>
            <w:tcW w:w="1689" w:type="dxa"/>
          </w:tcPr>
          <w:p w14:paraId="51768288" w14:textId="21257FA9" w:rsidR="007317A5" w:rsidRPr="00460BF8" w:rsidRDefault="007317A5" w:rsidP="00460BF8">
            <w:pPr>
              <w:contextualSpacing/>
              <w:jc w:val="both"/>
              <w:rPr>
                <w:rFonts w:ascii="Trebuchet MS" w:hAnsi="Trebuchet MS" w:cs="Tms Rmn"/>
                <w:lang w:val="en-US"/>
              </w:rPr>
            </w:pPr>
            <w:r w:rsidRPr="00460BF8">
              <w:rPr>
                <w:rFonts w:ascii="Trebuchet MS" w:hAnsi="Trebuchet MS" w:cs="Tms Rmn"/>
                <w:lang w:val="en-US"/>
              </w:rPr>
              <w:t xml:space="preserve">Propunere preluată </w:t>
            </w:r>
            <w:r w:rsidR="00FD5C58" w:rsidRPr="00460BF8">
              <w:rPr>
                <w:rFonts w:ascii="Trebuchet MS" w:hAnsi="Trebuchet MS" w:cs="Tms Rmn"/>
                <w:lang w:val="en-US"/>
              </w:rPr>
              <w:t>la</w:t>
            </w:r>
            <w:r w:rsidRPr="00460BF8">
              <w:rPr>
                <w:rFonts w:ascii="Trebuchet MS" w:hAnsi="Trebuchet MS" w:cs="Tms Rmn"/>
                <w:lang w:val="en-US"/>
              </w:rPr>
              <w:t xml:space="preserve"> reformularea art. 5.</w:t>
            </w:r>
          </w:p>
        </w:tc>
        <w:tc>
          <w:tcPr>
            <w:tcW w:w="2835" w:type="dxa"/>
          </w:tcPr>
          <w:p w14:paraId="4A7A75C5" w14:textId="77777777" w:rsidR="007317A5" w:rsidRPr="007C59E3" w:rsidRDefault="007317A5" w:rsidP="00460BF8">
            <w:pPr>
              <w:contextualSpacing/>
              <w:jc w:val="both"/>
              <w:rPr>
                <w:rFonts w:ascii="Trebuchet MS" w:hAnsi="Trebuchet MS" w:cs="Times New Roman"/>
                <w:b/>
              </w:rPr>
            </w:pPr>
          </w:p>
        </w:tc>
      </w:tr>
      <w:tr w:rsidR="00460BF8" w:rsidRPr="00460BF8" w14:paraId="59069855" w14:textId="77777777" w:rsidTr="00E6474A">
        <w:trPr>
          <w:trHeight w:val="1070"/>
          <w:jc w:val="center"/>
        </w:trPr>
        <w:tc>
          <w:tcPr>
            <w:tcW w:w="3550" w:type="dxa"/>
            <w:vMerge/>
          </w:tcPr>
          <w:p w14:paraId="3A7008B7" w14:textId="77777777" w:rsidR="007317A5" w:rsidRPr="00460BF8" w:rsidRDefault="007317A5" w:rsidP="00460BF8">
            <w:pPr>
              <w:contextualSpacing/>
              <w:jc w:val="both"/>
              <w:rPr>
                <w:rFonts w:ascii="Trebuchet MS" w:hAnsi="Trebuchet MS" w:cstheme="minorHAnsi"/>
              </w:rPr>
            </w:pPr>
          </w:p>
        </w:tc>
        <w:tc>
          <w:tcPr>
            <w:tcW w:w="2410" w:type="dxa"/>
          </w:tcPr>
          <w:p w14:paraId="770B3150" w14:textId="77777777" w:rsidR="007317A5" w:rsidRPr="00460BF8" w:rsidRDefault="007317A5" w:rsidP="00460BF8">
            <w:pPr>
              <w:jc w:val="both"/>
              <w:rPr>
                <w:rFonts w:ascii="Trebuchet MS" w:hAnsi="Trebuchet MS" w:cs="Calibri"/>
              </w:rPr>
            </w:pPr>
          </w:p>
        </w:tc>
        <w:tc>
          <w:tcPr>
            <w:tcW w:w="2552" w:type="dxa"/>
          </w:tcPr>
          <w:p w14:paraId="036FCC4B" w14:textId="77777777" w:rsidR="007317A5" w:rsidRPr="00460BF8" w:rsidRDefault="007317A5" w:rsidP="00460BF8">
            <w:pPr>
              <w:jc w:val="both"/>
              <w:rPr>
                <w:rFonts w:ascii="Trebuchet MS" w:hAnsi="Trebuchet MS" w:cs="Calibri"/>
              </w:rPr>
            </w:pPr>
          </w:p>
        </w:tc>
        <w:tc>
          <w:tcPr>
            <w:tcW w:w="1689" w:type="dxa"/>
          </w:tcPr>
          <w:p w14:paraId="72FD0108" w14:textId="4FB46B5D" w:rsidR="007317A5" w:rsidRPr="00460BF8" w:rsidRDefault="00145F6C" w:rsidP="00460BF8">
            <w:pPr>
              <w:contextualSpacing/>
              <w:jc w:val="both"/>
              <w:rPr>
                <w:rFonts w:ascii="Trebuchet MS" w:hAnsi="Trebuchet MS" w:cs="Tms Rmn"/>
                <w:lang w:val="en-US"/>
              </w:rPr>
            </w:pPr>
            <w:r w:rsidRPr="00460BF8">
              <w:rPr>
                <w:rFonts w:ascii="Trebuchet MS" w:hAnsi="Trebuchet MS" w:cs="Times New Roman"/>
              </w:rPr>
              <w:t xml:space="preserve">Textul se reformulează având în vedere propunerile  formulate de  </w:t>
            </w:r>
            <w:r w:rsidRPr="00460BF8">
              <w:rPr>
                <w:rFonts w:ascii="Trebuchet MS" w:hAnsi="Trebuchet MS" w:cs="Times New Roman"/>
                <w:iCs/>
              </w:rPr>
              <w:t xml:space="preserve">reprezentanții organizațiilor profesionale din domeniul specific, reținute în minuta </w:t>
            </w:r>
            <w:r w:rsidRPr="00460BF8">
              <w:rPr>
                <w:rFonts w:ascii="Trebuchet MS" w:hAnsi="Trebuchet MS" w:cs="Times New Roman"/>
                <w:iCs/>
              </w:rPr>
              <w:lastRenderedPageBreak/>
              <w:t>ședinței grupului de lucru derulată la sediul Judecătoriei Arad, înregistrată la ANCPI cu nr. 24729/11.05.2023.</w:t>
            </w:r>
          </w:p>
        </w:tc>
        <w:tc>
          <w:tcPr>
            <w:tcW w:w="2835" w:type="dxa"/>
          </w:tcPr>
          <w:p w14:paraId="1A505DED" w14:textId="1763BAB8" w:rsidR="00C22B4C" w:rsidRPr="007C59E3" w:rsidRDefault="007233EE" w:rsidP="00460BF8">
            <w:pPr>
              <w:contextualSpacing/>
              <w:jc w:val="both"/>
              <w:rPr>
                <w:rFonts w:ascii="Trebuchet MS" w:hAnsi="Trebuchet MS" w:cs="Times New Roman"/>
                <w:b/>
              </w:rPr>
            </w:pPr>
            <w:r w:rsidRPr="007C59E3">
              <w:rPr>
                <w:rFonts w:ascii="Trebuchet MS" w:hAnsi="Trebuchet MS" w:cs="Times New Roman"/>
                <w:b/>
              </w:rPr>
              <w:lastRenderedPageBreak/>
              <w:t xml:space="preserve">Art. 4. - </w:t>
            </w:r>
            <w:r w:rsidR="00C22B4C" w:rsidRPr="007C59E3">
              <w:rPr>
                <w:rFonts w:ascii="Trebuchet MS" w:hAnsi="Trebuchet MS" w:cs="Times New Roman"/>
                <w:b/>
              </w:rPr>
              <w:t>(3)  În vederea furnizării informațiilor, cererea privind avizarea expertizei tehnice judiciare se înregistrează exclusiv online și cuprinde, fără a se limita la acestea, următoarele:</w:t>
            </w:r>
          </w:p>
          <w:p w14:paraId="18301BED" w14:textId="77777777" w:rsidR="00C22B4C" w:rsidRPr="007C59E3" w:rsidRDefault="00C22B4C" w:rsidP="00460BF8">
            <w:pPr>
              <w:contextualSpacing/>
              <w:jc w:val="both"/>
              <w:rPr>
                <w:rFonts w:ascii="Trebuchet MS" w:hAnsi="Trebuchet MS" w:cs="Times New Roman"/>
                <w:b/>
              </w:rPr>
            </w:pPr>
            <w:r w:rsidRPr="007C59E3">
              <w:rPr>
                <w:rFonts w:ascii="Trebuchet MS" w:hAnsi="Trebuchet MS" w:cs="Times New Roman"/>
                <w:b/>
              </w:rPr>
              <w:t>a)</w:t>
            </w:r>
            <w:r w:rsidRPr="007C59E3">
              <w:rPr>
                <w:rFonts w:ascii="Trebuchet MS" w:hAnsi="Trebuchet MS" w:cs="Times New Roman"/>
                <w:b/>
              </w:rPr>
              <w:tab/>
              <w:t>informații privind expertul tehnic judiciar și organul judiciar care a dispus avizarea expertizei;</w:t>
            </w:r>
          </w:p>
          <w:p w14:paraId="08AC09E0" w14:textId="77777777" w:rsidR="00C22B4C" w:rsidRPr="007C59E3" w:rsidRDefault="00C22B4C" w:rsidP="00460BF8">
            <w:pPr>
              <w:contextualSpacing/>
              <w:jc w:val="both"/>
              <w:rPr>
                <w:rFonts w:ascii="Trebuchet MS" w:hAnsi="Trebuchet MS" w:cs="Times New Roman"/>
                <w:b/>
              </w:rPr>
            </w:pPr>
            <w:r w:rsidRPr="007C59E3">
              <w:rPr>
                <w:rFonts w:ascii="Trebuchet MS" w:hAnsi="Trebuchet MS" w:cs="Times New Roman"/>
                <w:b/>
              </w:rPr>
              <w:lastRenderedPageBreak/>
              <w:t>b)</w:t>
            </w:r>
            <w:r w:rsidRPr="007C59E3">
              <w:rPr>
                <w:rFonts w:ascii="Trebuchet MS" w:hAnsi="Trebuchet MS" w:cs="Times New Roman"/>
                <w:b/>
              </w:rPr>
              <w:tab/>
              <w:t>conturul zonei de interes;</w:t>
            </w:r>
          </w:p>
          <w:p w14:paraId="6F1D7B0D" w14:textId="4B038162" w:rsidR="007317A5" w:rsidRPr="007C59E3" w:rsidRDefault="00C22B4C" w:rsidP="00460BF8">
            <w:pPr>
              <w:contextualSpacing/>
              <w:jc w:val="both"/>
              <w:rPr>
                <w:rFonts w:ascii="Trebuchet MS" w:hAnsi="Trebuchet MS" w:cs="Times New Roman"/>
                <w:b/>
              </w:rPr>
            </w:pPr>
            <w:r w:rsidRPr="007C59E3">
              <w:rPr>
                <w:rFonts w:ascii="Trebuchet MS" w:hAnsi="Trebuchet MS" w:cs="Times New Roman"/>
                <w:b/>
              </w:rPr>
              <w:t>c)</w:t>
            </w:r>
            <w:r w:rsidRPr="007C59E3">
              <w:rPr>
                <w:rFonts w:ascii="Trebuchet MS" w:hAnsi="Trebuchet MS" w:cs="Times New Roman"/>
                <w:b/>
              </w:rPr>
              <w:tab/>
              <w:t>solicitări privind documente existente în arhivă.</w:t>
            </w:r>
          </w:p>
        </w:tc>
      </w:tr>
      <w:tr w:rsidR="00460BF8" w:rsidRPr="00460BF8" w14:paraId="02173CF2" w14:textId="77777777" w:rsidTr="00E6474A">
        <w:trPr>
          <w:trHeight w:val="1070"/>
          <w:jc w:val="center"/>
        </w:trPr>
        <w:tc>
          <w:tcPr>
            <w:tcW w:w="3550" w:type="dxa"/>
            <w:vMerge w:val="restart"/>
          </w:tcPr>
          <w:p w14:paraId="2B3245F2" w14:textId="2A64044A" w:rsidR="00251452" w:rsidRPr="00460BF8" w:rsidRDefault="00251452" w:rsidP="00460BF8">
            <w:pPr>
              <w:contextualSpacing/>
              <w:jc w:val="both"/>
              <w:rPr>
                <w:rFonts w:ascii="Trebuchet MS" w:hAnsi="Trebuchet MS" w:cstheme="minorHAnsi"/>
              </w:rPr>
            </w:pPr>
            <w:r w:rsidRPr="00460BF8">
              <w:rPr>
                <w:rFonts w:ascii="Trebuchet MS" w:hAnsi="Trebuchet MS" w:cstheme="minorHAnsi"/>
              </w:rPr>
              <w:lastRenderedPageBreak/>
              <w:t>Art. 4. (4) Răspunderea pentru corectitudinea întocmirii planului de amplasament şi delimitare al imobilului cu privire la reprezentarea situației reale de la teren, prin raportare la obiectivele stabilite de instanța de judecată, revine expertului judiciar, acesta având obligaţia să identifice zona studiată și să execute măsurătorile la faţa locului.</w:t>
            </w:r>
          </w:p>
        </w:tc>
        <w:tc>
          <w:tcPr>
            <w:tcW w:w="2410" w:type="dxa"/>
          </w:tcPr>
          <w:p w14:paraId="42B22011" w14:textId="558E617B" w:rsidR="00251452" w:rsidRPr="00460BF8" w:rsidRDefault="00251452" w:rsidP="00460BF8">
            <w:pPr>
              <w:jc w:val="both"/>
              <w:rPr>
                <w:rFonts w:ascii="Trebuchet MS" w:hAnsi="Trebuchet MS" w:cs="Calibri"/>
              </w:rPr>
            </w:pPr>
            <w:r w:rsidRPr="00460BF8">
              <w:rPr>
                <w:rFonts w:ascii="Trebuchet MS" w:hAnsi="Trebuchet MS" w:cs="Calibri"/>
              </w:rPr>
              <w:t xml:space="preserve">Art. 4.  (4) </w:t>
            </w:r>
            <w:r w:rsidRPr="00460BF8">
              <w:rPr>
                <w:rFonts w:ascii="Trebuchet MS" w:hAnsi="Trebuchet MS" w:cs="Calibri"/>
                <w:b/>
              </w:rPr>
              <w:t>Expertul judiciar are răspunderea pentru întocmirea corectă a planului de amplasament și delimitare al imobilului, urmărind obiectivele stabilite de instanța de  judecată  și dispozițiile legale aplicabile. În cazul grănițuirii hoatrul stabilit de expert poate să nu corespundă cu hotarul existent din teren.</w:t>
            </w:r>
          </w:p>
        </w:tc>
        <w:tc>
          <w:tcPr>
            <w:tcW w:w="2552" w:type="dxa"/>
          </w:tcPr>
          <w:p w14:paraId="7C0DE3E9" w14:textId="77777777" w:rsidR="00251452" w:rsidRPr="00460BF8" w:rsidRDefault="00251452" w:rsidP="00460BF8">
            <w:pPr>
              <w:jc w:val="both"/>
              <w:rPr>
                <w:rFonts w:ascii="Trebuchet MS" w:hAnsi="Trebuchet MS" w:cs="Calibri"/>
              </w:rPr>
            </w:pPr>
            <w:r w:rsidRPr="00460BF8">
              <w:rPr>
                <w:rFonts w:ascii="Trebuchet MS" w:hAnsi="Trebuchet MS" w:cs="Calibri"/>
              </w:rPr>
              <w:t>Această  variantă evidențiază responsabilitatea expertului judiciar de a urmări obiectivele stabilite de instanța de judecată.</w:t>
            </w:r>
          </w:p>
          <w:p w14:paraId="005A2F5E" w14:textId="77777777" w:rsidR="00251452" w:rsidRPr="00460BF8" w:rsidRDefault="00251452" w:rsidP="00460BF8">
            <w:pPr>
              <w:jc w:val="both"/>
              <w:rPr>
                <w:rFonts w:ascii="Trebuchet MS" w:hAnsi="Trebuchet MS"/>
                <w:b/>
                <w:lang w:val="en-US"/>
              </w:rPr>
            </w:pPr>
          </w:p>
          <w:p w14:paraId="3BED4FDD" w14:textId="77777777" w:rsidR="00251452" w:rsidRPr="00460BF8" w:rsidRDefault="00251452" w:rsidP="00460BF8">
            <w:pPr>
              <w:jc w:val="both"/>
              <w:rPr>
                <w:rFonts w:ascii="Trebuchet MS" w:hAnsi="Trebuchet MS"/>
                <w:b/>
                <w:lang w:val="en-US"/>
              </w:rPr>
            </w:pPr>
            <w:r w:rsidRPr="00460BF8">
              <w:rPr>
                <w:rFonts w:ascii="Trebuchet MS" w:hAnsi="Trebuchet MS"/>
                <w:b/>
                <w:lang w:val="en-US"/>
              </w:rPr>
              <w:t>W.M. T.</w:t>
            </w:r>
          </w:p>
          <w:p w14:paraId="46850D22" w14:textId="1A1DB29F" w:rsidR="00251452" w:rsidRPr="00460BF8" w:rsidRDefault="00251452" w:rsidP="00460BF8">
            <w:pPr>
              <w:jc w:val="both"/>
              <w:rPr>
                <w:rFonts w:ascii="Trebuchet MS" w:hAnsi="Trebuchet MS" w:cs="Calibri"/>
              </w:rPr>
            </w:pPr>
            <w:proofErr w:type="gramStart"/>
            <w:r w:rsidRPr="00460BF8">
              <w:rPr>
                <w:rFonts w:ascii="Trebuchet MS" w:hAnsi="Trebuchet MS"/>
                <w:b/>
                <w:lang w:val="en-US"/>
              </w:rPr>
              <w:t>( expert</w:t>
            </w:r>
            <w:proofErr w:type="gramEnd"/>
            <w:r w:rsidRPr="00460BF8">
              <w:rPr>
                <w:rFonts w:ascii="Trebuchet MS" w:hAnsi="Trebuchet MS"/>
                <w:b/>
                <w:lang w:val="en-US"/>
              </w:rPr>
              <w:t xml:space="preserve"> tehnic judiciar specializarea topografie, cadastru și geodezie) prin adresa înregistrată la ANCPI sub nr. 20758/13.04.2023</w:t>
            </w:r>
          </w:p>
        </w:tc>
        <w:tc>
          <w:tcPr>
            <w:tcW w:w="1689" w:type="dxa"/>
          </w:tcPr>
          <w:p w14:paraId="7955ACD6" w14:textId="080E7B7C" w:rsidR="00251452" w:rsidRPr="00460BF8" w:rsidRDefault="00251452" w:rsidP="00460BF8">
            <w:pPr>
              <w:contextualSpacing/>
              <w:jc w:val="both"/>
              <w:rPr>
                <w:rFonts w:ascii="Trebuchet MS" w:hAnsi="Trebuchet MS" w:cs="Tms Rmn"/>
                <w:lang w:val="en-US"/>
              </w:rPr>
            </w:pPr>
            <w:r w:rsidRPr="00460BF8">
              <w:rPr>
                <w:rFonts w:ascii="Trebuchet MS" w:hAnsi="Trebuchet MS" w:cs="Tms Rmn"/>
                <w:lang w:val="en-US"/>
              </w:rPr>
              <w:t xml:space="preserve">Propunere preluată </w:t>
            </w:r>
            <w:r w:rsidR="009075CB" w:rsidRPr="00460BF8">
              <w:rPr>
                <w:rFonts w:ascii="Trebuchet MS" w:hAnsi="Trebuchet MS" w:cs="Tms Rmn"/>
                <w:lang w:val="en-US"/>
              </w:rPr>
              <w:t>la</w:t>
            </w:r>
            <w:r w:rsidRPr="00460BF8">
              <w:rPr>
                <w:rFonts w:ascii="Trebuchet MS" w:hAnsi="Trebuchet MS" w:cs="Tms Rmn"/>
                <w:lang w:val="en-US"/>
              </w:rPr>
              <w:t xml:space="preserve"> reformularea art. 5 alin. (3).</w:t>
            </w:r>
          </w:p>
        </w:tc>
        <w:tc>
          <w:tcPr>
            <w:tcW w:w="2835" w:type="dxa"/>
          </w:tcPr>
          <w:p w14:paraId="66D485A0" w14:textId="77777777" w:rsidR="00251452" w:rsidRPr="007C59E3" w:rsidRDefault="00251452" w:rsidP="00460BF8">
            <w:pPr>
              <w:contextualSpacing/>
              <w:jc w:val="both"/>
              <w:rPr>
                <w:rFonts w:ascii="Trebuchet MS" w:hAnsi="Trebuchet MS" w:cs="Times New Roman"/>
                <w:b/>
              </w:rPr>
            </w:pPr>
          </w:p>
        </w:tc>
      </w:tr>
      <w:tr w:rsidR="00460BF8" w:rsidRPr="00460BF8" w14:paraId="35C0ABBF" w14:textId="77777777" w:rsidTr="00E6474A">
        <w:trPr>
          <w:trHeight w:val="1070"/>
          <w:jc w:val="center"/>
        </w:trPr>
        <w:tc>
          <w:tcPr>
            <w:tcW w:w="3550" w:type="dxa"/>
            <w:vMerge/>
          </w:tcPr>
          <w:p w14:paraId="6A0880DD" w14:textId="77777777" w:rsidR="00251452" w:rsidRPr="00460BF8" w:rsidRDefault="00251452" w:rsidP="00460BF8">
            <w:pPr>
              <w:contextualSpacing/>
              <w:jc w:val="both"/>
              <w:rPr>
                <w:rFonts w:ascii="Trebuchet MS" w:hAnsi="Trebuchet MS" w:cstheme="minorHAnsi"/>
              </w:rPr>
            </w:pPr>
          </w:p>
        </w:tc>
        <w:tc>
          <w:tcPr>
            <w:tcW w:w="2410" w:type="dxa"/>
          </w:tcPr>
          <w:p w14:paraId="63449079" w14:textId="77777777" w:rsidR="00251452" w:rsidRPr="00460BF8" w:rsidRDefault="00251452" w:rsidP="00460BF8">
            <w:pPr>
              <w:jc w:val="both"/>
              <w:rPr>
                <w:rFonts w:ascii="Trebuchet MS" w:hAnsi="Trebuchet MS" w:cs="Calibri"/>
              </w:rPr>
            </w:pPr>
          </w:p>
        </w:tc>
        <w:tc>
          <w:tcPr>
            <w:tcW w:w="2552" w:type="dxa"/>
          </w:tcPr>
          <w:p w14:paraId="58676B44" w14:textId="77777777" w:rsidR="00251452" w:rsidRPr="00460BF8" w:rsidRDefault="00251452" w:rsidP="00460BF8">
            <w:pPr>
              <w:jc w:val="both"/>
              <w:rPr>
                <w:rFonts w:ascii="Trebuchet MS" w:hAnsi="Trebuchet MS" w:cs="Calibri"/>
              </w:rPr>
            </w:pPr>
          </w:p>
        </w:tc>
        <w:tc>
          <w:tcPr>
            <w:tcW w:w="1689" w:type="dxa"/>
          </w:tcPr>
          <w:p w14:paraId="128AEC78" w14:textId="70CC8993" w:rsidR="00251452" w:rsidRPr="00460BF8" w:rsidRDefault="00251452" w:rsidP="00460BF8">
            <w:pPr>
              <w:contextualSpacing/>
              <w:jc w:val="both"/>
              <w:rPr>
                <w:rFonts w:ascii="Trebuchet MS" w:hAnsi="Trebuchet MS" w:cs="Tms Rmn"/>
                <w:lang w:val="en-US"/>
              </w:rPr>
            </w:pPr>
            <w:r w:rsidRPr="00460BF8">
              <w:rPr>
                <w:rFonts w:ascii="Trebuchet MS" w:hAnsi="Trebuchet MS" w:cs="Times New Roman"/>
              </w:rPr>
              <w:t xml:space="preserve">Textul se reformulează având în vedere propunerile  formulate de  </w:t>
            </w:r>
            <w:r w:rsidRPr="00460BF8">
              <w:rPr>
                <w:rFonts w:ascii="Trebuchet MS" w:hAnsi="Trebuchet MS" w:cs="Times New Roman"/>
                <w:iCs/>
              </w:rPr>
              <w:t xml:space="preserve">reprezentanții </w:t>
            </w:r>
            <w:r w:rsidRPr="00460BF8">
              <w:rPr>
                <w:rFonts w:ascii="Trebuchet MS" w:hAnsi="Trebuchet MS" w:cs="Times New Roman"/>
                <w:iCs/>
              </w:rPr>
              <w:lastRenderedPageBreak/>
              <w:t>organizațiilor profesionale din domeniul specific, reținute în minuta ședinței grupului de lucru derulată la sediul Judecătoriei Arad, înregistrată la ANCPI cu nr. 24729/11.05.2023.</w:t>
            </w:r>
          </w:p>
        </w:tc>
        <w:tc>
          <w:tcPr>
            <w:tcW w:w="2835" w:type="dxa"/>
          </w:tcPr>
          <w:p w14:paraId="769E661F" w14:textId="2D6FFCBE" w:rsidR="00251452" w:rsidRPr="007C59E3" w:rsidRDefault="00EE15DD" w:rsidP="00460BF8">
            <w:pPr>
              <w:contextualSpacing/>
              <w:jc w:val="both"/>
              <w:rPr>
                <w:rFonts w:ascii="Trebuchet MS" w:hAnsi="Trebuchet MS" w:cs="Times New Roman"/>
                <w:b/>
              </w:rPr>
            </w:pPr>
            <w:r w:rsidRPr="007C59E3">
              <w:rPr>
                <w:rFonts w:ascii="Arial" w:eastAsia="Calibri" w:hAnsi="Arial" w:cs="Arial"/>
                <w:b/>
              </w:rPr>
              <w:lastRenderedPageBreak/>
              <w:t xml:space="preserve">Art. 4. - </w:t>
            </w:r>
            <w:r w:rsidR="00C3632B" w:rsidRPr="007C59E3">
              <w:rPr>
                <w:rFonts w:ascii="Arial" w:eastAsia="Calibri" w:hAnsi="Arial" w:cs="Arial"/>
                <w:b/>
              </w:rPr>
              <w:t>(4) Conturul zonei de interes și metadatele aferente se vor afișa public prin mijloace digitale.</w:t>
            </w:r>
          </w:p>
        </w:tc>
      </w:tr>
      <w:tr w:rsidR="00460BF8" w:rsidRPr="00460BF8" w14:paraId="2F2AC810" w14:textId="77777777" w:rsidTr="00E6474A">
        <w:trPr>
          <w:trHeight w:val="1070"/>
          <w:jc w:val="center"/>
        </w:trPr>
        <w:tc>
          <w:tcPr>
            <w:tcW w:w="3550" w:type="dxa"/>
          </w:tcPr>
          <w:p w14:paraId="2E25DD03" w14:textId="77777777" w:rsidR="00C3632B" w:rsidRPr="00460BF8" w:rsidRDefault="00C3632B" w:rsidP="00460BF8">
            <w:pPr>
              <w:contextualSpacing/>
              <w:jc w:val="both"/>
              <w:rPr>
                <w:rFonts w:ascii="Trebuchet MS" w:hAnsi="Trebuchet MS" w:cstheme="minorHAnsi"/>
              </w:rPr>
            </w:pPr>
          </w:p>
        </w:tc>
        <w:tc>
          <w:tcPr>
            <w:tcW w:w="2410" w:type="dxa"/>
          </w:tcPr>
          <w:p w14:paraId="7D9C7781" w14:textId="77777777" w:rsidR="00C3632B" w:rsidRPr="00460BF8" w:rsidRDefault="00C3632B" w:rsidP="00460BF8">
            <w:pPr>
              <w:jc w:val="both"/>
              <w:rPr>
                <w:rFonts w:ascii="Trebuchet MS" w:hAnsi="Trebuchet MS" w:cs="Calibri"/>
              </w:rPr>
            </w:pPr>
          </w:p>
        </w:tc>
        <w:tc>
          <w:tcPr>
            <w:tcW w:w="2552" w:type="dxa"/>
          </w:tcPr>
          <w:p w14:paraId="76A191A3" w14:textId="77777777" w:rsidR="00C3632B" w:rsidRPr="00460BF8" w:rsidRDefault="00C3632B" w:rsidP="00460BF8">
            <w:pPr>
              <w:jc w:val="both"/>
              <w:rPr>
                <w:rFonts w:ascii="Trebuchet MS" w:hAnsi="Trebuchet MS" w:cs="Calibri"/>
              </w:rPr>
            </w:pPr>
          </w:p>
        </w:tc>
        <w:tc>
          <w:tcPr>
            <w:tcW w:w="1689" w:type="dxa"/>
          </w:tcPr>
          <w:p w14:paraId="2F5D0B22" w14:textId="42308ADB" w:rsidR="00C3632B" w:rsidRPr="00460BF8" w:rsidRDefault="00C3632B" w:rsidP="00460BF8">
            <w:pPr>
              <w:contextualSpacing/>
              <w:jc w:val="both"/>
              <w:rPr>
                <w:rFonts w:ascii="Trebuchet MS" w:hAnsi="Trebuchet MS" w:cs="Times New Roman"/>
              </w:rPr>
            </w:pPr>
            <w:r w:rsidRPr="00460BF8">
              <w:rPr>
                <w:rFonts w:ascii="Trebuchet MS" w:hAnsi="Trebuchet MS" w:cs="Times New Roman"/>
              </w:rPr>
              <w:t xml:space="preserve">Ca urmare a propunerilor  formulate de  </w:t>
            </w:r>
            <w:r w:rsidRPr="00460BF8">
              <w:rPr>
                <w:rFonts w:ascii="Trebuchet MS" w:hAnsi="Trebuchet MS" w:cs="Times New Roman"/>
                <w:iCs/>
              </w:rPr>
              <w:t>reprezentanții organizațiilor profesionale din domeniul specific, consemnate în minuta ședinței grupului de lucru derulată la sediul Judecătoriei Arad, înregistrată la ANCPI cu nr. 24729/11.05.2023.</w:t>
            </w:r>
            <w:r w:rsidRPr="00460BF8">
              <w:rPr>
                <w:rFonts w:ascii="Trebuchet MS" w:hAnsi="Trebuchet MS" w:cs="Times New Roman"/>
              </w:rPr>
              <w:t xml:space="preserve">Se </w:t>
            </w:r>
            <w:r w:rsidRPr="00460BF8">
              <w:rPr>
                <w:rFonts w:ascii="Trebuchet MS" w:hAnsi="Trebuchet MS" w:cs="Times New Roman"/>
              </w:rPr>
              <w:lastRenderedPageBreak/>
              <w:t>introduce un nou alineat, alineatul (5).</w:t>
            </w:r>
          </w:p>
        </w:tc>
        <w:tc>
          <w:tcPr>
            <w:tcW w:w="2835" w:type="dxa"/>
          </w:tcPr>
          <w:p w14:paraId="1F80E701" w14:textId="777E2B2A" w:rsidR="00C3632B" w:rsidRPr="007C59E3" w:rsidRDefault="00EE15DD" w:rsidP="00460BF8">
            <w:pPr>
              <w:contextualSpacing/>
              <w:jc w:val="both"/>
              <w:rPr>
                <w:rFonts w:ascii="Arial" w:eastAsia="Calibri" w:hAnsi="Arial" w:cs="Arial"/>
                <w:b/>
              </w:rPr>
            </w:pPr>
            <w:r w:rsidRPr="007C59E3">
              <w:rPr>
                <w:rFonts w:ascii="Arial" w:eastAsia="Calibri" w:hAnsi="Arial" w:cs="Arial"/>
                <w:b/>
              </w:rPr>
              <w:lastRenderedPageBreak/>
              <w:t xml:space="preserve">Art. 4. - </w:t>
            </w:r>
            <w:r w:rsidR="004B427D" w:rsidRPr="007C59E3">
              <w:rPr>
                <w:rFonts w:ascii="Arial" w:eastAsia="Calibri" w:hAnsi="Arial" w:cs="Arial"/>
                <w:b/>
              </w:rPr>
              <w:t>(5) Cererii prevăzute la alin. (3) i se atașează mandatul din care rezultă numirea expertului tehnic judiciar și identificarea zonei/imobilului care face obiectul expertizei.</w:t>
            </w:r>
          </w:p>
        </w:tc>
      </w:tr>
      <w:tr w:rsidR="00460BF8" w:rsidRPr="00460BF8" w14:paraId="4F998B5B" w14:textId="77777777" w:rsidTr="00E6474A">
        <w:trPr>
          <w:trHeight w:val="1070"/>
          <w:jc w:val="center"/>
        </w:trPr>
        <w:tc>
          <w:tcPr>
            <w:tcW w:w="3550" w:type="dxa"/>
          </w:tcPr>
          <w:p w14:paraId="46505BE0" w14:textId="77777777" w:rsidR="004B427D" w:rsidRPr="00460BF8" w:rsidRDefault="004B427D" w:rsidP="00460BF8">
            <w:pPr>
              <w:contextualSpacing/>
              <w:jc w:val="both"/>
              <w:rPr>
                <w:rFonts w:ascii="Trebuchet MS" w:hAnsi="Trebuchet MS" w:cstheme="minorHAnsi"/>
              </w:rPr>
            </w:pPr>
          </w:p>
        </w:tc>
        <w:tc>
          <w:tcPr>
            <w:tcW w:w="2410" w:type="dxa"/>
          </w:tcPr>
          <w:p w14:paraId="13E16F34" w14:textId="77777777" w:rsidR="004B427D" w:rsidRPr="00460BF8" w:rsidRDefault="004B427D" w:rsidP="00460BF8">
            <w:pPr>
              <w:jc w:val="both"/>
              <w:rPr>
                <w:rFonts w:ascii="Trebuchet MS" w:hAnsi="Trebuchet MS" w:cs="Calibri"/>
              </w:rPr>
            </w:pPr>
          </w:p>
        </w:tc>
        <w:tc>
          <w:tcPr>
            <w:tcW w:w="2552" w:type="dxa"/>
          </w:tcPr>
          <w:p w14:paraId="4A73D4AA" w14:textId="77777777" w:rsidR="004B427D" w:rsidRPr="00460BF8" w:rsidRDefault="004B427D" w:rsidP="00460BF8">
            <w:pPr>
              <w:jc w:val="both"/>
              <w:rPr>
                <w:rFonts w:ascii="Trebuchet MS" w:hAnsi="Trebuchet MS" w:cs="Calibri"/>
              </w:rPr>
            </w:pPr>
          </w:p>
        </w:tc>
        <w:tc>
          <w:tcPr>
            <w:tcW w:w="1689" w:type="dxa"/>
          </w:tcPr>
          <w:p w14:paraId="58B24F21" w14:textId="36D6F88C" w:rsidR="004B427D" w:rsidRPr="00460BF8" w:rsidRDefault="004B427D" w:rsidP="00460BF8">
            <w:pPr>
              <w:contextualSpacing/>
              <w:jc w:val="both"/>
              <w:rPr>
                <w:rFonts w:ascii="Trebuchet MS" w:hAnsi="Trebuchet MS" w:cs="Times New Roman"/>
              </w:rPr>
            </w:pPr>
            <w:r w:rsidRPr="00460BF8">
              <w:rPr>
                <w:rFonts w:ascii="Trebuchet MS" w:hAnsi="Trebuchet MS" w:cs="Times New Roman"/>
              </w:rPr>
              <w:t xml:space="preserve">Ca urmare a propunerilor  formulate de  </w:t>
            </w:r>
            <w:r w:rsidRPr="00460BF8">
              <w:rPr>
                <w:rFonts w:ascii="Trebuchet MS" w:hAnsi="Trebuchet MS" w:cs="Times New Roman"/>
                <w:iCs/>
              </w:rPr>
              <w:t>reprezentanții organizațiilor profesionale din domeniul specific, consemnate în minuta ședinței grupului de lucru derulată la sediul Judecătoriei Arad, înregistrată la ANCPI cu nr. 24729/11.05.2023.</w:t>
            </w:r>
            <w:r w:rsidRPr="00460BF8">
              <w:rPr>
                <w:rFonts w:ascii="Trebuchet MS" w:hAnsi="Trebuchet MS" w:cs="Times New Roman"/>
              </w:rPr>
              <w:t>Se introduce un nou alineat, alineatul (6).</w:t>
            </w:r>
          </w:p>
        </w:tc>
        <w:tc>
          <w:tcPr>
            <w:tcW w:w="2835" w:type="dxa"/>
          </w:tcPr>
          <w:p w14:paraId="4B9288DE" w14:textId="58CCDCBD" w:rsidR="004B427D" w:rsidRPr="007C59E3" w:rsidRDefault="00EE15DD" w:rsidP="00460BF8">
            <w:pPr>
              <w:contextualSpacing/>
              <w:jc w:val="both"/>
              <w:rPr>
                <w:rFonts w:ascii="Arial" w:eastAsia="Calibri" w:hAnsi="Arial" w:cs="Arial"/>
                <w:b/>
              </w:rPr>
            </w:pPr>
            <w:r w:rsidRPr="007C59E3">
              <w:rPr>
                <w:rFonts w:ascii="Arial" w:eastAsia="Calibri" w:hAnsi="Arial" w:cs="Arial"/>
                <w:b/>
              </w:rPr>
              <w:t xml:space="preserve">Art. 4. - </w:t>
            </w:r>
            <w:r w:rsidR="00B84A3F" w:rsidRPr="007C59E3">
              <w:rPr>
                <w:rFonts w:ascii="Arial" w:eastAsia="Calibri" w:hAnsi="Arial" w:cs="Arial"/>
                <w:b/>
              </w:rPr>
              <w:t>(6) Persoana desemnată cu procesarea cererii va furniza toate informațiile suplimentare relevante, existente în evidențele de cadastru și carte funciară, care nu sunt disponibile în sistemul informatic la momentul înregistrării cererii. In funcție de natura lor, informațiile suplimentare vor fi actualizate în cadrul sistemului informatic, atașate cererii privind avizarea expertizei tehnice judiciare sau vor fi furnizate expertului judiciar prin alte metode precizate de acesta, în condițiile art. 56 alin. (1) și (4) din regulamentul de recepție și înscriere în evidenţele de cadastru şi carte funciară, în vigoare la data înregistrării cererii.</w:t>
            </w:r>
          </w:p>
        </w:tc>
      </w:tr>
      <w:tr w:rsidR="00460BF8" w:rsidRPr="00460BF8" w14:paraId="5F96B4AF" w14:textId="77777777" w:rsidTr="00E6474A">
        <w:trPr>
          <w:trHeight w:val="1070"/>
          <w:jc w:val="center"/>
        </w:trPr>
        <w:tc>
          <w:tcPr>
            <w:tcW w:w="3550" w:type="dxa"/>
            <w:vMerge w:val="restart"/>
          </w:tcPr>
          <w:p w14:paraId="516ACB45" w14:textId="77777777" w:rsidR="00DC34DF" w:rsidRPr="00460BF8" w:rsidRDefault="00DC34DF" w:rsidP="00460BF8">
            <w:pPr>
              <w:contextualSpacing/>
              <w:jc w:val="both"/>
              <w:rPr>
                <w:rFonts w:ascii="Trebuchet MS" w:hAnsi="Trebuchet MS" w:cstheme="minorHAnsi"/>
              </w:rPr>
            </w:pPr>
            <w:r w:rsidRPr="00460BF8">
              <w:rPr>
                <w:rFonts w:ascii="Trebuchet MS" w:hAnsi="Trebuchet MS" w:cstheme="minorHAnsi"/>
              </w:rPr>
              <w:lastRenderedPageBreak/>
              <w:t>Art. 5. - Recepţia tehnică a planului de amplasament şi delimitare al imobilului se realizează, fără a se atribui număr cadastral, prin verificarea:</w:t>
            </w:r>
          </w:p>
          <w:p w14:paraId="0904FC92" w14:textId="77777777" w:rsidR="00DC34DF" w:rsidRPr="00460BF8" w:rsidRDefault="00DC34DF" w:rsidP="00460BF8">
            <w:pPr>
              <w:contextualSpacing/>
              <w:jc w:val="both"/>
              <w:rPr>
                <w:rFonts w:ascii="Trebuchet MS" w:hAnsi="Trebuchet MS" w:cstheme="minorHAnsi"/>
              </w:rPr>
            </w:pPr>
            <w:r w:rsidRPr="00460BF8">
              <w:rPr>
                <w:rFonts w:ascii="Trebuchet MS" w:hAnsi="Trebuchet MS" w:cstheme="minorHAnsi"/>
              </w:rPr>
              <w:t xml:space="preserve">a) modului de utilizare a informațiilor preluate din sistemul integrat de cadastru şi carte funciară/furnizate de oficiul teritorial pentru realizarea planului;  </w:t>
            </w:r>
          </w:p>
          <w:p w14:paraId="1F5A3319" w14:textId="77777777" w:rsidR="00DC34DF" w:rsidRPr="00460BF8" w:rsidRDefault="00DC34DF" w:rsidP="00460BF8">
            <w:pPr>
              <w:contextualSpacing/>
              <w:jc w:val="both"/>
              <w:rPr>
                <w:rFonts w:ascii="Trebuchet MS" w:hAnsi="Trebuchet MS" w:cstheme="minorHAnsi"/>
              </w:rPr>
            </w:pPr>
            <w:r w:rsidRPr="00460BF8">
              <w:rPr>
                <w:rFonts w:ascii="Trebuchet MS" w:hAnsi="Trebuchet MS" w:cstheme="minorHAnsi"/>
              </w:rPr>
              <w:t xml:space="preserve">b) existenței suprapunerilor dintre imobilele înregistrate în sistemul integrat de cadastru și carte funciară și cele reprezentate pe PAD, care fac obiectul expertizei; </w:t>
            </w:r>
          </w:p>
          <w:p w14:paraId="001F620E" w14:textId="6267198D" w:rsidR="00DC34DF" w:rsidRPr="00460BF8" w:rsidRDefault="00DC34DF" w:rsidP="00460BF8">
            <w:pPr>
              <w:contextualSpacing/>
              <w:jc w:val="both"/>
              <w:rPr>
                <w:rFonts w:ascii="Trebuchet MS" w:hAnsi="Trebuchet MS" w:cstheme="minorHAnsi"/>
              </w:rPr>
            </w:pPr>
            <w:r w:rsidRPr="00460BF8">
              <w:rPr>
                <w:rFonts w:ascii="Trebuchet MS" w:hAnsi="Trebuchet MS" w:cstheme="minorHAnsi"/>
              </w:rPr>
              <w:t>c) încadrării acestuia în sistemul naţional de proiecţie Stereografic 1970.</w:t>
            </w:r>
          </w:p>
        </w:tc>
        <w:tc>
          <w:tcPr>
            <w:tcW w:w="2410" w:type="dxa"/>
          </w:tcPr>
          <w:p w14:paraId="104E0CFC" w14:textId="77777777" w:rsidR="00DC34DF" w:rsidRPr="00460BF8" w:rsidRDefault="00DC34DF" w:rsidP="00460BF8">
            <w:pPr>
              <w:jc w:val="both"/>
              <w:rPr>
                <w:rFonts w:ascii="Trebuchet MS" w:hAnsi="Trebuchet MS" w:cstheme="minorHAnsi"/>
                <w:lang w:val="en-GB"/>
              </w:rPr>
            </w:pPr>
            <w:r w:rsidRPr="00460BF8">
              <w:rPr>
                <w:rFonts w:ascii="Trebuchet MS" w:hAnsi="Trebuchet MS" w:cstheme="minorHAnsi"/>
                <w:lang w:val="en-GB"/>
              </w:rPr>
              <w:t>Articolul 5 se modifică și va avea următorul conținut:</w:t>
            </w:r>
          </w:p>
          <w:p w14:paraId="1D54C65D" w14:textId="77777777" w:rsidR="00DC34DF" w:rsidRPr="00460BF8" w:rsidRDefault="00DC34DF" w:rsidP="00460BF8">
            <w:pPr>
              <w:jc w:val="both"/>
              <w:rPr>
                <w:rFonts w:ascii="Trebuchet MS" w:hAnsi="Trebuchet MS" w:cstheme="minorHAnsi"/>
                <w:lang w:val="en-GB"/>
              </w:rPr>
            </w:pPr>
          </w:p>
          <w:p w14:paraId="584A94B5" w14:textId="77777777" w:rsidR="00DC34DF" w:rsidRPr="00460BF8" w:rsidRDefault="00DC34DF" w:rsidP="00460BF8">
            <w:pPr>
              <w:jc w:val="both"/>
              <w:rPr>
                <w:rFonts w:ascii="Trebuchet MS" w:hAnsi="Trebuchet MS" w:cstheme="minorHAnsi"/>
                <w:lang w:val="en-GB"/>
              </w:rPr>
            </w:pPr>
            <w:r w:rsidRPr="00460BF8">
              <w:rPr>
                <w:rFonts w:ascii="Trebuchet MS" w:hAnsi="Trebuchet MS" w:cstheme="minorHAnsi"/>
                <w:lang w:val="en-GB"/>
              </w:rPr>
              <w:t xml:space="preserve">Art. 5. - Recepţia tehnică a planului de amplasament şi delimitare al imobilului </w:t>
            </w:r>
            <w:r w:rsidRPr="00460BF8">
              <w:rPr>
                <w:rFonts w:ascii="Trebuchet MS" w:hAnsi="Trebuchet MS" w:cstheme="minorHAnsi"/>
                <w:b/>
                <w:lang w:val="en-GB"/>
              </w:rPr>
              <w:t>sau după caz a releveelor unităților individuale</w:t>
            </w:r>
            <w:r w:rsidRPr="00460BF8">
              <w:rPr>
                <w:rFonts w:ascii="Trebuchet MS" w:hAnsi="Trebuchet MS" w:cstheme="minorHAnsi"/>
                <w:lang w:val="en-GB"/>
              </w:rPr>
              <w:t xml:space="preserve"> se realizează, fără a se atribui număr cadastral, prin verificarea:</w:t>
            </w:r>
          </w:p>
          <w:p w14:paraId="4037C310" w14:textId="77777777" w:rsidR="00DC34DF" w:rsidRPr="00460BF8" w:rsidRDefault="00DC34DF" w:rsidP="00460BF8">
            <w:pPr>
              <w:jc w:val="both"/>
              <w:rPr>
                <w:rFonts w:ascii="Trebuchet MS" w:hAnsi="Trebuchet MS" w:cstheme="minorHAnsi"/>
                <w:lang w:val="en-GB"/>
              </w:rPr>
            </w:pPr>
            <w:r w:rsidRPr="00460BF8">
              <w:rPr>
                <w:rFonts w:ascii="Trebuchet MS" w:hAnsi="Trebuchet MS" w:cstheme="minorHAnsi"/>
                <w:lang w:val="en-GB"/>
              </w:rPr>
              <w:t xml:space="preserve">a) modului de utilizare a informațiilor preluate din sistemul integrat de cadastru şi carte funciară </w:t>
            </w:r>
            <w:r w:rsidRPr="00460BF8">
              <w:rPr>
                <w:rFonts w:ascii="Trebuchet MS" w:hAnsi="Trebuchet MS" w:cstheme="minorHAnsi"/>
                <w:b/>
                <w:lang w:val="en-GB"/>
              </w:rPr>
              <w:t>și a celorlalte informații</w:t>
            </w:r>
            <w:r w:rsidRPr="00460BF8">
              <w:rPr>
                <w:rFonts w:ascii="Trebuchet MS" w:hAnsi="Trebuchet MS" w:cstheme="minorHAnsi"/>
                <w:lang w:val="en-GB"/>
              </w:rPr>
              <w:t xml:space="preserve"> </w:t>
            </w:r>
            <w:r w:rsidRPr="00460BF8">
              <w:rPr>
                <w:rFonts w:ascii="Trebuchet MS" w:hAnsi="Trebuchet MS" w:cstheme="minorHAnsi"/>
                <w:b/>
                <w:lang w:val="en-GB"/>
              </w:rPr>
              <w:t>furnizate de Agentia Națională sau</w:t>
            </w:r>
            <w:r w:rsidRPr="00460BF8">
              <w:rPr>
                <w:rFonts w:ascii="Trebuchet MS" w:hAnsi="Trebuchet MS" w:cstheme="minorHAnsi"/>
                <w:lang w:val="en-GB"/>
              </w:rPr>
              <w:t xml:space="preserve"> oficiul teritorial pentru realizarea planului;  </w:t>
            </w:r>
          </w:p>
          <w:p w14:paraId="36431873" w14:textId="77777777" w:rsidR="00DC34DF" w:rsidRPr="00460BF8" w:rsidRDefault="00DC34DF" w:rsidP="00460BF8">
            <w:pPr>
              <w:jc w:val="both"/>
              <w:rPr>
                <w:rFonts w:ascii="Trebuchet MS" w:hAnsi="Trebuchet MS" w:cstheme="minorHAnsi"/>
                <w:lang w:val="en-GB"/>
              </w:rPr>
            </w:pPr>
            <w:r w:rsidRPr="00460BF8">
              <w:rPr>
                <w:rFonts w:ascii="Trebuchet MS" w:hAnsi="Trebuchet MS" w:cstheme="minorHAnsi"/>
                <w:lang w:val="en-GB"/>
              </w:rPr>
              <w:t xml:space="preserve">b) existenței suprapunerilor dintre imobilele înregistrate în sistemul integrat de cadastru și carte funciară și cele reprezentate pe PAD, care fac obiectul expertizei; </w:t>
            </w:r>
          </w:p>
          <w:p w14:paraId="470DD33C" w14:textId="77777777" w:rsidR="00DC34DF" w:rsidRPr="00460BF8" w:rsidRDefault="00DC34DF" w:rsidP="00460BF8">
            <w:pPr>
              <w:jc w:val="both"/>
              <w:rPr>
                <w:rFonts w:ascii="Trebuchet MS" w:hAnsi="Trebuchet MS" w:cstheme="minorHAnsi"/>
                <w:lang w:val="en-GB"/>
              </w:rPr>
            </w:pPr>
            <w:r w:rsidRPr="00460BF8">
              <w:rPr>
                <w:rFonts w:ascii="Trebuchet MS" w:hAnsi="Trebuchet MS" w:cstheme="minorHAnsi"/>
                <w:lang w:val="en-GB"/>
              </w:rPr>
              <w:lastRenderedPageBreak/>
              <w:t xml:space="preserve">c) </w:t>
            </w:r>
            <w:proofErr w:type="gramStart"/>
            <w:r w:rsidRPr="00460BF8">
              <w:rPr>
                <w:rFonts w:ascii="Trebuchet MS" w:hAnsi="Trebuchet MS" w:cstheme="minorHAnsi"/>
                <w:lang w:val="en-GB"/>
              </w:rPr>
              <w:t>încadrării</w:t>
            </w:r>
            <w:proofErr w:type="gramEnd"/>
            <w:r w:rsidRPr="00460BF8">
              <w:rPr>
                <w:rFonts w:ascii="Trebuchet MS" w:hAnsi="Trebuchet MS" w:cstheme="minorHAnsi"/>
                <w:lang w:val="en-GB"/>
              </w:rPr>
              <w:t xml:space="preserve"> acestuia în sistemul naţional de proiecţie Stereografic 1970.</w:t>
            </w:r>
          </w:p>
          <w:p w14:paraId="4F015C12" w14:textId="786D8E5E" w:rsidR="00DC34DF" w:rsidRPr="00460BF8" w:rsidRDefault="00DC34DF" w:rsidP="00460BF8">
            <w:pPr>
              <w:jc w:val="both"/>
              <w:rPr>
                <w:rFonts w:ascii="Trebuchet MS" w:hAnsi="Trebuchet MS" w:cs="Calibri"/>
              </w:rPr>
            </w:pPr>
            <w:r w:rsidRPr="00460BF8">
              <w:rPr>
                <w:rFonts w:ascii="Trebuchet MS" w:hAnsi="Trebuchet MS" w:cstheme="minorHAnsi"/>
                <w:b/>
                <w:lang w:val="en-GB"/>
              </w:rPr>
              <w:t>d) determinării suprafeței imobilului</w:t>
            </w:r>
          </w:p>
        </w:tc>
        <w:tc>
          <w:tcPr>
            <w:tcW w:w="2552" w:type="dxa"/>
          </w:tcPr>
          <w:p w14:paraId="1DFBA9BB" w14:textId="77777777" w:rsidR="00DC34DF" w:rsidRPr="00460BF8" w:rsidRDefault="00DC34DF" w:rsidP="00460BF8">
            <w:pPr>
              <w:jc w:val="both"/>
              <w:rPr>
                <w:rFonts w:ascii="Trebuchet MS" w:hAnsi="Trebuchet MS"/>
              </w:rPr>
            </w:pPr>
            <w:r w:rsidRPr="00460BF8">
              <w:rPr>
                <w:rFonts w:ascii="Trebuchet MS" w:hAnsi="Trebuchet MS"/>
              </w:rPr>
              <w:lastRenderedPageBreak/>
              <w:t>Receptia tehnica va trebui sa se refere la toate informatiile  furnizate expertului judiciar indiferent ca acestea sunt digitale sau analogice</w:t>
            </w:r>
          </w:p>
          <w:p w14:paraId="5AAB2EE4" w14:textId="77777777" w:rsidR="00DC34DF" w:rsidRPr="00460BF8" w:rsidRDefault="00DC34DF" w:rsidP="00460BF8">
            <w:pPr>
              <w:jc w:val="both"/>
              <w:rPr>
                <w:rFonts w:ascii="Trebuchet MS" w:hAnsi="Trebuchet MS"/>
              </w:rPr>
            </w:pPr>
          </w:p>
          <w:p w14:paraId="7432D75D" w14:textId="77777777" w:rsidR="00DC34DF" w:rsidRPr="00460BF8" w:rsidRDefault="00DC34DF" w:rsidP="00460BF8">
            <w:pPr>
              <w:jc w:val="both"/>
              <w:rPr>
                <w:rFonts w:ascii="Trebuchet MS" w:hAnsi="Trebuchet MS"/>
              </w:rPr>
            </w:pPr>
            <w:r w:rsidRPr="00460BF8">
              <w:rPr>
                <w:rFonts w:ascii="Trebuchet MS" w:hAnsi="Trebuchet MS"/>
              </w:rPr>
              <w:t>Receptia tehnica ar trebui sa priveasca si determinarea suprafetei imobilului</w:t>
            </w:r>
          </w:p>
          <w:p w14:paraId="5D7CF242" w14:textId="77777777" w:rsidR="00DC34DF" w:rsidRPr="00460BF8" w:rsidRDefault="00DC34DF" w:rsidP="00460BF8">
            <w:pPr>
              <w:jc w:val="both"/>
              <w:rPr>
                <w:rFonts w:ascii="Trebuchet MS" w:hAnsi="Trebuchet MS"/>
              </w:rPr>
            </w:pPr>
          </w:p>
          <w:p w14:paraId="0B205679" w14:textId="77777777" w:rsidR="00DC34DF" w:rsidRPr="00460BF8" w:rsidRDefault="00DC34DF" w:rsidP="00460BF8">
            <w:pPr>
              <w:jc w:val="both"/>
              <w:rPr>
                <w:rFonts w:ascii="Trebuchet MS" w:hAnsi="Trebuchet MS"/>
              </w:rPr>
            </w:pPr>
            <w:r w:rsidRPr="00460BF8">
              <w:rPr>
                <w:rFonts w:ascii="Trebuchet MS" w:hAnsi="Trebuchet MS"/>
              </w:rPr>
              <w:t>Expertizele judiciare pot privi nu doar imobile de tipul teren cu sau fara constructi ci si entitati asimilate de lege imobilelor de tipul unitatilor individuale ( partaj cu apartamentare, reapartamentare, subapartamentare)</w:t>
            </w:r>
          </w:p>
          <w:p w14:paraId="50ECC2AF" w14:textId="77777777" w:rsidR="00DC34DF" w:rsidRPr="00460BF8" w:rsidRDefault="00DC34DF" w:rsidP="00460BF8">
            <w:pPr>
              <w:jc w:val="both"/>
              <w:rPr>
                <w:rFonts w:ascii="Trebuchet MS" w:hAnsi="Trebuchet MS"/>
              </w:rPr>
            </w:pPr>
          </w:p>
          <w:p w14:paraId="02360618" w14:textId="25F5859F" w:rsidR="00DC34DF" w:rsidRPr="00460BF8" w:rsidRDefault="00DC34DF" w:rsidP="00460BF8">
            <w:pPr>
              <w:jc w:val="both"/>
              <w:rPr>
                <w:rFonts w:ascii="Trebuchet MS" w:hAnsi="Trebuchet MS" w:cs="Calibri"/>
                <w:b/>
              </w:rPr>
            </w:pPr>
            <w:r w:rsidRPr="00460BF8">
              <w:rPr>
                <w:rFonts w:ascii="Trebuchet MS" w:hAnsi="Trebuchet MS"/>
                <w:b/>
              </w:rPr>
              <w:t xml:space="preserve">OCPI BRAȘOV   </w:t>
            </w:r>
          </w:p>
        </w:tc>
        <w:tc>
          <w:tcPr>
            <w:tcW w:w="1689" w:type="dxa"/>
          </w:tcPr>
          <w:p w14:paraId="6D9489A1" w14:textId="2FB562CB" w:rsidR="00DC34DF" w:rsidRPr="00460BF8" w:rsidRDefault="00DC34DF" w:rsidP="00460BF8">
            <w:pPr>
              <w:contextualSpacing/>
              <w:jc w:val="both"/>
              <w:rPr>
                <w:rFonts w:ascii="Trebuchet MS" w:hAnsi="Trebuchet MS" w:cs="Tms Rmn"/>
                <w:lang w:val="en-US"/>
              </w:rPr>
            </w:pPr>
            <w:r w:rsidRPr="00460BF8">
              <w:rPr>
                <w:rFonts w:ascii="Trebuchet MS" w:hAnsi="Trebuchet MS" w:cs="Tms Rmn"/>
                <w:lang w:val="en-US"/>
              </w:rPr>
              <w:t xml:space="preserve">Propunerea a fost luată în considerare prin reformularea art. </w:t>
            </w:r>
            <w:proofErr w:type="gramStart"/>
            <w:r w:rsidRPr="00460BF8">
              <w:rPr>
                <w:rFonts w:ascii="Trebuchet MS" w:hAnsi="Trebuchet MS" w:cs="Tms Rmn"/>
                <w:lang w:val="en-US"/>
              </w:rPr>
              <w:t>3 .</w:t>
            </w:r>
            <w:proofErr w:type="gramEnd"/>
          </w:p>
        </w:tc>
        <w:tc>
          <w:tcPr>
            <w:tcW w:w="2835" w:type="dxa"/>
          </w:tcPr>
          <w:p w14:paraId="7670C732" w14:textId="77777777" w:rsidR="00DC34DF" w:rsidRPr="007C59E3" w:rsidRDefault="00DC34DF" w:rsidP="00460BF8">
            <w:pPr>
              <w:contextualSpacing/>
              <w:jc w:val="both"/>
              <w:rPr>
                <w:rFonts w:ascii="Trebuchet MS" w:hAnsi="Trebuchet MS" w:cs="Times New Roman"/>
                <w:b/>
              </w:rPr>
            </w:pPr>
          </w:p>
        </w:tc>
      </w:tr>
      <w:tr w:rsidR="00460BF8" w:rsidRPr="00460BF8" w14:paraId="6F4ACF62" w14:textId="77777777" w:rsidTr="00E6474A">
        <w:trPr>
          <w:trHeight w:val="5498"/>
          <w:jc w:val="center"/>
        </w:trPr>
        <w:tc>
          <w:tcPr>
            <w:tcW w:w="3550" w:type="dxa"/>
            <w:vMerge/>
          </w:tcPr>
          <w:p w14:paraId="319D711B" w14:textId="77777777" w:rsidR="00DC34DF" w:rsidRPr="00460BF8" w:rsidRDefault="00DC34DF" w:rsidP="00460BF8">
            <w:pPr>
              <w:contextualSpacing/>
              <w:jc w:val="both"/>
              <w:rPr>
                <w:rFonts w:ascii="Trebuchet MS" w:hAnsi="Trebuchet MS" w:cstheme="minorHAnsi"/>
              </w:rPr>
            </w:pPr>
          </w:p>
        </w:tc>
        <w:tc>
          <w:tcPr>
            <w:tcW w:w="2410" w:type="dxa"/>
          </w:tcPr>
          <w:p w14:paraId="0008D594" w14:textId="523F7545" w:rsidR="00DC34DF" w:rsidRPr="00460BF8" w:rsidRDefault="00DC34DF" w:rsidP="00460BF8">
            <w:pPr>
              <w:jc w:val="both"/>
              <w:rPr>
                <w:rFonts w:ascii="Trebuchet MS" w:hAnsi="Trebuchet MS" w:cstheme="minorHAnsi"/>
                <w:lang w:val="en-GB"/>
              </w:rPr>
            </w:pPr>
            <w:r w:rsidRPr="00460BF8">
              <w:rPr>
                <w:rFonts w:ascii="Trebuchet MS" w:hAnsi="Trebuchet MS" w:cs="Calibri"/>
              </w:rPr>
              <w:t xml:space="preserve">Art. 5. - Recepţia tehnică a planului de amplasament şi delimitare a imobilului </w:t>
            </w:r>
            <w:r w:rsidRPr="00460BF8">
              <w:rPr>
                <w:rFonts w:ascii="Trebuchet MS" w:hAnsi="Trebuchet MS" w:cs="Calibri"/>
                <w:b/>
              </w:rPr>
              <w:t>se generează automat de aplicatia e-Terra</w:t>
            </w:r>
            <w:r w:rsidRPr="00460BF8">
              <w:rPr>
                <w:rFonts w:ascii="Trebuchet MS" w:hAnsi="Trebuchet MS" w:cs="Calibri"/>
              </w:rPr>
              <w:t xml:space="preserve">, fără a se atribui număr cadastral, prin verificarea </w:t>
            </w:r>
            <w:r w:rsidRPr="00460BF8">
              <w:rPr>
                <w:rFonts w:ascii="Trebuchet MS" w:hAnsi="Trebuchet MS" w:cs="Calibri"/>
                <w:b/>
              </w:rPr>
              <w:t>in Sistemul integrat de cadastru si carte funciară:</w:t>
            </w:r>
          </w:p>
        </w:tc>
        <w:tc>
          <w:tcPr>
            <w:tcW w:w="2552" w:type="dxa"/>
          </w:tcPr>
          <w:p w14:paraId="7BFDBC9E" w14:textId="77777777" w:rsidR="00DC34DF" w:rsidRPr="00460BF8" w:rsidRDefault="00DC34DF"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Având în vedere numeroasele solicitări ale instanțelor de judecată adresate OCPI Arad, pentru clarificări și explicații privind modul de avizarea tehnica a expertizelor precum și numarul mare de solicitări de avizare tehnică a apartamentărilor/ subapartamentărilor, considerăm necesara clarificarea unor aspecte:</w:t>
            </w:r>
          </w:p>
          <w:p w14:paraId="5AB0A01F" w14:textId="77777777" w:rsidR="00DC34DF" w:rsidRPr="00460BF8" w:rsidRDefault="00DC34DF"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1.</w:t>
            </w:r>
            <w:r w:rsidRPr="00460BF8">
              <w:rPr>
                <w:rFonts w:ascii="Trebuchet MS" w:eastAsiaTheme="minorHAnsi" w:hAnsi="Trebuchet MS" w:cs="Calibri"/>
                <w:sz w:val="22"/>
                <w:szCs w:val="22"/>
              </w:rPr>
              <w:tab/>
              <w:t>Definirea raportului de expertiză și precizarea expresă că nu face obiectul recepției tehnice;</w:t>
            </w:r>
          </w:p>
          <w:p w14:paraId="503F0621" w14:textId="77777777" w:rsidR="00DC34DF" w:rsidRPr="00460BF8" w:rsidRDefault="00DC34DF" w:rsidP="00460BF8">
            <w:pPr>
              <w:jc w:val="both"/>
              <w:rPr>
                <w:rFonts w:ascii="Trebuchet MS" w:hAnsi="Trebuchet MS" w:cs="Calibri"/>
              </w:rPr>
            </w:pPr>
            <w:r w:rsidRPr="00460BF8">
              <w:rPr>
                <w:rFonts w:ascii="Trebuchet MS" w:hAnsi="Trebuchet MS" w:cs="Calibri"/>
              </w:rPr>
              <w:t>2.</w:t>
            </w:r>
            <w:r w:rsidRPr="00460BF8">
              <w:rPr>
                <w:rFonts w:ascii="Trebuchet MS" w:hAnsi="Trebuchet MS" w:cs="Calibri"/>
              </w:rPr>
              <w:tab/>
              <w:t xml:space="preserve">Modelul avizului tehnic generat de sistemul informatic și cine poate da explicații instanțelor de judecată cu privire la elementele conținute de acesta, </w:t>
            </w:r>
            <w:r w:rsidRPr="00460BF8">
              <w:rPr>
                <w:rFonts w:ascii="Trebuchet MS" w:hAnsi="Trebuchet MS" w:cs="Calibri"/>
              </w:rPr>
              <w:lastRenderedPageBreak/>
              <w:t>precum și in cazul existenței suprapunerilor, avand in vedere faptul ca instanta de judecata nu se poate pronunta in contextul in care exista suprapuneri care afecteaza dreptul de proprietate a altor imobile existente in sistemul integrat de cadastru si carte funciara. In aceste situatii, instantele considera ca din punct de vedere juridic procesul verbal de receptie trebuie respins.</w:t>
            </w:r>
          </w:p>
          <w:p w14:paraId="1CDAFDE0" w14:textId="77777777" w:rsidR="00DC34DF" w:rsidRPr="00460BF8" w:rsidRDefault="00DC34DF" w:rsidP="00460BF8">
            <w:pPr>
              <w:jc w:val="both"/>
              <w:rPr>
                <w:rFonts w:ascii="Trebuchet MS" w:hAnsi="Trebuchet MS" w:cs="Calibri"/>
              </w:rPr>
            </w:pPr>
          </w:p>
          <w:p w14:paraId="6DF64E27" w14:textId="184A44B5" w:rsidR="00DC34DF" w:rsidRPr="00460BF8" w:rsidRDefault="00DC34DF" w:rsidP="00460BF8">
            <w:pPr>
              <w:jc w:val="both"/>
              <w:rPr>
                <w:rFonts w:ascii="Trebuchet MS" w:hAnsi="Trebuchet MS"/>
                <w:b/>
              </w:rPr>
            </w:pPr>
            <w:r w:rsidRPr="00460BF8">
              <w:rPr>
                <w:rFonts w:ascii="Trebuchet MS" w:hAnsi="Trebuchet MS" w:cs="Calibri"/>
                <w:b/>
              </w:rPr>
              <w:t>OCPI ARAD</w:t>
            </w:r>
          </w:p>
        </w:tc>
        <w:tc>
          <w:tcPr>
            <w:tcW w:w="1689" w:type="dxa"/>
          </w:tcPr>
          <w:p w14:paraId="510E7358" w14:textId="77777777" w:rsidR="000450F3" w:rsidRPr="00460BF8" w:rsidRDefault="00D96FB8" w:rsidP="00460BF8">
            <w:pPr>
              <w:contextualSpacing/>
              <w:jc w:val="both"/>
              <w:rPr>
                <w:rFonts w:ascii="Trebuchet MS" w:hAnsi="Trebuchet MS" w:cs="Times New Roman"/>
              </w:rPr>
            </w:pPr>
            <w:r w:rsidRPr="00460BF8">
              <w:rPr>
                <w:rFonts w:ascii="Trebuchet MS" w:hAnsi="Trebuchet MS" w:cs="Times New Roman"/>
              </w:rPr>
              <w:lastRenderedPageBreak/>
              <w:t>Propunerea nu se preia.</w:t>
            </w:r>
          </w:p>
          <w:p w14:paraId="460988AD" w14:textId="6F2D703D" w:rsidR="00D96FB8" w:rsidRPr="00460BF8" w:rsidRDefault="00D96FB8" w:rsidP="00460BF8">
            <w:pPr>
              <w:contextualSpacing/>
              <w:jc w:val="both"/>
              <w:rPr>
                <w:rFonts w:ascii="Trebuchet MS" w:hAnsi="Trebuchet MS" w:cs="Times New Roman"/>
              </w:rPr>
            </w:pPr>
            <w:r w:rsidRPr="00460BF8">
              <w:rPr>
                <w:rFonts w:ascii="Trebuchet MS" w:hAnsi="Trebuchet MS" w:cs="Times New Roman"/>
              </w:rPr>
              <w:t>Avizul tehnic se furnizează în format digital, prin aplicația informatică de cadastru și carte funciară.</w:t>
            </w:r>
          </w:p>
          <w:p w14:paraId="1D2121A3" w14:textId="33EDD4CD" w:rsidR="00DC34DF" w:rsidRPr="00460BF8" w:rsidRDefault="00DC34DF" w:rsidP="00460BF8">
            <w:pPr>
              <w:contextualSpacing/>
              <w:jc w:val="both"/>
              <w:rPr>
                <w:rFonts w:ascii="Trebuchet MS" w:hAnsi="Trebuchet MS" w:cs="Tms Rmn"/>
                <w:lang w:val="en-US"/>
              </w:rPr>
            </w:pPr>
          </w:p>
        </w:tc>
        <w:tc>
          <w:tcPr>
            <w:tcW w:w="2835" w:type="dxa"/>
          </w:tcPr>
          <w:p w14:paraId="1B1427E2" w14:textId="77777777" w:rsidR="00DC34DF" w:rsidRPr="007C59E3" w:rsidRDefault="00DC34DF" w:rsidP="00460BF8">
            <w:pPr>
              <w:contextualSpacing/>
              <w:jc w:val="both"/>
              <w:rPr>
                <w:rFonts w:ascii="Trebuchet MS" w:hAnsi="Trebuchet MS" w:cs="Times New Roman"/>
                <w:b/>
              </w:rPr>
            </w:pPr>
          </w:p>
        </w:tc>
      </w:tr>
      <w:tr w:rsidR="00460BF8" w:rsidRPr="00460BF8" w14:paraId="672470A3" w14:textId="77777777" w:rsidTr="00E6474A">
        <w:trPr>
          <w:trHeight w:val="2060"/>
          <w:jc w:val="center"/>
        </w:trPr>
        <w:tc>
          <w:tcPr>
            <w:tcW w:w="3550" w:type="dxa"/>
            <w:vMerge/>
          </w:tcPr>
          <w:p w14:paraId="3E25360C" w14:textId="77777777" w:rsidR="00DC34DF" w:rsidRPr="00460BF8" w:rsidRDefault="00DC34DF" w:rsidP="00460BF8">
            <w:pPr>
              <w:contextualSpacing/>
              <w:jc w:val="both"/>
              <w:rPr>
                <w:rFonts w:ascii="Trebuchet MS" w:hAnsi="Trebuchet MS" w:cstheme="minorHAnsi"/>
              </w:rPr>
            </w:pPr>
          </w:p>
        </w:tc>
        <w:tc>
          <w:tcPr>
            <w:tcW w:w="2410" w:type="dxa"/>
          </w:tcPr>
          <w:p w14:paraId="34973BBC" w14:textId="780BA3BB" w:rsidR="00DC34DF" w:rsidRPr="00460BF8" w:rsidRDefault="00DC34DF" w:rsidP="00460BF8">
            <w:pPr>
              <w:jc w:val="both"/>
              <w:rPr>
                <w:rFonts w:ascii="Trebuchet MS" w:hAnsi="Trebuchet MS" w:cs="Calibri"/>
              </w:rPr>
            </w:pPr>
            <w:r w:rsidRPr="00460BF8">
              <w:rPr>
                <w:rFonts w:ascii="Trebuchet MS" w:hAnsi="Trebuchet MS"/>
              </w:rPr>
              <w:t xml:space="preserve">Art. 5. – Raportul emis de aplicația informatică va evidenția existența eventualelor suprapuneri dintre imobilele înregistrate în sistemul integrat de cadastru și carte funciară și cele reprezentate pe propunerea de PAD. În cazul eventualelor suprapuneri expertul </w:t>
            </w:r>
            <w:r w:rsidRPr="00460BF8">
              <w:rPr>
                <w:rFonts w:ascii="Trebuchet MS" w:hAnsi="Trebuchet MS"/>
              </w:rPr>
              <w:lastRenderedPageBreak/>
              <w:t>comunica instanței de Judecată pentru a se decide în consecință.</w:t>
            </w:r>
          </w:p>
        </w:tc>
        <w:tc>
          <w:tcPr>
            <w:tcW w:w="2552" w:type="dxa"/>
          </w:tcPr>
          <w:p w14:paraId="240008ED" w14:textId="77777777" w:rsidR="00DC34DF" w:rsidRPr="00460BF8" w:rsidRDefault="00DC34DF" w:rsidP="00460BF8">
            <w:pPr>
              <w:pStyle w:val="al"/>
              <w:jc w:val="both"/>
              <w:rPr>
                <w:rFonts w:ascii="Trebuchet MS" w:hAnsi="Trebuchet MS"/>
                <w:sz w:val="22"/>
                <w:szCs w:val="22"/>
              </w:rPr>
            </w:pPr>
            <w:r w:rsidRPr="00460BF8">
              <w:rPr>
                <w:rFonts w:ascii="Trebuchet MS" w:hAnsi="Trebuchet MS"/>
                <w:sz w:val="22"/>
                <w:szCs w:val="22"/>
              </w:rPr>
              <w:lastRenderedPageBreak/>
              <w:t xml:space="preserve">Recepția tehnică ca noțiune ce definește "avizul tehnic" reprezintă o adăugare la legii, deoarece aceasta este activitatea prin care Agenția/Oficiul declară că acceptă lucrarea și că o preia, cu sau fără obiecții, ceea ce se poate constitui </w:t>
            </w:r>
            <w:proofErr w:type="gramStart"/>
            <w:r w:rsidRPr="00460BF8">
              <w:rPr>
                <w:rFonts w:ascii="Trebuchet MS" w:hAnsi="Trebuchet MS"/>
                <w:sz w:val="22"/>
                <w:szCs w:val="22"/>
              </w:rPr>
              <w:t>a</w:t>
            </w:r>
            <w:proofErr w:type="gramEnd"/>
            <w:r w:rsidRPr="00460BF8">
              <w:rPr>
                <w:rFonts w:ascii="Trebuchet MS" w:hAnsi="Trebuchet MS"/>
                <w:sz w:val="22"/>
                <w:szCs w:val="22"/>
              </w:rPr>
              <w:t xml:space="preserve"> interferență între puterile statului. Mai </w:t>
            </w:r>
            <w:r w:rsidRPr="00460BF8">
              <w:rPr>
                <w:rFonts w:ascii="Trebuchet MS" w:hAnsi="Trebuchet MS"/>
                <w:sz w:val="22"/>
                <w:szCs w:val="22"/>
              </w:rPr>
              <w:lastRenderedPageBreak/>
              <w:t>mult experții atunci când întocmesc analize ei întocmesc doar propuneri, de care răspund, conform normelor tehnice în vigoare.Â</w:t>
            </w:r>
          </w:p>
          <w:p w14:paraId="28DB58D1" w14:textId="67D2E426" w:rsidR="00DC34DF" w:rsidRPr="00460BF8" w:rsidRDefault="00DC34DF" w:rsidP="00460BF8">
            <w:pPr>
              <w:pStyle w:val="al"/>
              <w:jc w:val="both"/>
              <w:rPr>
                <w:rFonts w:ascii="Trebuchet MS" w:eastAsiaTheme="minorHAnsi" w:hAnsi="Trebuchet MS" w:cs="Calibri"/>
                <w:b/>
                <w:sz w:val="22"/>
                <w:szCs w:val="22"/>
              </w:rPr>
            </w:pPr>
            <w:r w:rsidRPr="00460BF8">
              <w:rPr>
                <w:rFonts w:ascii="Trebuchet MS" w:hAnsi="Trebuchet MS" w:cs="Tms Rmn"/>
                <w:b/>
                <w:sz w:val="22"/>
                <w:szCs w:val="22"/>
              </w:rPr>
              <w:t>Asociația Evaluatorilor Funciari din ROMÂNIA - „AEF” ROMÂNIA</w:t>
            </w:r>
          </w:p>
        </w:tc>
        <w:tc>
          <w:tcPr>
            <w:tcW w:w="1689" w:type="dxa"/>
          </w:tcPr>
          <w:p w14:paraId="01EB0247" w14:textId="6385CDD6" w:rsidR="00DC34DF" w:rsidRPr="00460BF8" w:rsidRDefault="00DC34DF" w:rsidP="00460BF8">
            <w:pPr>
              <w:contextualSpacing/>
              <w:jc w:val="both"/>
              <w:rPr>
                <w:rFonts w:ascii="Trebuchet MS" w:hAnsi="Trebuchet MS" w:cs="Tms Rmn"/>
                <w:lang w:val="en-US"/>
              </w:rPr>
            </w:pPr>
            <w:r w:rsidRPr="00460BF8">
              <w:rPr>
                <w:rFonts w:ascii="Trebuchet MS" w:hAnsi="Trebuchet MS" w:cs="Tms Rmn"/>
                <w:lang w:val="en-US"/>
              </w:rPr>
              <w:lastRenderedPageBreak/>
              <w:t xml:space="preserve">Propunerea a fost luată în considerare prin reformularea art. </w:t>
            </w:r>
            <w:proofErr w:type="gramStart"/>
            <w:r w:rsidRPr="00460BF8">
              <w:rPr>
                <w:rFonts w:ascii="Trebuchet MS" w:hAnsi="Trebuchet MS" w:cs="Tms Rmn"/>
                <w:lang w:val="en-US"/>
              </w:rPr>
              <w:t>3 .</w:t>
            </w:r>
            <w:proofErr w:type="gramEnd"/>
          </w:p>
        </w:tc>
        <w:tc>
          <w:tcPr>
            <w:tcW w:w="2835" w:type="dxa"/>
          </w:tcPr>
          <w:p w14:paraId="2FC301AF" w14:textId="77777777" w:rsidR="00DC34DF" w:rsidRPr="007C59E3" w:rsidRDefault="00DC34DF" w:rsidP="00460BF8">
            <w:pPr>
              <w:contextualSpacing/>
              <w:jc w:val="both"/>
              <w:rPr>
                <w:rFonts w:ascii="Trebuchet MS" w:hAnsi="Trebuchet MS" w:cs="Times New Roman"/>
                <w:b/>
              </w:rPr>
            </w:pPr>
          </w:p>
        </w:tc>
      </w:tr>
      <w:tr w:rsidR="00460BF8" w:rsidRPr="00460BF8" w14:paraId="4F463AD7" w14:textId="77777777" w:rsidTr="00E6474A">
        <w:trPr>
          <w:trHeight w:val="2060"/>
          <w:jc w:val="center"/>
        </w:trPr>
        <w:tc>
          <w:tcPr>
            <w:tcW w:w="3550" w:type="dxa"/>
            <w:vMerge/>
          </w:tcPr>
          <w:p w14:paraId="374810AC" w14:textId="77777777" w:rsidR="00DC34DF" w:rsidRPr="00460BF8" w:rsidRDefault="00DC34DF" w:rsidP="00460BF8">
            <w:pPr>
              <w:contextualSpacing/>
              <w:jc w:val="both"/>
              <w:rPr>
                <w:rFonts w:ascii="Trebuchet MS" w:hAnsi="Trebuchet MS" w:cstheme="minorHAnsi"/>
              </w:rPr>
            </w:pPr>
          </w:p>
        </w:tc>
        <w:tc>
          <w:tcPr>
            <w:tcW w:w="2410" w:type="dxa"/>
          </w:tcPr>
          <w:p w14:paraId="62B471D2" w14:textId="77777777" w:rsidR="00DC34DF" w:rsidRPr="00460BF8" w:rsidRDefault="00DC34DF" w:rsidP="00460BF8">
            <w:pPr>
              <w:jc w:val="both"/>
              <w:rPr>
                <w:rFonts w:ascii="Trebuchet MS" w:hAnsi="Trebuchet MS"/>
              </w:rPr>
            </w:pPr>
          </w:p>
        </w:tc>
        <w:tc>
          <w:tcPr>
            <w:tcW w:w="2552" w:type="dxa"/>
          </w:tcPr>
          <w:p w14:paraId="3F7F6F3D" w14:textId="77777777" w:rsidR="00DC34DF" w:rsidRPr="00460BF8" w:rsidRDefault="00DC34DF" w:rsidP="00460BF8">
            <w:pPr>
              <w:pStyle w:val="al"/>
              <w:jc w:val="both"/>
              <w:rPr>
                <w:rFonts w:ascii="Trebuchet MS" w:hAnsi="Trebuchet MS"/>
                <w:sz w:val="22"/>
                <w:szCs w:val="22"/>
              </w:rPr>
            </w:pPr>
          </w:p>
        </w:tc>
        <w:tc>
          <w:tcPr>
            <w:tcW w:w="1689" w:type="dxa"/>
          </w:tcPr>
          <w:p w14:paraId="375B7263" w14:textId="4BE2C434" w:rsidR="00DC34DF" w:rsidRPr="00460BF8" w:rsidRDefault="00DC34DF" w:rsidP="00460BF8">
            <w:pPr>
              <w:contextualSpacing/>
              <w:jc w:val="both"/>
              <w:rPr>
                <w:rFonts w:ascii="Trebuchet MS" w:hAnsi="Trebuchet MS" w:cs="Times New Roman"/>
                <w:iCs/>
              </w:rPr>
            </w:pPr>
            <w:r w:rsidRPr="00460BF8">
              <w:rPr>
                <w:rFonts w:ascii="Trebuchet MS" w:hAnsi="Trebuchet MS" w:cs="Tms Rmn"/>
                <w:lang w:val="en-US"/>
              </w:rPr>
              <w:t xml:space="preserve">Textul se reformulează </w:t>
            </w:r>
            <w:r w:rsidR="008E6864" w:rsidRPr="00460BF8">
              <w:rPr>
                <w:rFonts w:ascii="Trebuchet MS" w:hAnsi="Trebuchet MS" w:cs="Tms Rmn"/>
                <w:lang w:val="en-US"/>
              </w:rPr>
              <w:t>și s</w:t>
            </w:r>
            <w:r w:rsidR="008E6864" w:rsidRPr="00460BF8">
              <w:rPr>
                <w:rFonts w:ascii="Trebuchet MS" w:hAnsi="Trebuchet MS" w:cs="Times New Roman"/>
              </w:rPr>
              <w:t>e numerotează cu alineatul (1),</w:t>
            </w:r>
            <w:r w:rsidR="008E6864" w:rsidRPr="00460BF8">
              <w:rPr>
                <w:rFonts w:ascii="Trebuchet MS" w:hAnsi="Trebuchet MS" w:cs="Tms Rmn"/>
                <w:lang w:val="en-US"/>
              </w:rPr>
              <w:t xml:space="preserve"> </w:t>
            </w:r>
            <w:r w:rsidRPr="00460BF8">
              <w:rPr>
                <w:rFonts w:ascii="Trebuchet MS" w:hAnsi="Trebuchet MS" w:cs="Times New Roman"/>
              </w:rPr>
              <w:t xml:space="preserve">ca urmare a </w:t>
            </w:r>
            <w:proofErr w:type="gramStart"/>
            <w:r w:rsidRPr="00460BF8">
              <w:rPr>
                <w:rFonts w:ascii="Trebuchet MS" w:hAnsi="Trebuchet MS" w:cs="Times New Roman"/>
              </w:rPr>
              <w:t>propunerilor  formulate</w:t>
            </w:r>
            <w:proofErr w:type="gramEnd"/>
            <w:r w:rsidRPr="00460BF8">
              <w:rPr>
                <w:rFonts w:ascii="Trebuchet MS" w:hAnsi="Trebuchet MS" w:cs="Times New Roman"/>
              </w:rPr>
              <w:t xml:space="preserve"> de</w:t>
            </w:r>
            <w:r w:rsidR="00C67367" w:rsidRPr="00460BF8">
              <w:rPr>
                <w:rFonts w:ascii="Trebuchet MS" w:hAnsi="Trebuchet MS" w:cs="Times New Roman"/>
              </w:rPr>
              <w:t xml:space="preserve"> UGR,</w:t>
            </w:r>
            <w:r w:rsidR="00FC2548" w:rsidRPr="00460BF8">
              <w:rPr>
                <w:rFonts w:ascii="Trebuchet MS" w:hAnsi="Trebuchet MS" w:cs="Times New Roman"/>
              </w:rPr>
              <w:t xml:space="preserve"> OCPI Brașov, </w:t>
            </w:r>
            <w:r w:rsidRPr="00460BF8">
              <w:rPr>
                <w:rFonts w:ascii="Trebuchet MS" w:hAnsi="Trebuchet MS" w:cs="Times New Roman"/>
                <w:iCs/>
              </w:rPr>
              <w:t xml:space="preserve">reprezentanții organizațiilor profesionale din domeniul specific, consemnate în minuta ședinței grupului de lucru derulată la sediul Judecătoriei Arad, înregistrată la ANCPI cu nr. </w:t>
            </w:r>
            <w:r w:rsidRPr="00460BF8">
              <w:rPr>
                <w:rFonts w:ascii="Trebuchet MS" w:hAnsi="Trebuchet MS" w:cs="Times New Roman"/>
                <w:iCs/>
              </w:rPr>
              <w:lastRenderedPageBreak/>
              <w:t xml:space="preserve">24729/11.05.2023. </w:t>
            </w:r>
          </w:p>
          <w:p w14:paraId="16DB4ADC" w14:textId="4E10F4D5" w:rsidR="00BD1037" w:rsidRPr="00460BF8" w:rsidRDefault="00BD1037" w:rsidP="00460BF8">
            <w:pPr>
              <w:contextualSpacing/>
              <w:jc w:val="both"/>
              <w:rPr>
                <w:rFonts w:ascii="Trebuchet MS" w:hAnsi="Trebuchet MS" w:cs="Tms Rmn"/>
                <w:lang w:val="en-US"/>
              </w:rPr>
            </w:pPr>
            <w:r w:rsidRPr="00460BF8">
              <w:rPr>
                <w:rFonts w:ascii="Trebuchet MS" w:hAnsi="Trebuchet MS" w:cs="Tms Rmn"/>
                <w:lang w:val="en-US"/>
              </w:rPr>
              <w:t xml:space="preserve">Ca urmare a </w:t>
            </w:r>
            <w:r w:rsidR="00193000" w:rsidRPr="00460BF8">
              <w:rPr>
                <w:rFonts w:ascii="Trebuchet MS" w:hAnsi="Trebuchet MS" w:cs="Tms Rmn"/>
                <w:lang w:val="en-US"/>
              </w:rPr>
              <w:t xml:space="preserve">prezentei </w:t>
            </w:r>
            <w:r w:rsidRPr="00460BF8">
              <w:rPr>
                <w:rFonts w:ascii="Trebuchet MS" w:hAnsi="Trebuchet MS" w:cs="Tms Rmn"/>
                <w:lang w:val="en-US"/>
              </w:rPr>
              <w:t>reformulării, reglementarea de la art. 9 nu se mai justifică</w:t>
            </w:r>
            <w:r w:rsidR="003549C8" w:rsidRPr="00460BF8">
              <w:rPr>
                <w:rFonts w:ascii="Trebuchet MS" w:hAnsi="Trebuchet MS" w:cs="Tms Rmn"/>
                <w:lang w:val="en-US"/>
              </w:rPr>
              <w:t>,</w:t>
            </w:r>
            <w:r w:rsidRPr="00460BF8">
              <w:rPr>
                <w:rFonts w:ascii="Trebuchet MS" w:hAnsi="Trebuchet MS" w:cs="Tms Rmn"/>
                <w:lang w:val="en-US"/>
              </w:rPr>
              <w:t xml:space="preserve"> astfel încât aceasta se elimină.</w:t>
            </w:r>
          </w:p>
        </w:tc>
        <w:tc>
          <w:tcPr>
            <w:tcW w:w="2835" w:type="dxa"/>
          </w:tcPr>
          <w:p w14:paraId="60652A33" w14:textId="3A54A5E6" w:rsidR="00DC34DF" w:rsidRPr="007C59E3" w:rsidRDefault="00794BDF" w:rsidP="00460BF8">
            <w:pPr>
              <w:contextualSpacing/>
              <w:jc w:val="both"/>
              <w:rPr>
                <w:rFonts w:ascii="Trebuchet MS" w:hAnsi="Trebuchet MS" w:cs="Times New Roman"/>
                <w:b/>
              </w:rPr>
            </w:pPr>
            <w:r w:rsidRPr="007C59E3">
              <w:rPr>
                <w:rFonts w:ascii="Trebuchet MS" w:hAnsi="Trebuchet MS" w:cs="Times New Roman"/>
                <w:b/>
              </w:rPr>
              <w:lastRenderedPageBreak/>
              <w:t xml:space="preserve">Art. 5. - </w:t>
            </w:r>
            <w:r w:rsidR="00DC34DF" w:rsidRPr="007C59E3">
              <w:rPr>
                <w:rFonts w:ascii="Trebuchet MS" w:hAnsi="Trebuchet MS" w:cs="Times New Roman"/>
                <w:b/>
              </w:rPr>
              <w:t>(1) În vederea avizării tehnice a expertizei judiciare, expertul atașează cererii prevăzute la art. 4 alin. (3) și încarcă în sistem, următoarele informații:</w:t>
            </w:r>
          </w:p>
          <w:p w14:paraId="2410BF05" w14:textId="77777777" w:rsidR="00DC34DF" w:rsidRPr="007C59E3" w:rsidRDefault="00DC34DF" w:rsidP="00460BF8">
            <w:pPr>
              <w:contextualSpacing/>
              <w:jc w:val="both"/>
              <w:rPr>
                <w:rFonts w:ascii="Trebuchet MS" w:hAnsi="Trebuchet MS" w:cs="Times New Roman"/>
                <w:b/>
              </w:rPr>
            </w:pPr>
            <w:r w:rsidRPr="007C59E3">
              <w:rPr>
                <w:rFonts w:ascii="Trebuchet MS" w:hAnsi="Trebuchet MS" w:cs="Times New Roman"/>
                <w:b/>
              </w:rPr>
              <w:t>a)</w:t>
            </w:r>
            <w:r w:rsidRPr="007C59E3">
              <w:rPr>
                <w:rFonts w:ascii="Trebuchet MS" w:hAnsi="Trebuchet MS" w:cs="Times New Roman"/>
                <w:b/>
              </w:rPr>
              <w:tab/>
              <w:t xml:space="preserve">memoriul tehnic, </w:t>
            </w:r>
          </w:p>
          <w:p w14:paraId="75D38946" w14:textId="317CEA26" w:rsidR="00DC34DF" w:rsidRPr="007C59E3" w:rsidRDefault="00DC34DF" w:rsidP="00460BF8">
            <w:pPr>
              <w:contextualSpacing/>
              <w:jc w:val="both"/>
              <w:rPr>
                <w:rFonts w:ascii="Trebuchet MS" w:hAnsi="Trebuchet MS" w:cs="Times New Roman"/>
                <w:b/>
              </w:rPr>
            </w:pPr>
            <w:r w:rsidRPr="007C59E3">
              <w:rPr>
                <w:rFonts w:ascii="Trebuchet MS" w:hAnsi="Trebuchet MS" w:cs="Times New Roman"/>
                <w:b/>
              </w:rPr>
              <w:t>b)</w:t>
            </w:r>
            <w:r w:rsidRPr="007C59E3">
              <w:rPr>
                <w:rFonts w:ascii="Trebuchet MS" w:hAnsi="Trebuchet MS" w:cs="Times New Roman"/>
                <w:b/>
              </w:rPr>
              <w:tab/>
              <w:t>datele spațiale cu privire la imobilele care fac obiectul expertizei, rezultate din măsurătorile efectuate la teren, prin raportare la obiectivele stabilite de  organele judiciare, pe baza cărora sistemul informatic generează PAD-urile variantei/variantelor încărcate.</w:t>
            </w:r>
          </w:p>
        </w:tc>
      </w:tr>
      <w:tr w:rsidR="00460BF8" w:rsidRPr="00460BF8" w14:paraId="1E0792F6" w14:textId="77777777" w:rsidTr="00E6474A">
        <w:trPr>
          <w:trHeight w:val="2060"/>
          <w:jc w:val="center"/>
        </w:trPr>
        <w:tc>
          <w:tcPr>
            <w:tcW w:w="3550" w:type="dxa"/>
          </w:tcPr>
          <w:p w14:paraId="435AD041" w14:textId="77777777" w:rsidR="00470B7D" w:rsidRPr="00460BF8" w:rsidRDefault="00470B7D" w:rsidP="00460BF8">
            <w:pPr>
              <w:contextualSpacing/>
              <w:jc w:val="both"/>
              <w:rPr>
                <w:rFonts w:ascii="Trebuchet MS" w:hAnsi="Trebuchet MS" w:cstheme="minorHAnsi"/>
              </w:rPr>
            </w:pPr>
          </w:p>
        </w:tc>
        <w:tc>
          <w:tcPr>
            <w:tcW w:w="2410" w:type="dxa"/>
          </w:tcPr>
          <w:p w14:paraId="0DF4328C" w14:textId="77777777" w:rsidR="00470B7D" w:rsidRPr="00460BF8" w:rsidRDefault="00470B7D" w:rsidP="00460BF8">
            <w:pPr>
              <w:jc w:val="both"/>
              <w:rPr>
                <w:rFonts w:ascii="Trebuchet MS" w:hAnsi="Trebuchet MS"/>
              </w:rPr>
            </w:pPr>
          </w:p>
        </w:tc>
        <w:tc>
          <w:tcPr>
            <w:tcW w:w="2552" w:type="dxa"/>
          </w:tcPr>
          <w:p w14:paraId="6C43CBAB" w14:textId="77777777" w:rsidR="00470B7D" w:rsidRPr="00460BF8" w:rsidRDefault="00470B7D" w:rsidP="00460BF8">
            <w:pPr>
              <w:pStyle w:val="al"/>
              <w:jc w:val="both"/>
              <w:rPr>
                <w:rFonts w:ascii="Trebuchet MS" w:hAnsi="Trebuchet MS"/>
                <w:sz w:val="22"/>
                <w:szCs w:val="22"/>
              </w:rPr>
            </w:pPr>
          </w:p>
        </w:tc>
        <w:tc>
          <w:tcPr>
            <w:tcW w:w="1689" w:type="dxa"/>
          </w:tcPr>
          <w:p w14:paraId="7FE962C4" w14:textId="68AFA514" w:rsidR="00470B7D" w:rsidRPr="00460BF8" w:rsidRDefault="005F5686" w:rsidP="00460BF8">
            <w:pPr>
              <w:contextualSpacing/>
              <w:jc w:val="both"/>
              <w:rPr>
                <w:rFonts w:ascii="Trebuchet MS" w:hAnsi="Trebuchet MS" w:cs="Tms Rmn"/>
                <w:lang w:val="en-US"/>
              </w:rPr>
            </w:pPr>
            <w:r w:rsidRPr="00460BF8">
              <w:rPr>
                <w:rFonts w:ascii="Trebuchet MS" w:hAnsi="Trebuchet MS" w:cs="Times New Roman"/>
              </w:rPr>
              <w:t xml:space="preserve">Se introduce un nou alineat, alineatul (2), </w:t>
            </w:r>
            <w:r w:rsidR="00470B7D" w:rsidRPr="00460BF8">
              <w:rPr>
                <w:rFonts w:ascii="Trebuchet MS" w:hAnsi="Trebuchet MS" w:cs="Times New Roman"/>
              </w:rPr>
              <w:t xml:space="preserve">ca urmare a propunerilor  formulate de  </w:t>
            </w:r>
            <w:r w:rsidR="00470B7D" w:rsidRPr="00460BF8">
              <w:rPr>
                <w:rFonts w:ascii="Trebuchet MS" w:hAnsi="Trebuchet MS" w:cs="Times New Roman"/>
                <w:iCs/>
              </w:rPr>
              <w:t xml:space="preserve">reprezentanții organizațiilor profesionale din domeniul specific, consemnate în minuta ședinței grupului de lucru derulată la sediul Judecătoriei Arad, înregistrată la ANCPI cu nr. 24729/11.05.2023. </w:t>
            </w:r>
          </w:p>
        </w:tc>
        <w:tc>
          <w:tcPr>
            <w:tcW w:w="2835" w:type="dxa"/>
          </w:tcPr>
          <w:p w14:paraId="377EFEF3" w14:textId="65932FDE" w:rsidR="00470B7D" w:rsidRPr="007C59E3" w:rsidRDefault="00CB48B1" w:rsidP="00460BF8">
            <w:pPr>
              <w:contextualSpacing/>
              <w:jc w:val="both"/>
              <w:rPr>
                <w:rFonts w:ascii="Trebuchet MS" w:hAnsi="Trebuchet MS" w:cs="Times New Roman"/>
                <w:b/>
              </w:rPr>
            </w:pPr>
            <w:r w:rsidRPr="007C59E3">
              <w:rPr>
                <w:rFonts w:ascii="Arial" w:eastAsia="Calibri" w:hAnsi="Arial" w:cs="Arial"/>
                <w:b/>
                <w:bCs/>
                <w:iCs/>
                <w:shd w:val="clear" w:color="auto" w:fill="FFFFFF"/>
                <w:lang w:val="en-US"/>
              </w:rPr>
              <w:t xml:space="preserve">Art. 5. - </w:t>
            </w:r>
            <w:r w:rsidR="00357809" w:rsidRPr="007C59E3">
              <w:rPr>
                <w:rFonts w:ascii="Arial" w:eastAsia="Calibri" w:hAnsi="Arial" w:cs="Arial"/>
                <w:b/>
                <w:bCs/>
                <w:iCs/>
                <w:shd w:val="clear" w:color="auto" w:fill="FFFFFF"/>
                <w:lang w:val="en-US"/>
              </w:rPr>
              <w:t>(2) Toate documentele atașate cererii vor fi semnate electronic cu certificat calificat de către deponent.</w:t>
            </w:r>
          </w:p>
        </w:tc>
      </w:tr>
      <w:tr w:rsidR="00460BF8" w:rsidRPr="00460BF8" w14:paraId="56B4C588" w14:textId="77777777" w:rsidTr="00E6474A">
        <w:trPr>
          <w:trHeight w:val="2060"/>
          <w:jc w:val="center"/>
        </w:trPr>
        <w:tc>
          <w:tcPr>
            <w:tcW w:w="3550" w:type="dxa"/>
          </w:tcPr>
          <w:p w14:paraId="11303F87" w14:textId="77777777" w:rsidR="00C719A6" w:rsidRPr="00460BF8" w:rsidRDefault="00C719A6" w:rsidP="00460BF8">
            <w:pPr>
              <w:contextualSpacing/>
              <w:jc w:val="both"/>
              <w:rPr>
                <w:rFonts w:ascii="Trebuchet MS" w:hAnsi="Trebuchet MS" w:cstheme="minorHAnsi"/>
              </w:rPr>
            </w:pPr>
          </w:p>
        </w:tc>
        <w:tc>
          <w:tcPr>
            <w:tcW w:w="2410" w:type="dxa"/>
          </w:tcPr>
          <w:p w14:paraId="0301CEE6" w14:textId="77777777" w:rsidR="00C719A6" w:rsidRPr="00460BF8" w:rsidRDefault="00C719A6" w:rsidP="00460BF8">
            <w:pPr>
              <w:jc w:val="both"/>
              <w:rPr>
                <w:rFonts w:ascii="Trebuchet MS" w:hAnsi="Trebuchet MS"/>
              </w:rPr>
            </w:pPr>
          </w:p>
        </w:tc>
        <w:tc>
          <w:tcPr>
            <w:tcW w:w="2552" w:type="dxa"/>
          </w:tcPr>
          <w:p w14:paraId="776B1183" w14:textId="77777777" w:rsidR="00C719A6" w:rsidRPr="00460BF8" w:rsidRDefault="00C719A6" w:rsidP="00460BF8">
            <w:pPr>
              <w:pStyle w:val="al"/>
              <w:jc w:val="both"/>
              <w:rPr>
                <w:rFonts w:ascii="Trebuchet MS" w:hAnsi="Trebuchet MS"/>
                <w:sz w:val="22"/>
                <w:szCs w:val="22"/>
              </w:rPr>
            </w:pPr>
          </w:p>
        </w:tc>
        <w:tc>
          <w:tcPr>
            <w:tcW w:w="1689" w:type="dxa"/>
          </w:tcPr>
          <w:p w14:paraId="618BC521" w14:textId="3FCD2C81" w:rsidR="00C719A6" w:rsidRPr="00460BF8" w:rsidRDefault="0091718E" w:rsidP="00460BF8">
            <w:pPr>
              <w:contextualSpacing/>
              <w:jc w:val="both"/>
              <w:rPr>
                <w:rFonts w:ascii="Trebuchet MS" w:hAnsi="Trebuchet MS" w:cs="Tms Rmn"/>
                <w:lang w:val="en-US"/>
              </w:rPr>
            </w:pPr>
            <w:r w:rsidRPr="00460BF8">
              <w:rPr>
                <w:rFonts w:ascii="Trebuchet MS" w:hAnsi="Trebuchet MS" w:cs="Times New Roman"/>
              </w:rPr>
              <w:t xml:space="preserve">Se introduce un nou alineat, alineatul (3), </w:t>
            </w:r>
            <w:r w:rsidR="00C719A6" w:rsidRPr="00460BF8">
              <w:rPr>
                <w:rFonts w:ascii="Trebuchet MS" w:hAnsi="Trebuchet MS" w:cs="Times New Roman"/>
              </w:rPr>
              <w:t xml:space="preserve">ca urmare a propunerilor  formulate de  </w:t>
            </w:r>
            <w:r w:rsidR="00C719A6" w:rsidRPr="00460BF8">
              <w:rPr>
                <w:rFonts w:ascii="Trebuchet MS" w:hAnsi="Trebuchet MS" w:cs="Times New Roman"/>
                <w:iCs/>
              </w:rPr>
              <w:t xml:space="preserve">reprezentanții organizațiilor profesionale din domeniul specific, consemnate în minuta ședinței grupului de lucru derulată la sediul Judecătoriei Arad, înregistrată la ANCPI cu nr. 24729/11.05.2023. </w:t>
            </w:r>
          </w:p>
        </w:tc>
        <w:tc>
          <w:tcPr>
            <w:tcW w:w="2835" w:type="dxa"/>
          </w:tcPr>
          <w:p w14:paraId="4A165B2E" w14:textId="22E84D19" w:rsidR="00C719A6" w:rsidRPr="007C59E3" w:rsidRDefault="00AA29F0" w:rsidP="00460BF8">
            <w:pPr>
              <w:contextualSpacing/>
              <w:jc w:val="both"/>
              <w:rPr>
                <w:rFonts w:ascii="Arial" w:eastAsia="Calibri" w:hAnsi="Arial" w:cs="Arial"/>
                <w:b/>
                <w:bCs/>
                <w:iCs/>
                <w:shd w:val="clear" w:color="auto" w:fill="FFFFFF"/>
                <w:lang w:val="en-US"/>
              </w:rPr>
            </w:pPr>
            <w:r w:rsidRPr="007C59E3">
              <w:rPr>
                <w:rFonts w:ascii="Arial" w:eastAsia="Calibri" w:hAnsi="Arial" w:cs="Arial"/>
                <w:b/>
                <w:bCs/>
                <w:iCs/>
                <w:shd w:val="clear" w:color="auto" w:fill="FFFFFF"/>
                <w:lang w:val="en-US"/>
              </w:rPr>
              <w:t xml:space="preserve">Art. 5. - </w:t>
            </w:r>
            <w:r w:rsidR="00527665" w:rsidRPr="007C59E3">
              <w:rPr>
                <w:rFonts w:ascii="Arial" w:eastAsia="Calibri" w:hAnsi="Arial" w:cs="Arial"/>
                <w:b/>
                <w:bCs/>
                <w:iCs/>
                <w:shd w:val="clear" w:color="auto" w:fill="FFFFFF"/>
                <w:lang w:val="en-US"/>
              </w:rPr>
              <w:t>(3) Răspunderea pentru corectitudinea datelor și informațiilor încărcate în sistemul informatic, prin raportare la obiectivele stabilite de organele judiciare, revine expertului tehnic judiciar.</w:t>
            </w:r>
          </w:p>
        </w:tc>
      </w:tr>
      <w:tr w:rsidR="00460BF8" w:rsidRPr="00460BF8" w14:paraId="1300E28D" w14:textId="77777777" w:rsidTr="00E6474A">
        <w:trPr>
          <w:trHeight w:val="2060"/>
          <w:jc w:val="center"/>
        </w:trPr>
        <w:tc>
          <w:tcPr>
            <w:tcW w:w="3550" w:type="dxa"/>
          </w:tcPr>
          <w:p w14:paraId="7FA9DA26" w14:textId="4B0CD1B2" w:rsidR="00450A1E" w:rsidRPr="00460BF8" w:rsidRDefault="00450A1E" w:rsidP="00460BF8">
            <w:pPr>
              <w:contextualSpacing/>
              <w:jc w:val="both"/>
              <w:rPr>
                <w:rFonts w:ascii="Trebuchet MS" w:hAnsi="Trebuchet MS" w:cstheme="minorHAnsi"/>
              </w:rPr>
            </w:pPr>
            <w:r w:rsidRPr="00460BF8">
              <w:rPr>
                <w:rFonts w:ascii="Trebuchet MS" w:hAnsi="Trebuchet MS" w:cstheme="minorHAnsi"/>
              </w:rPr>
              <w:t xml:space="preserve">Art. 6. - Competenţa recepţiei planului de amplasament şi delimitare al imobilului revine OCPI teritorial, în a cărui rază de activitate este situat imobilul ce face obiectul expertizei.  </w:t>
            </w:r>
          </w:p>
        </w:tc>
        <w:tc>
          <w:tcPr>
            <w:tcW w:w="2410" w:type="dxa"/>
          </w:tcPr>
          <w:p w14:paraId="782E15D0" w14:textId="77777777" w:rsidR="00450A1E" w:rsidRPr="00460BF8" w:rsidRDefault="00450A1E" w:rsidP="00460BF8">
            <w:pPr>
              <w:jc w:val="both"/>
              <w:rPr>
                <w:rFonts w:ascii="Trebuchet MS" w:hAnsi="Trebuchet MS" w:cstheme="minorHAnsi"/>
                <w:lang w:val="en-GB"/>
              </w:rPr>
            </w:pPr>
            <w:r w:rsidRPr="00460BF8">
              <w:rPr>
                <w:rFonts w:ascii="Trebuchet MS" w:hAnsi="Trebuchet MS" w:cstheme="minorHAnsi"/>
                <w:lang w:val="en-GB"/>
              </w:rPr>
              <w:t>Articolul 6 se modifică și va avea următorul conținut:</w:t>
            </w:r>
          </w:p>
          <w:p w14:paraId="1B07C49A" w14:textId="77777777" w:rsidR="00450A1E" w:rsidRPr="00460BF8" w:rsidRDefault="00450A1E" w:rsidP="00460BF8">
            <w:pPr>
              <w:jc w:val="both"/>
              <w:rPr>
                <w:rFonts w:ascii="Trebuchet MS" w:hAnsi="Trebuchet MS" w:cstheme="minorHAnsi"/>
                <w:lang w:val="en-GB"/>
              </w:rPr>
            </w:pPr>
          </w:p>
          <w:p w14:paraId="3222D1F3" w14:textId="140DFB20" w:rsidR="00450A1E" w:rsidRPr="00460BF8" w:rsidRDefault="00450A1E" w:rsidP="00460BF8">
            <w:pPr>
              <w:jc w:val="both"/>
              <w:rPr>
                <w:rFonts w:ascii="Trebuchet MS" w:hAnsi="Trebuchet MS"/>
              </w:rPr>
            </w:pPr>
            <w:proofErr w:type="gramStart"/>
            <w:r w:rsidRPr="00460BF8">
              <w:rPr>
                <w:rFonts w:ascii="Trebuchet MS" w:hAnsi="Trebuchet MS" w:cstheme="minorHAnsi"/>
                <w:lang w:val="en-GB"/>
              </w:rPr>
              <w:t>Art.6  Recepţia</w:t>
            </w:r>
            <w:proofErr w:type="gramEnd"/>
            <w:r w:rsidRPr="00460BF8">
              <w:rPr>
                <w:rFonts w:ascii="Trebuchet MS" w:hAnsi="Trebuchet MS" w:cstheme="minorHAnsi"/>
                <w:lang w:val="en-GB"/>
              </w:rPr>
              <w:t xml:space="preserve"> tehnică a planului de amplasament şi delimitare a imobilului se realizează fără participarea expertului judiciar.</w:t>
            </w:r>
          </w:p>
        </w:tc>
        <w:tc>
          <w:tcPr>
            <w:tcW w:w="2552" w:type="dxa"/>
          </w:tcPr>
          <w:p w14:paraId="7767B06C" w14:textId="77777777" w:rsidR="00450A1E" w:rsidRPr="00460BF8" w:rsidRDefault="00450A1E" w:rsidP="00460BF8">
            <w:pPr>
              <w:jc w:val="both"/>
              <w:rPr>
                <w:rFonts w:ascii="Trebuchet MS" w:hAnsi="Trebuchet MS"/>
              </w:rPr>
            </w:pPr>
            <w:r w:rsidRPr="00460BF8">
              <w:rPr>
                <w:rFonts w:ascii="Trebuchet MS" w:hAnsi="Trebuchet MS"/>
              </w:rPr>
              <w:t>Competența avizării raportului de expertiză a fost stabilită de legiuitor în sarcina Agenției Naționale.</w:t>
            </w:r>
          </w:p>
          <w:p w14:paraId="5FE8091B" w14:textId="77777777" w:rsidR="00450A1E" w:rsidRPr="00460BF8" w:rsidRDefault="00450A1E" w:rsidP="00460BF8">
            <w:pPr>
              <w:jc w:val="both"/>
              <w:rPr>
                <w:rFonts w:ascii="Trebuchet MS" w:hAnsi="Trebuchet MS"/>
              </w:rPr>
            </w:pPr>
          </w:p>
          <w:p w14:paraId="63B243F9" w14:textId="77777777" w:rsidR="00450A1E" w:rsidRPr="00460BF8" w:rsidRDefault="00450A1E" w:rsidP="00460BF8">
            <w:pPr>
              <w:jc w:val="both"/>
              <w:rPr>
                <w:rFonts w:ascii="Trebuchet MS" w:hAnsi="Trebuchet MS"/>
              </w:rPr>
            </w:pPr>
            <w:r w:rsidRPr="00460BF8">
              <w:rPr>
                <w:rFonts w:ascii="Trebuchet MS" w:hAnsi="Trebuchet MS"/>
              </w:rPr>
              <w:t xml:space="preserve">Am arătat la punctul 1 că odată cu modificarea Legii nr.7/1996 prin Legea nr.377/2022 și apoi prin Legea nr.62/2023 competența avizării </w:t>
            </w:r>
            <w:r w:rsidRPr="00460BF8">
              <w:rPr>
                <w:rFonts w:ascii="Trebuchet MS" w:hAnsi="Trebuchet MS"/>
              </w:rPr>
              <w:lastRenderedPageBreak/>
              <w:t xml:space="preserve">expertizelor judiciare a fost trecută de legiuitor de la oficiile teritoriale la Agenția Națională.  Inclusiv pentru această trecere de competență a fost  prevăzut în lege o perioadă tranzitorie de 90 de zile astfel: </w:t>
            </w:r>
          </w:p>
          <w:p w14:paraId="48E68844" w14:textId="77777777" w:rsidR="00450A1E" w:rsidRPr="00460BF8" w:rsidRDefault="00450A1E" w:rsidP="00460BF8">
            <w:pPr>
              <w:jc w:val="both"/>
              <w:rPr>
                <w:rFonts w:ascii="Trebuchet MS" w:hAnsi="Trebuchet MS"/>
              </w:rPr>
            </w:pPr>
          </w:p>
          <w:p w14:paraId="4F066641" w14:textId="77777777" w:rsidR="00450A1E" w:rsidRPr="00460BF8" w:rsidRDefault="00450A1E" w:rsidP="00460BF8">
            <w:pPr>
              <w:jc w:val="both"/>
              <w:rPr>
                <w:rFonts w:ascii="Trebuchet MS" w:hAnsi="Trebuchet MS"/>
              </w:rPr>
            </w:pPr>
            <w:r w:rsidRPr="00460BF8">
              <w:rPr>
                <w:rFonts w:ascii="Trebuchet MS" w:hAnsi="Trebuchet MS"/>
              </w:rPr>
              <w:t>Legea 62/2023 – intrată în vigoare în data de 23.03.2023:</w:t>
            </w:r>
          </w:p>
          <w:p w14:paraId="438DA561" w14:textId="77777777" w:rsidR="00450A1E" w:rsidRPr="00460BF8" w:rsidRDefault="00450A1E" w:rsidP="00460BF8">
            <w:pPr>
              <w:jc w:val="both"/>
              <w:rPr>
                <w:rFonts w:ascii="Trebuchet MS" w:hAnsi="Trebuchet MS"/>
                <w:i/>
              </w:rPr>
            </w:pPr>
            <w:r w:rsidRPr="00460BF8">
              <w:rPr>
                <w:rFonts w:ascii="Trebuchet MS" w:hAnsi="Trebuchet MS"/>
                <w:i/>
                <w:lang w:val="en-US"/>
              </w:rPr>
              <w:t>“</w:t>
            </w:r>
            <w:r w:rsidRPr="00460BF8">
              <w:rPr>
                <w:rFonts w:ascii="Trebuchet MS" w:hAnsi="Trebuchet MS"/>
                <w:i/>
              </w:rPr>
              <w:t xml:space="preserve">Art. II. -   (1) În termen de 90 de zile de la intrarea în vigoare a prezentei legi se emite ordinul prevăzut la art. 4 lit. l) din Legea cadastrului şi a publicităţii imobiliare nr. 7/1996, republicată, cu modificările şi completările ulterioare, precum şi cu modificările aduse prin prezenta lege.   </w:t>
            </w:r>
          </w:p>
          <w:p w14:paraId="2C0E44F1" w14:textId="77777777" w:rsidR="00450A1E" w:rsidRPr="00460BF8" w:rsidRDefault="00450A1E" w:rsidP="00460BF8">
            <w:pPr>
              <w:jc w:val="both"/>
              <w:rPr>
                <w:rFonts w:ascii="Trebuchet MS" w:hAnsi="Trebuchet MS"/>
                <w:i/>
              </w:rPr>
            </w:pPr>
            <w:r w:rsidRPr="00460BF8">
              <w:rPr>
                <w:rFonts w:ascii="Trebuchet MS" w:hAnsi="Trebuchet MS"/>
                <w:i/>
              </w:rPr>
              <w:t xml:space="preserve"> </w:t>
            </w:r>
          </w:p>
          <w:p w14:paraId="3A77AF10" w14:textId="77777777" w:rsidR="00450A1E" w:rsidRPr="00460BF8" w:rsidRDefault="00450A1E" w:rsidP="00460BF8">
            <w:pPr>
              <w:jc w:val="both"/>
              <w:rPr>
                <w:rFonts w:ascii="Trebuchet MS" w:hAnsi="Trebuchet MS"/>
                <w:i/>
              </w:rPr>
            </w:pPr>
          </w:p>
          <w:p w14:paraId="1C83C6AA" w14:textId="061E9CE3" w:rsidR="00450A1E" w:rsidRPr="00460BF8" w:rsidRDefault="00450A1E" w:rsidP="00460BF8">
            <w:pPr>
              <w:jc w:val="both"/>
              <w:rPr>
                <w:rFonts w:ascii="Trebuchet MS" w:hAnsi="Trebuchet MS"/>
              </w:rPr>
            </w:pPr>
            <w:r w:rsidRPr="00460BF8">
              <w:rPr>
                <w:rFonts w:ascii="Trebuchet MS" w:hAnsi="Trebuchet MS"/>
                <w:i/>
              </w:rPr>
              <w:t xml:space="preserve"> (2) </w:t>
            </w:r>
            <w:r w:rsidRPr="00460BF8">
              <w:rPr>
                <w:rFonts w:ascii="Trebuchet MS" w:hAnsi="Trebuchet MS"/>
                <w:b/>
                <w:i/>
              </w:rPr>
              <w:t>Până la aprobarea</w:t>
            </w:r>
            <w:r w:rsidRPr="00460BF8">
              <w:rPr>
                <w:rFonts w:ascii="Trebuchet MS" w:hAnsi="Trebuchet MS"/>
                <w:i/>
              </w:rPr>
              <w:t xml:space="preserve"> prin ordin cu caracter normativ prevăzut la alin. (1) al directorului general al Agenţiei Naţionale a </w:t>
            </w:r>
            <w:r w:rsidRPr="00460BF8">
              <w:rPr>
                <w:rFonts w:ascii="Trebuchet MS" w:hAnsi="Trebuchet MS"/>
                <w:i/>
              </w:rPr>
              <w:lastRenderedPageBreak/>
              <w:t xml:space="preserve">regulamentului elaborat de Agenţia Naţională cu consultarea asociaţiilor profesionale ale experţilor tehnici judiciari în specialitatea topografie, geodezie şi cadastru în conformitate cu prevederile art. 4 lit. l) din Legea nr. 7/1996, republicată, cu modificările şi completările ulterioare, precum şi cu modificările aduse prin prezenta lege, </w:t>
            </w:r>
            <w:r w:rsidRPr="00460BF8">
              <w:rPr>
                <w:rFonts w:ascii="Trebuchet MS" w:hAnsi="Trebuchet MS"/>
                <w:b/>
                <w:i/>
              </w:rPr>
              <w:t>avizarea tehnică</w:t>
            </w:r>
            <w:r w:rsidRPr="00460BF8">
              <w:rPr>
                <w:rFonts w:ascii="Trebuchet MS" w:hAnsi="Trebuchet MS"/>
                <w:i/>
              </w:rPr>
              <w:t xml:space="preserve"> a expertizelor efectuate de către experţii judiciari în specialitatea topografie, geodezie şi cadastru </w:t>
            </w:r>
            <w:r w:rsidRPr="00460BF8">
              <w:rPr>
                <w:rFonts w:ascii="Trebuchet MS" w:hAnsi="Trebuchet MS"/>
                <w:b/>
                <w:i/>
              </w:rPr>
              <w:t>se va efectua în continuare în baza regulamentului comun, elaborat de Agenţia Naţională şi Ministerul Justiţiei</w:t>
            </w:r>
            <w:r w:rsidRPr="00460BF8">
              <w:rPr>
                <w:rFonts w:ascii="Trebuchet MS" w:hAnsi="Trebuchet MS"/>
                <w:i/>
              </w:rPr>
              <w:t>.</w:t>
            </w:r>
            <w:r w:rsidRPr="00460BF8">
              <w:rPr>
                <w:rFonts w:ascii="Trebuchet MS" w:hAnsi="Trebuchet MS"/>
              </w:rPr>
              <w:t xml:space="preserve"> „</w:t>
            </w:r>
          </w:p>
          <w:p w14:paraId="06693709" w14:textId="77777777" w:rsidR="00450A1E" w:rsidRPr="00460BF8" w:rsidRDefault="00450A1E" w:rsidP="00460BF8">
            <w:pPr>
              <w:jc w:val="both"/>
              <w:rPr>
                <w:rFonts w:ascii="Trebuchet MS" w:hAnsi="Trebuchet MS"/>
              </w:rPr>
            </w:pPr>
          </w:p>
          <w:p w14:paraId="0D710E7E" w14:textId="77777777" w:rsidR="00450A1E" w:rsidRPr="00460BF8" w:rsidRDefault="00450A1E" w:rsidP="00460BF8">
            <w:pPr>
              <w:jc w:val="both"/>
              <w:rPr>
                <w:rFonts w:ascii="Trebuchet MS" w:hAnsi="Trebuchet MS"/>
              </w:rPr>
            </w:pPr>
            <w:r w:rsidRPr="00460BF8">
              <w:rPr>
                <w:rFonts w:ascii="Trebuchet MS" w:hAnsi="Trebuchet MS"/>
              </w:rPr>
              <w:t xml:space="preserve">Așadar doar până la aprobarea noului regulament de avizare a expertizelor </w:t>
            </w:r>
            <w:r w:rsidRPr="00460BF8">
              <w:rPr>
                <w:rFonts w:ascii="Trebuchet MS" w:hAnsi="Trebuchet MS"/>
              </w:rPr>
              <w:lastRenderedPageBreak/>
              <w:t xml:space="preserve">judecătorești competenta apartine oficiilor teritoriale conform art.5 alin.(1) din regulamentul aprobat prin ordinul comun al Ministrului Justitiei și directorului general al ANCPI ( 1882/2011 – 104364/2011)  </w:t>
            </w:r>
          </w:p>
          <w:p w14:paraId="4545B06B" w14:textId="77777777" w:rsidR="00450A1E" w:rsidRPr="00460BF8" w:rsidRDefault="00450A1E" w:rsidP="00460BF8">
            <w:pPr>
              <w:jc w:val="both"/>
              <w:rPr>
                <w:rFonts w:ascii="Trebuchet MS" w:hAnsi="Trebuchet MS"/>
              </w:rPr>
            </w:pPr>
          </w:p>
          <w:p w14:paraId="1D8DDF00" w14:textId="77777777" w:rsidR="00450A1E" w:rsidRPr="00460BF8" w:rsidRDefault="00450A1E" w:rsidP="00460BF8">
            <w:pPr>
              <w:jc w:val="both"/>
              <w:rPr>
                <w:rFonts w:ascii="Trebuchet MS" w:hAnsi="Trebuchet MS"/>
              </w:rPr>
            </w:pPr>
          </w:p>
          <w:p w14:paraId="66B0CC94" w14:textId="77777777" w:rsidR="00450A1E" w:rsidRPr="00460BF8" w:rsidRDefault="00450A1E" w:rsidP="00460BF8">
            <w:pPr>
              <w:jc w:val="both"/>
              <w:rPr>
                <w:rFonts w:ascii="Trebuchet MS" w:hAnsi="Trebuchet MS"/>
              </w:rPr>
            </w:pPr>
            <w:r w:rsidRPr="00460BF8">
              <w:rPr>
                <w:rFonts w:ascii="Trebuchet MS" w:hAnsi="Trebuchet MS"/>
              </w:rPr>
              <w:t>Apoi conform art.2 din proiectul supus dezbaterii avizarea expertizelor constă în receptia tehnică a planului de amplasament si delimitare.</w:t>
            </w:r>
          </w:p>
          <w:p w14:paraId="27A531D8" w14:textId="77777777" w:rsidR="00450A1E" w:rsidRPr="00460BF8" w:rsidRDefault="00450A1E" w:rsidP="00460BF8">
            <w:pPr>
              <w:jc w:val="both"/>
              <w:rPr>
                <w:rFonts w:ascii="Trebuchet MS" w:hAnsi="Trebuchet MS"/>
              </w:rPr>
            </w:pPr>
            <w:r w:rsidRPr="00460BF8">
              <w:rPr>
                <w:rFonts w:ascii="Trebuchet MS" w:hAnsi="Trebuchet MS"/>
              </w:rPr>
              <w:t>Drept consecință receptia planului de amplasament si delimitate este de competența exclusiva a Agenției Naționale și nu a oficiilor teritoriale.</w:t>
            </w:r>
          </w:p>
          <w:p w14:paraId="0775EA6A" w14:textId="77777777" w:rsidR="00450A1E" w:rsidRPr="00460BF8" w:rsidRDefault="00450A1E" w:rsidP="00460BF8">
            <w:pPr>
              <w:jc w:val="both"/>
              <w:rPr>
                <w:rFonts w:ascii="Trebuchet MS" w:hAnsi="Trebuchet MS"/>
                <w:lang w:val="en-US"/>
              </w:rPr>
            </w:pPr>
          </w:p>
          <w:p w14:paraId="51AE87CC" w14:textId="77777777" w:rsidR="00450A1E" w:rsidRPr="00460BF8" w:rsidRDefault="00450A1E" w:rsidP="00460BF8">
            <w:pPr>
              <w:jc w:val="both"/>
              <w:rPr>
                <w:rFonts w:ascii="Trebuchet MS" w:hAnsi="Trebuchet MS"/>
              </w:rPr>
            </w:pPr>
            <w:r w:rsidRPr="00460BF8">
              <w:rPr>
                <w:rFonts w:ascii="Trebuchet MS" w:hAnsi="Trebuchet MS"/>
                <w:lang w:val="en-US"/>
              </w:rPr>
              <w:t xml:space="preserve">Am arătat că normele de tehnica legislativă cuprinse în Legea nr.24/2000 (obligatorii la redactarea unor acte normative – a se vedea art.3 alin.1)  interzic </w:t>
            </w:r>
            <w:r w:rsidRPr="00460BF8">
              <w:rPr>
                <w:rFonts w:ascii="Trebuchet MS" w:hAnsi="Trebuchet MS"/>
                <w:lang w:val="en-US"/>
              </w:rPr>
              <w:lastRenderedPageBreak/>
              <w:t>dubla reglementare ( paralelismul legislativ) a se vedea art.16 din Legea nr.24/2000 ori chiar în cuprinsul acestui proiect de act normativ la art.1 alin.(1) coroborat cu art.2 alin.(1)  se stabileste cine este competent să avizeze expertiza judiciară prin recepția planului de amplasament și delimitare, o nouă reglementare nefiind posibilă.</w:t>
            </w:r>
            <w:r w:rsidRPr="00460BF8">
              <w:rPr>
                <w:rFonts w:ascii="Trebuchet MS" w:hAnsi="Trebuchet MS"/>
              </w:rPr>
              <w:t xml:space="preserve"> </w:t>
            </w:r>
          </w:p>
          <w:p w14:paraId="2F9C8C28" w14:textId="77777777" w:rsidR="00450A1E" w:rsidRPr="00460BF8" w:rsidRDefault="00450A1E" w:rsidP="00460BF8">
            <w:pPr>
              <w:jc w:val="both"/>
              <w:rPr>
                <w:rFonts w:ascii="Trebuchet MS" w:hAnsi="Trebuchet MS"/>
              </w:rPr>
            </w:pPr>
          </w:p>
          <w:p w14:paraId="21A367BA" w14:textId="77777777" w:rsidR="00450A1E" w:rsidRPr="00460BF8" w:rsidRDefault="00450A1E" w:rsidP="00460BF8">
            <w:pPr>
              <w:pStyle w:val="al"/>
              <w:jc w:val="both"/>
              <w:rPr>
                <w:rFonts w:ascii="Trebuchet MS" w:hAnsi="Trebuchet MS"/>
                <w:sz w:val="22"/>
                <w:szCs w:val="22"/>
              </w:rPr>
            </w:pPr>
            <w:r w:rsidRPr="00460BF8">
              <w:rPr>
                <w:rFonts w:ascii="Trebuchet MS" w:hAnsi="Trebuchet MS"/>
                <w:sz w:val="22"/>
                <w:szCs w:val="22"/>
              </w:rPr>
              <w:t>In locul textului propus in dezbatere publică propunem mentionarea faptului ca aceasta receptie tehnica se face făra interventia/participarea expertului judiciar, procesul de receptie fiind un proces decizional independent al inspectorului de specialitate.</w:t>
            </w:r>
          </w:p>
          <w:p w14:paraId="7CDD31B6" w14:textId="378B491E" w:rsidR="00450A1E" w:rsidRPr="00460BF8" w:rsidRDefault="00450A1E" w:rsidP="00460BF8">
            <w:pPr>
              <w:pStyle w:val="al"/>
              <w:jc w:val="both"/>
              <w:rPr>
                <w:rFonts w:ascii="Trebuchet MS" w:hAnsi="Trebuchet MS"/>
                <w:b/>
                <w:sz w:val="22"/>
                <w:szCs w:val="22"/>
              </w:rPr>
            </w:pPr>
            <w:r w:rsidRPr="00460BF8">
              <w:rPr>
                <w:rFonts w:ascii="Trebuchet MS" w:hAnsi="Trebuchet MS"/>
                <w:b/>
                <w:sz w:val="22"/>
                <w:szCs w:val="22"/>
              </w:rPr>
              <w:t>OCPI BRAȘOV</w:t>
            </w:r>
          </w:p>
        </w:tc>
        <w:tc>
          <w:tcPr>
            <w:tcW w:w="1689" w:type="dxa"/>
          </w:tcPr>
          <w:p w14:paraId="309BFD51" w14:textId="77777777" w:rsidR="0091718E" w:rsidRPr="00460BF8" w:rsidRDefault="00450A1E" w:rsidP="00460BF8">
            <w:pPr>
              <w:contextualSpacing/>
              <w:jc w:val="both"/>
              <w:rPr>
                <w:rFonts w:ascii="Arial" w:eastAsia="Calibri" w:hAnsi="Arial" w:cs="Arial"/>
                <w:bCs/>
                <w:iCs/>
                <w:shd w:val="clear" w:color="auto" w:fill="FFFFFF"/>
              </w:rPr>
            </w:pPr>
            <w:r w:rsidRPr="00460BF8">
              <w:rPr>
                <w:rFonts w:ascii="Trebuchet MS" w:hAnsi="Trebuchet MS" w:cs="Tms Rmn"/>
                <w:lang w:val="en-US"/>
              </w:rPr>
              <w:lastRenderedPageBreak/>
              <w:t xml:space="preserve">Propunerea </w:t>
            </w:r>
            <w:r w:rsidR="00231801" w:rsidRPr="00460BF8">
              <w:rPr>
                <w:rFonts w:ascii="Trebuchet MS" w:hAnsi="Trebuchet MS" w:cs="Tms Rmn"/>
                <w:lang w:val="en-US"/>
              </w:rPr>
              <w:t>nu se admite</w:t>
            </w:r>
            <w:r w:rsidRPr="00460BF8">
              <w:rPr>
                <w:rFonts w:ascii="Trebuchet MS" w:hAnsi="Trebuchet MS" w:cs="Tms Rmn"/>
                <w:lang w:val="en-US"/>
              </w:rPr>
              <w:t>.</w:t>
            </w:r>
            <w:r w:rsidRPr="00460BF8">
              <w:rPr>
                <w:rFonts w:ascii="Arial" w:eastAsia="Calibri" w:hAnsi="Arial" w:cs="Arial"/>
                <w:bCs/>
                <w:iCs/>
                <w:shd w:val="clear" w:color="auto" w:fill="FFFFFF"/>
              </w:rPr>
              <w:t xml:space="preserve"> </w:t>
            </w:r>
          </w:p>
          <w:p w14:paraId="4CC91C89" w14:textId="6B51C6CB" w:rsidR="00450A1E" w:rsidRPr="00460BF8" w:rsidRDefault="00450A1E" w:rsidP="00460BF8">
            <w:pPr>
              <w:contextualSpacing/>
              <w:jc w:val="both"/>
              <w:rPr>
                <w:rFonts w:ascii="Trebuchet MS" w:hAnsi="Trebuchet MS" w:cs="Tms Rmn"/>
                <w:lang w:val="en-US"/>
              </w:rPr>
            </w:pPr>
            <w:r w:rsidRPr="00460BF8">
              <w:rPr>
                <w:rFonts w:ascii="Arial" w:eastAsia="Calibri" w:hAnsi="Arial" w:cs="Arial"/>
                <w:bCs/>
                <w:iCs/>
                <w:shd w:val="clear" w:color="auto" w:fill="FFFFFF"/>
              </w:rPr>
              <w:t>Avizul tehnic constă în emiterea unui raport de verificare generat de sistemul  informatic de cadastru și carte funciară.</w:t>
            </w:r>
          </w:p>
        </w:tc>
        <w:tc>
          <w:tcPr>
            <w:tcW w:w="2835" w:type="dxa"/>
          </w:tcPr>
          <w:p w14:paraId="5A5892B4" w14:textId="77777777" w:rsidR="00450A1E" w:rsidRPr="007C59E3" w:rsidRDefault="00450A1E" w:rsidP="00460BF8">
            <w:pPr>
              <w:contextualSpacing/>
              <w:jc w:val="both"/>
              <w:rPr>
                <w:rFonts w:ascii="Trebuchet MS" w:hAnsi="Trebuchet MS" w:cs="Times New Roman"/>
                <w:b/>
              </w:rPr>
            </w:pPr>
          </w:p>
        </w:tc>
      </w:tr>
      <w:tr w:rsidR="00460BF8" w:rsidRPr="00460BF8" w14:paraId="6596C438" w14:textId="77777777" w:rsidTr="00E6474A">
        <w:trPr>
          <w:trHeight w:val="2060"/>
          <w:jc w:val="center"/>
        </w:trPr>
        <w:tc>
          <w:tcPr>
            <w:tcW w:w="3550" w:type="dxa"/>
          </w:tcPr>
          <w:p w14:paraId="0CC17FA0" w14:textId="77777777" w:rsidR="006F3791" w:rsidRPr="00460BF8" w:rsidRDefault="006F3791" w:rsidP="00460BF8">
            <w:pPr>
              <w:contextualSpacing/>
              <w:jc w:val="both"/>
              <w:rPr>
                <w:rFonts w:ascii="Trebuchet MS" w:hAnsi="Trebuchet MS" w:cstheme="minorHAnsi"/>
              </w:rPr>
            </w:pPr>
          </w:p>
        </w:tc>
        <w:tc>
          <w:tcPr>
            <w:tcW w:w="2410" w:type="dxa"/>
          </w:tcPr>
          <w:p w14:paraId="7649DFCF" w14:textId="77777777" w:rsidR="006F3791" w:rsidRPr="00460BF8" w:rsidRDefault="006F3791" w:rsidP="00460BF8">
            <w:pPr>
              <w:jc w:val="both"/>
              <w:rPr>
                <w:rFonts w:ascii="Trebuchet MS" w:hAnsi="Trebuchet MS" w:cstheme="minorHAnsi"/>
                <w:lang w:val="en-GB"/>
              </w:rPr>
            </w:pPr>
          </w:p>
        </w:tc>
        <w:tc>
          <w:tcPr>
            <w:tcW w:w="2552" w:type="dxa"/>
          </w:tcPr>
          <w:p w14:paraId="0B1BFB5E" w14:textId="77777777" w:rsidR="006F3791" w:rsidRPr="00460BF8" w:rsidRDefault="006F3791" w:rsidP="00460BF8">
            <w:pPr>
              <w:jc w:val="both"/>
              <w:rPr>
                <w:rFonts w:ascii="Trebuchet MS" w:hAnsi="Trebuchet MS"/>
              </w:rPr>
            </w:pPr>
          </w:p>
        </w:tc>
        <w:tc>
          <w:tcPr>
            <w:tcW w:w="1689" w:type="dxa"/>
          </w:tcPr>
          <w:p w14:paraId="4B86FFAB" w14:textId="2B606492" w:rsidR="006F3791"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t xml:space="preserve">Textul se reformulează </w:t>
            </w:r>
            <w:r w:rsidRPr="00460BF8">
              <w:rPr>
                <w:rFonts w:ascii="Trebuchet MS" w:hAnsi="Trebuchet MS" w:cs="Times New Roman"/>
              </w:rPr>
              <w:t>ca urmare a propunerilor  formulate de</w:t>
            </w:r>
            <w:r w:rsidR="00345A06" w:rsidRPr="00460BF8">
              <w:rPr>
                <w:rFonts w:ascii="Trebuchet MS" w:hAnsi="Trebuchet MS" w:cs="Times New Roman"/>
              </w:rPr>
              <w:t xml:space="preserve"> OCPI Brașov, </w:t>
            </w:r>
            <w:r w:rsidRPr="00460BF8">
              <w:rPr>
                <w:rFonts w:ascii="Trebuchet MS" w:hAnsi="Trebuchet MS" w:cs="Times New Roman"/>
              </w:rPr>
              <w:t xml:space="preserve">  </w:t>
            </w:r>
            <w:r w:rsidRPr="00460BF8">
              <w:rPr>
                <w:rFonts w:ascii="Trebuchet MS" w:hAnsi="Trebuchet MS" w:cs="Times New Roman"/>
                <w:iCs/>
              </w:rPr>
              <w:t xml:space="preserve">reprezentanții organizațiilor profesionale din domeniul specific, consemnate în minuta ședinței grupului de lucru derulată la sediul Judecătoriei Arad, înregistrată la ANCPI cu nr. 24729/11.05.2023. </w:t>
            </w:r>
          </w:p>
        </w:tc>
        <w:tc>
          <w:tcPr>
            <w:tcW w:w="2835" w:type="dxa"/>
          </w:tcPr>
          <w:p w14:paraId="36F7268B" w14:textId="6B571F90" w:rsidR="006F3791" w:rsidRPr="007C59E3" w:rsidRDefault="005213B3" w:rsidP="00460BF8">
            <w:pPr>
              <w:contextualSpacing/>
              <w:jc w:val="both"/>
              <w:rPr>
                <w:rFonts w:ascii="Trebuchet MS" w:hAnsi="Trebuchet MS" w:cs="Times New Roman"/>
                <w:b/>
              </w:rPr>
            </w:pPr>
            <w:r w:rsidRPr="007C59E3">
              <w:rPr>
                <w:rFonts w:ascii="Trebuchet MS" w:hAnsi="Trebuchet MS" w:cs="Times New Roman"/>
                <w:b/>
              </w:rPr>
              <w:t xml:space="preserve">Art. 6. - </w:t>
            </w:r>
            <w:r w:rsidR="006F3791" w:rsidRPr="007C59E3">
              <w:rPr>
                <w:rFonts w:ascii="Trebuchet MS" w:hAnsi="Trebuchet MS" w:cs="Times New Roman"/>
                <w:b/>
              </w:rPr>
              <w:t xml:space="preserve">Raportul de verificare generat de sistem cuprinde, fără a se limita la acestea, informații privind: </w:t>
            </w:r>
          </w:p>
          <w:p w14:paraId="428E6EB3" w14:textId="77777777" w:rsidR="006F3791" w:rsidRPr="007C59E3" w:rsidRDefault="006F3791" w:rsidP="00460BF8">
            <w:pPr>
              <w:contextualSpacing/>
              <w:jc w:val="both"/>
              <w:rPr>
                <w:rFonts w:ascii="Trebuchet MS" w:hAnsi="Trebuchet MS" w:cs="Times New Roman"/>
                <w:b/>
              </w:rPr>
            </w:pPr>
            <w:r w:rsidRPr="007C59E3">
              <w:rPr>
                <w:rFonts w:ascii="Trebuchet MS" w:hAnsi="Trebuchet MS" w:cs="Times New Roman"/>
                <w:b/>
              </w:rPr>
              <w:t>a)</w:t>
            </w:r>
            <w:r w:rsidRPr="007C59E3">
              <w:rPr>
                <w:rFonts w:ascii="Trebuchet MS" w:hAnsi="Trebuchet MS" w:cs="Times New Roman"/>
                <w:b/>
              </w:rPr>
              <w:tab/>
              <w:t>numărul de înregistrare al cererii în registrul general de intrare;</w:t>
            </w:r>
          </w:p>
          <w:p w14:paraId="6D399873" w14:textId="77777777" w:rsidR="006F3791" w:rsidRPr="007C59E3" w:rsidRDefault="006F3791" w:rsidP="00460BF8">
            <w:pPr>
              <w:contextualSpacing/>
              <w:jc w:val="both"/>
              <w:rPr>
                <w:rFonts w:ascii="Trebuchet MS" w:hAnsi="Trebuchet MS" w:cs="Times New Roman"/>
                <w:b/>
              </w:rPr>
            </w:pPr>
            <w:r w:rsidRPr="007C59E3">
              <w:rPr>
                <w:rFonts w:ascii="Trebuchet MS" w:hAnsi="Trebuchet MS" w:cs="Times New Roman"/>
                <w:b/>
              </w:rPr>
              <w:t>b)</w:t>
            </w:r>
            <w:r w:rsidRPr="007C59E3">
              <w:rPr>
                <w:rFonts w:ascii="Trebuchet MS" w:hAnsi="Trebuchet MS" w:cs="Times New Roman"/>
                <w:b/>
              </w:rPr>
              <w:tab/>
              <w:t>numărul dosarului în care a fost dispusă efectuarea  expertizei judiciare și denumirea instanței pe rolul căreia se află dosarul;</w:t>
            </w:r>
          </w:p>
          <w:p w14:paraId="559A624C" w14:textId="77777777" w:rsidR="006F3791" w:rsidRPr="007C59E3" w:rsidRDefault="006F3791" w:rsidP="00460BF8">
            <w:pPr>
              <w:contextualSpacing/>
              <w:jc w:val="both"/>
              <w:rPr>
                <w:rFonts w:ascii="Trebuchet MS" w:hAnsi="Trebuchet MS" w:cs="Times New Roman"/>
                <w:b/>
              </w:rPr>
            </w:pPr>
            <w:r w:rsidRPr="007C59E3">
              <w:rPr>
                <w:rFonts w:ascii="Trebuchet MS" w:hAnsi="Trebuchet MS" w:cs="Times New Roman"/>
                <w:b/>
              </w:rPr>
              <w:t>c)</w:t>
            </w:r>
            <w:r w:rsidRPr="007C59E3">
              <w:rPr>
                <w:rFonts w:ascii="Trebuchet MS" w:hAnsi="Trebuchet MS" w:cs="Times New Roman"/>
                <w:b/>
              </w:rPr>
              <w:tab/>
              <w:t>numele și prenumele expertului tehnic judiciar;</w:t>
            </w:r>
          </w:p>
          <w:p w14:paraId="1EB9D474" w14:textId="77777777" w:rsidR="006F3791" w:rsidRPr="007C59E3" w:rsidRDefault="006F3791" w:rsidP="00460BF8">
            <w:pPr>
              <w:contextualSpacing/>
              <w:jc w:val="both"/>
              <w:rPr>
                <w:rFonts w:ascii="Trebuchet MS" w:hAnsi="Trebuchet MS" w:cs="Times New Roman"/>
                <w:b/>
              </w:rPr>
            </w:pPr>
            <w:r w:rsidRPr="007C59E3">
              <w:rPr>
                <w:rFonts w:ascii="Trebuchet MS" w:hAnsi="Trebuchet MS" w:cs="Times New Roman"/>
                <w:b/>
              </w:rPr>
              <w:t>d)</w:t>
            </w:r>
            <w:r w:rsidRPr="007C59E3">
              <w:rPr>
                <w:rFonts w:ascii="Trebuchet MS" w:hAnsi="Trebuchet MS" w:cs="Times New Roman"/>
                <w:b/>
              </w:rPr>
              <w:tab/>
              <w:t>identificatorii imobilelor înregistrate în sistemul integrat de cadastru și carte funciară;</w:t>
            </w:r>
          </w:p>
          <w:p w14:paraId="150B17A5" w14:textId="5A182D9F" w:rsidR="006F3791" w:rsidRPr="007C59E3" w:rsidRDefault="006F3791" w:rsidP="00460BF8">
            <w:pPr>
              <w:contextualSpacing/>
              <w:jc w:val="both"/>
              <w:rPr>
                <w:rFonts w:ascii="Trebuchet MS" w:hAnsi="Trebuchet MS" w:cs="Times New Roman"/>
                <w:b/>
              </w:rPr>
            </w:pPr>
            <w:r w:rsidRPr="007C59E3">
              <w:rPr>
                <w:rFonts w:ascii="Trebuchet MS" w:hAnsi="Trebuchet MS" w:cs="Times New Roman"/>
                <w:b/>
              </w:rPr>
              <w:t>e)</w:t>
            </w:r>
            <w:r w:rsidRPr="007C59E3">
              <w:rPr>
                <w:rFonts w:ascii="Trebuchet MS" w:hAnsi="Trebuchet MS" w:cs="Times New Roman"/>
                <w:b/>
              </w:rPr>
              <w:tab/>
              <w:t>prezentarea și descrierea erorilor topologice.</w:t>
            </w:r>
          </w:p>
        </w:tc>
      </w:tr>
      <w:tr w:rsidR="00460BF8" w:rsidRPr="00460BF8" w14:paraId="22A25C9C" w14:textId="77777777" w:rsidTr="00E6474A">
        <w:trPr>
          <w:trHeight w:val="2060"/>
          <w:jc w:val="center"/>
        </w:trPr>
        <w:tc>
          <w:tcPr>
            <w:tcW w:w="3550" w:type="dxa"/>
            <w:vMerge w:val="restart"/>
          </w:tcPr>
          <w:p w14:paraId="5A670786" w14:textId="08D92ADA" w:rsidR="006F3791" w:rsidRPr="00460BF8" w:rsidRDefault="006F3791" w:rsidP="00460BF8">
            <w:pPr>
              <w:contextualSpacing/>
              <w:jc w:val="both"/>
              <w:rPr>
                <w:rFonts w:ascii="Trebuchet MS" w:hAnsi="Trebuchet MS" w:cstheme="minorHAnsi"/>
              </w:rPr>
            </w:pPr>
            <w:r w:rsidRPr="00460BF8">
              <w:rPr>
                <w:rFonts w:ascii="Trebuchet MS" w:hAnsi="Trebuchet MS" w:cstheme="minorHAnsi"/>
              </w:rPr>
              <w:t xml:space="preserve">Art. 7. - (1) Recepţia se finalizează prin emiterea de către OCPI competent, prin intermediul sistemului informatic, a procesului-verbal de recepţie care cuprinde, fără a se limita la acestea, următoarele informații: numărul de înregistrare al cererii în sistemul integrat de cadastru și </w:t>
            </w:r>
            <w:r w:rsidRPr="00460BF8">
              <w:rPr>
                <w:rFonts w:ascii="Trebuchet MS" w:hAnsi="Trebuchet MS" w:cstheme="minorHAnsi"/>
              </w:rPr>
              <w:lastRenderedPageBreak/>
              <w:t>carte funciară, numărul dosarului care face obiectul expertizei judiciare, numele și prenumele expertului judiciar care a întocmit raportul de expertiză.</w:t>
            </w:r>
          </w:p>
        </w:tc>
        <w:tc>
          <w:tcPr>
            <w:tcW w:w="2410" w:type="dxa"/>
          </w:tcPr>
          <w:p w14:paraId="4845533A" w14:textId="77777777" w:rsidR="006F3791" w:rsidRPr="00460BF8" w:rsidRDefault="006F3791" w:rsidP="00460BF8">
            <w:pPr>
              <w:spacing w:after="160"/>
              <w:jc w:val="both"/>
              <w:rPr>
                <w:rFonts w:ascii="Trebuchet MS" w:hAnsi="Trebuchet MS" w:cstheme="minorHAnsi"/>
              </w:rPr>
            </w:pPr>
            <w:r w:rsidRPr="00460BF8">
              <w:rPr>
                <w:rFonts w:ascii="Trebuchet MS" w:hAnsi="Trebuchet MS" w:cstheme="minorHAnsi"/>
              </w:rPr>
              <w:lastRenderedPageBreak/>
              <w:t>Art.7 alin.(1), (2) se modifică si vor avea următorul conținut:</w:t>
            </w:r>
          </w:p>
          <w:p w14:paraId="2696AD57" w14:textId="77777777" w:rsidR="006F3791" w:rsidRPr="00460BF8" w:rsidRDefault="006F3791" w:rsidP="00460BF8">
            <w:pPr>
              <w:spacing w:after="160"/>
              <w:jc w:val="both"/>
              <w:rPr>
                <w:rFonts w:ascii="Trebuchet MS" w:hAnsi="Trebuchet MS" w:cstheme="minorHAnsi"/>
              </w:rPr>
            </w:pPr>
            <w:r w:rsidRPr="00460BF8">
              <w:rPr>
                <w:rFonts w:ascii="Trebuchet MS" w:hAnsi="Trebuchet MS" w:cstheme="minorHAnsi"/>
              </w:rPr>
              <w:t xml:space="preserve">Art. 7. - (1) Recepţia se finalizează prin emiterea unui proces-verbal de recepţie care cuprinde, dar fără a se limita la </w:t>
            </w:r>
            <w:r w:rsidRPr="00460BF8">
              <w:rPr>
                <w:rFonts w:ascii="Trebuchet MS" w:hAnsi="Trebuchet MS" w:cstheme="minorHAnsi"/>
              </w:rPr>
              <w:lastRenderedPageBreak/>
              <w:t xml:space="preserve">acestea, următoarele informații: </w:t>
            </w:r>
            <w:r w:rsidRPr="00460BF8">
              <w:rPr>
                <w:rFonts w:ascii="Trebuchet MS" w:hAnsi="Trebuchet MS" w:cstheme="minorHAnsi"/>
                <w:b/>
              </w:rPr>
              <w:t>numărul de înregistrare al cererii în registrul general de intrare</w:t>
            </w:r>
            <w:r w:rsidRPr="00460BF8">
              <w:rPr>
                <w:rFonts w:ascii="Trebuchet MS" w:hAnsi="Trebuchet MS" w:cstheme="minorHAnsi"/>
              </w:rPr>
              <w:t xml:space="preserve">, numărul dosarului care face obiectul expertizei judiciare </w:t>
            </w:r>
            <w:r w:rsidRPr="00460BF8">
              <w:rPr>
                <w:rFonts w:ascii="Trebuchet MS" w:hAnsi="Trebuchet MS" w:cstheme="minorHAnsi"/>
                <w:b/>
              </w:rPr>
              <w:t>și denumirea instanței pe rolul căreia se află dosarul</w:t>
            </w:r>
            <w:r w:rsidRPr="00460BF8">
              <w:rPr>
                <w:rFonts w:ascii="Trebuchet MS" w:hAnsi="Trebuchet MS" w:cstheme="minorHAnsi"/>
              </w:rPr>
              <w:t xml:space="preserve">, numele și prenumele expertului judiciar care a întocmit raportul de expertiză, </w:t>
            </w:r>
            <w:r w:rsidRPr="00460BF8">
              <w:rPr>
                <w:rFonts w:ascii="Trebuchet MS" w:hAnsi="Trebuchet MS" w:cstheme="minorHAnsi"/>
                <w:b/>
              </w:rPr>
              <w:t>identificatorul cadastral și/au de carte funciară al imobilului</w:t>
            </w:r>
            <w:r w:rsidRPr="00460BF8">
              <w:rPr>
                <w:rFonts w:ascii="Trebuchet MS" w:hAnsi="Trebuchet MS" w:cstheme="minorHAnsi"/>
              </w:rPr>
              <w:t xml:space="preserve">.  </w:t>
            </w:r>
          </w:p>
          <w:p w14:paraId="7D84B134" w14:textId="77777777" w:rsidR="006F3791" w:rsidRPr="00460BF8" w:rsidRDefault="006F3791" w:rsidP="00460BF8">
            <w:pPr>
              <w:spacing w:after="160"/>
              <w:jc w:val="both"/>
              <w:rPr>
                <w:rFonts w:ascii="Trebuchet MS" w:hAnsi="Trebuchet MS" w:cstheme="minorHAnsi"/>
              </w:rPr>
            </w:pPr>
            <w:r w:rsidRPr="00460BF8">
              <w:rPr>
                <w:rFonts w:ascii="Trebuchet MS" w:hAnsi="Trebuchet MS" w:cstheme="minorHAnsi"/>
              </w:rPr>
              <w:t>(2) În cuprinsul procesului-verbal de recepție vor fi incluse și:</w:t>
            </w:r>
          </w:p>
          <w:p w14:paraId="668F067C" w14:textId="77777777" w:rsidR="006F3791" w:rsidRPr="00460BF8" w:rsidRDefault="006F3791" w:rsidP="00460BF8">
            <w:pPr>
              <w:spacing w:after="160"/>
              <w:jc w:val="both"/>
              <w:rPr>
                <w:rFonts w:ascii="Trebuchet MS" w:hAnsi="Trebuchet MS" w:cstheme="minorHAnsi"/>
              </w:rPr>
            </w:pPr>
            <w:r w:rsidRPr="00460BF8">
              <w:rPr>
                <w:rFonts w:ascii="Trebuchet MS" w:hAnsi="Trebuchet MS" w:cstheme="minorHAnsi"/>
              </w:rPr>
              <w:t xml:space="preserve">a) un raport de verificare generat automat de sistemul informatic de cadastru si carte funciară, în care se menționează existența eventualelor situații de suprapunere între imobilele înregistrate în evidențele de </w:t>
            </w:r>
            <w:r w:rsidRPr="00460BF8">
              <w:rPr>
                <w:rFonts w:ascii="Trebuchet MS" w:hAnsi="Trebuchet MS" w:cstheme="minorHAnsi"/>
              </w:rPr>
              <w:lastRenderedPageBreak/>
              <w:t>cadastru și carte funciară și cele reprezentate pe planul supus avizării, mărimea suprapunerilor rotunjite la m2;</w:t>
            </w:r>
          </w:p>
          <w:p w14:paraId="3D9877F2" w14:textId="17F8A0C9" w:rsidR="006F3791" w:rsidRPr="00460BF8" w:rsidRDefault="006F3791" w:rsidP="00460BF8">
            <w:pPr>
              <w:jc w:val="both"/>
              <w:rPr>
                <w:rFonts w:ascii="Trebuchet MS" w:hAnsi="Trebuchet MS" w:cstheme="minorHAnsi"/>
                <w:lang w:val="en-GB"/>
              </w:rPr>
            </w:pPr>
            <w:r w:rsidRPr="00460BF8">
              <w:rPr>
                <w:rFonts w:ascii="Trebuchet MS" w:hAnsi="Trebuchet MS" w:cstheme="minorHAnsi"/>
              </w:rPr>
              <w:t>b) o anexă grafică ce cuprinde reprezentarea limitelor imobilelor din planul de amplasament si delimitare, limitele și identificatorii electronici ai imobilelor înregistrate în evidențele de cadastru și carte funciară, eventualele zone de suprapunere.</w:t>
            </w:r>
          </w:p>
        </w:tc>
        <w:tc>
          <w:tcPr>
            <w:tcW w:w="2552" w:type="dxa"/>
          </w:tcPr>
          <w:p w14:paraId="383CFB6A" w14:textId="77777777" w:rsidR="006F3791" w:rsidRPr="00460BF8" w:rsidRDefault="006F3791" w:rsidP="00460BF8">
            <w:pPr>
              <w:jc w:val="both"/>
              <w:rPr>
                <w:rFonts w:ascii="Trebuchet MS" w:hAnsi="Trebuchet MS"/>
              </w:rPr>
            </w:pPr>
            <w:r w:rsidRPr="00460BF8">
              <w:rPr>
                <w:rFonts w:ascii="Trebuchet MS" w:hAnsi="Trebuchet MS"/>
              </w:rPr>
              <w:lastRenderedPageBreak/>
              <w:t xml:space="preserve">Cu privire la alinatul (1)  trebuie precizat faptul că cererea de avizare a expertizei judiciare nu primeste numar din sistemul integrat de cadastru și carte funciară ci din registrul general de intrare, </w:t>
            </w:r>
            <w:r w:rsidRPr="00460BF8">
              <w:rPr>
                <w:rFonts w:ascii="Trebuchet MS" w:hAnsi="Trebuchet MS"/>
              </w:rPr>
              <w:lastRenderedPageBreak/>
              <w:t>gestionat în sistem informatic.</w:t>
            </w:r>
          </w:p>
          <w:p w14:paraId="1685D46C" w14:textId="77777777" w:rsidR="006F3791" w:rsidRPr="00460BF8" w:rsidRDefault="006F3791" w:rsidP="00460BF8">
            <w:pPr>
              <w:jc w:val="both"/>
              <w:rPr>
                <w:rFonts w:ascii="Trebuchet MS" w:hAnsi="Trebuchet MS"/>
              </w:rPr>
            </w:pPr>
          </w:p>
          <w:p w14:paraId="2732EE94" w14:textId="77777777" w:rsidR="006F3791" w:rsidRPr="00460BF8" w:rsidRDefault="006F3791" w:rsidP="00460BF8">
            <w:pPr>
              <w:jc w:val="both"/>
              <w:rPr>
                <w:rFonts w:ascii="Trebuchet MS" w:hAnsi="Trebuchet MS"/>
              </w:rPr>
            </w:pPr>
            <w:r w:rsidRPr="00460BF8">
              <w:rPr>
                <w:rFonts w:ascii="Trebuchet MS" w:hAnsi="Trebuchet MS"/>
              </w:rPr>
              <w:t>Apoi cu privire la competenta de avizare a acestor expertize normele sunt clare in lege (apartine Agentiei Nationale)</w:t>
            </w:r>
          </w:p>
          <w:p w14:paraId="67F77835" w14:textId="77777777" w:rsidR="006F3791" w:rsidRPr="00460BF8" w:rsidRDefault="006F3791" w:rsidP="00460BF8">
            <w:pPr>
              <w:jc w:val="both"/>
              <w:rPr>
                <w:rFonts w:ascii="Trebuchet MS" w:hAnsi="Trebuchet MS"/>
              </w:rPr>
            </w:pPr>
          </w:p>
          <w:p w14:paraId="1BCB7E4B" w14:textId="77777777" w:rsidR="006F3791" w:rsidRPr="00460BF8" w:rsidRDefault="006F3791" w:rsidP="00460BF8">
            <w:pPr>
              <w:jc w:val="both"/>
              <w:rPr>
                <w:rFonts w:ascii="Trebuchet MS" w:hAnsi="Trebuchet MS"/>
              </w:rPr>
            </w:pPr>
            <w:r w:rsidRPr="00460BF8">
              <w:rPr>
                <w:rFonts w:ascii="Trebuchet MS" w:hAnsi="Trebuchet MS"/>
              </w:rPr>
              <w:t xml:space="preserve">In ceea ce priveste alineatul (2) trebuie precizat clar in cuprinsul normei dacă procesul verbal este un înscris, raportul de verificare alt inscris si anexa grafica alt inscris ( adica 3 inscrisuri –documente)  sau în realitate avem un singur înscris denumit proces verbal de receptie în cuprinsul căruia se regăsesc și raportul de verificare si anexa grafică.  </w:t>
            </w:r>
          </w:p>
          <w:p w14:paraId="68B8D271" w14:textId="77777777" w:rsidR="006F3791" w:rsidRPr="00460BF8" w:rsidRDefault="006F3791" w:rsidP="00460BF8">
            <w:pPr>
              <w:jc w:val="both"/>
              <w:rPr>
                <w:rFonts w:ascii="Trebuchet MS" w:hAnsi="Trebuchet MS"/>
              </w:rPr>
            </w:pPr>
          </w:p>
          <w:p w14:paraId="156E3908" w14:textId="408EA4AC" w:rsidR="006F3791" w:rsidRPr="00460BF8" w:rsidRDefault="006F3791" w:rsidP="00460BF8">
            <w:pPr>
              <w:jc w:val="both"/>
              <w:rPr>
                <w:rFonts w:ascii="Trebuchet MS" w:hAnsi="Trebuchet MS"/>
                <w:b/>
              </w:rPr>
            </w:pPr>
            <w:r w:rsidRPr="00460BF8">
              <w:rPr>
                <w:rFonts w:ascii="Trebuchet MS" w:hAnsi="Trebuchet MS"/>
                <w:b/>
              </w:rPr>
              <w:t>OCPI BRAȘOV</w:t>
            </w:r>
          </w:p>
          <w:p w14:paraId="1D3E57B5" w14:textId="77777777" w:rsidR="006F3791" w:rsidRPr="00460BF8" w:rsidRDefault="006F3791" w:rsidP="00460BF8">
            <w:pPr>
              <w:jc w:val="both"/>
              <w:rPr>
                <w:rFonts w:ascii="Trebuchet MS" w:hAnsi="Trebuchet MS"/>
              </w:rPr>
            </w:pPr>
          </w:p>
        </w:tc>
        <w:tc>
          <w:tcPr>
            <w:tcW w:w="1689" w:type="dxa"/>
          </w:tcPr>
          <w:p w14:paraId="7BB77798" w14:textId="50E61203" w:rsidR="006F3791"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lastRenderedPageBreak/>
              <w:t xml:space="preserve">Propunerea se admite cu reformularea art. 6 și art. 3. </w:t>
            </w:r>
          </w:p>
        </w:tc>
        <w:tc>
          <w:tcPr>
            <w:tcW w:w="2835" w:type="dxa"/>
          </w:tcPr>
          <w:p w14:paraId="4873EEF1" w14:textId="77777777" w:rsidR="006F3791" w:rsidRPr="007C59E3" w:rsidRDefault="006F3791" w:rsidP="00460BF8">
            <w:pPr>
              <w:contextualSpacing/>
              <w:jc w:val="both"/>
              <w:rPr>
                <w:rFonts w:ascii="Trebuchet MS" w:hAnsi="Trebuchet MS" w:cs="Times New Roman"/>
                <w:b/>
              </w:rPr>
            </w:pPr>
          </w:p>
        </w:tc>
      </w:tr>
      <w:tr w:rsidR="00460BF8" w:rsidRPr="00460BF8" w14:paraId="40133416" w14:textId="77777777" w:rsidTr="00E6474A">
        <w:trPr>
          <w:trHeight w:val="2060"/>
          <w:jc w:val="center"/>
        </w:trPr>
        <w:tc>
          <w:tcPr>
            <w:tcW w:w="3550" w:type="dxa"/>
            <w:vMerge/>
          </w:tcPr>
          <w:p w14:paraId="347B2072" w14:textId="77777777" w:rsidR="006F3791" w:rsidRPr="00460BF8" w:rsidRDefault="006F3791" w:rsidP="00460BF8">
            <w:pPr>
              <w:contextualSpacing/>
              <w:jc w:val="both"/>
              <w:rPr>
                <w:rFonts w:ascii="Trebuchet MS" w:hAnsi="Trebuchet MS" w:cstheme="minorHAnsi"/>
              </w:rPr>
            </w:pPr>
          </w:p>
        </w:tc>
        <w:tc>
          <w:tcPr>
            <w:tcW w:w="2410" w:type="dxa"/>
          </w:tcPr>
          <w:p w14:paraId="729875C6" w14:textId="38A5CE8D" w:rsidR="006F3791" w:rsidRPr="00460BF8" w:rsidRDefault="006F3791" w:rsidP="00460BF8">
            <w:pPr>
              <w:jc w:val="both"/>
              <w:rPr>
                <w:rFonts w:ascii="Trebuchet MS" w:hAnsi="Trebuchet MS" w:cstheme="minorHAnsi"/>
              </w:rPr>
            </w:pPr>
            <w:r w:rsidRPr="00460BF8">
              <w:rPr>
                <w:rFonts w:ascii="Trebuchet MS" w:hAnsi="Trebuchet MS" w:cs="Calibri"/>
              </w:rPr>
              <w:t xml:space="preserve">Art. 7. - (1) Recepţia se finalizează prin emiterea de către OCPI competent, prin intermediul sistemului informatic, a procesului-verbal de recepţie care cuprinde, fără a se limita la acestea, următoarele informații: numărul de înregistrare al </w:t>
            </w:r>
            <w:r w:rsidRPr="00460BF8">
              <w:rPr>
                <w:rFonts w:ascii="Trebuchet MS" w:hAnsi="Trebuchet MS" w:cs="Calibri"/>
              </w:rPr>
              <w:lastRenderedPageBreak/>
              <w:t xml:space="preserve">cererii în sistemul integrat de cadastru și carte funciară, numărul dosarului care face obiectul expertizei judiciare, numele și prenumele expertului judiciar care a întocmit raportul de expertiză </w:t>
            </w:r>
            <w:r w:rsidRPr="00460BF8">
              <w:rPr>
                <w:rFonts w:ascii="Trebuchet MS" w:hAnsi="Trebuchet MS" w:cs="Calibri"/>
                <w:b/>
              </w:rPr>
              <w:t>si mentiunea ca,, OCPI competent nu isi asuma raspunderea pentru geometriile invecinate, receptionate anterior in baza de date . In cazul suprapunerii geometriei imobilului expertizat cu geometriile invecinate cu acesta ,nu inseamna ca este o suprapunere reala si nici motiv de a influieta instantele de judecata in pronuntarea sentintei, tinand cont de suprapunerea furnizata de catre</w:t>
            </w:r>
            <w:r w:rsidRPr="00460BF8">
              <w:rPr>
                <w:rFonts w:ascii="Trebuchet MS" w:hAnsi="Trebuchet MS" w:cs="Calibri"/>
              </w:rPr>
              <w:t xml:space="preserve"> </w:t>
            </w:r>
            <w:r w:rsidRPr="00460BF8">
              <w:rPr>
                <w:rFonts w:ascii="Trebuchet MS" w:hAnsi="Trebuchet MS" w:cs="Calibri"/>
                <w:b/>
              </w:rPr>
              <w:t>eterra.</w:t>
            </w:r>
          </w:p>
        </w:tc>
        <w:tc>
          <w:tcPr>
            <w:tcW w:w="2552" w:type="dxa"/>
          </w:tcPr>
          <w:p w14:paraId="4BF1DBDA" w14:textId="77777777" w:rsidR="006F3791" w:rsidRPr="00460BF8" w:rsidRDefault="006F3791"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lastRenderedPageBreak/>
              <w:t xml:space="preserve">Am intâlnit situații în care în Procesul Verbal de recepție al expertizei a fost trecută suprafața de suprapunere cu imobilul învecinat, ori această suprapunere a fost una virtuală și nu suprapunere reală, deoarece imobilul invecinat a fost înregistrat eronat din </w:t>
            </w:r>
            <w:r w:rsidRPr="00460BF8">
              <w:rPr>
                <w:rFonts w:ascii="Trebuchet MS" w:eastAsiaTheme="minorHAnsi" w:hAnsi="Trebuchet MS" w:cs="Calibri"/>
                <w:sz w:val="22"/>
                <w:szCs w:val="22"/>
              </w:rPr>
              <w:lastRenderedPageBreak/>
              <w:t>punct de vedere determinării corecte a coordonatelor stereo 70, pentru punctele de contur.</w:t>
            </w:r>
          </w:p>
          <w:p w14:paraId="11A715EB" w14:textId="77777777" w:rsidR="006F3791" w:rsidRPr="00460BF8" w:rsidRDefault="006F3791" w:rsidP="00460BF8">
            <w:pPr>
              <w:jc w:val="both"/>
              <w:rPr>
                <w:rFonts w:ascii="Trebuchet MS" w:hAnsi="Trebuchet MS" w:cstheme="minorHAnsi"/>
                <w:b/>
              </w:rPr>
            </w:pPr>
            <w:r w:rsidRPr="00460BF8">
              <w:rPr>
                <w:rFonts w:ascii="Trebuchet MS" w:hAnsi="Trebuchet MS" w:cstheme="minorHAnsi"/>
                <w:b/>
              </w:rPr>
              <w:t xml:space="preserve">S.V. </w:t>
            </w:r>
          </w:p>
          <w:p w14:paraId="2AA64B49" w14:textId="5200A04D" w:rsidR="006F3791" w:rsidRPr="00460BF8" w:rsidRDefault="006F3791" w:rsidP="00460BF8">
            <w:pPr>
              <w:jc w:val="both"/>
              <w:rPr>
                <w:rFonts w:ascii="Trebuchet MS" w:hAnsi="Trebuchet MS" w:cs="Calibri"/>
              </w:rPr>
            </w:pPr>
            <w:r w:rsidRPr="00460BF8">
              <w:rPr>
                <w:rFonts w:ascii="Trebuchet MS" w:hAnsi="Trebuchet MS" w:cstheme="minorHAnsi"/>
                <w:b/>
              </w:rPr>
              <w:t>(</w:t>
            </w:r>
            <w:r w:rsidRPr="00460BF8">
              <w:rPr>
                <w:rFonts w:ascii="Trebuchet MS" w:hAnsi="Trebuchet MS"/>
                <w:b/>
              </w:rPr>
              <w:t xml:space="preserve"> expert tehnic judiciar specializarea topografie, cadastru și geodezie) prin adresa înregistrată la ANCPI sub nr. 20044/11.04.2023</w:t>
            </w:r>
          </w:p>
          <w:p w14:paraId="5DEB2E41" w14:textId="77777777" w:rsidR="006F3791" w:rsidRPr="00460BF8" w:rsidRDefault="006F3791" w:rsidP="00460BF8">
            <w:pPr>
              <w:jc w:val="both"/>
              <w:rPr>
                <w:rFonts w:ascii="Trebuchet MS" w:hAnsi="Trebuchet MS"/>
              </w:rPr>
            </w:pPr>
          </w:p>
        </w:tc>
        <w:tc>
          <w:tcPr>
            <w:tcW w:w="1689" w:type="dxa"/>
          </w:tcPr>
          <w:p w14:paraId="225A613C" w14:textId="5E9BC83D" w:rsidR="006F3791"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lastRenderedPageBreak/>
              <w:t>Propunerea a fost luată în considerare prin reformularea art. 5 alin. (3).</w:t>
            </w:r>
          </w:p>
        </w:tc>
        <w:tc>
          <w:tcPr>
            <w:tcW w:w="2835" w:type="dxa"/>
          </w:tcPr>
          <w:p w14:paraId="00510AAD" w14:textId="77777777" w:rsidR="006F3791" w:rsidRPr="007C59E3" w:rsidRDefault="006F3791" w:rsidP="00460BF8">
            <w:pPr>
              <w:contextualSpacing/>
              <w:jc w:val="both"/>
              <w:rPr>
                <w:rFonts w:ascii="Trebuchet MS" w:hAnsi="Trebuchet MS" w:cs="Times New Roman"/>
                <w:b/>
              </w:rPr>
            </w:pPr>
          </w:p>
        </w:tc>
      </w:tr>
      <w:tr w:rsidR="00460BF8" w:rsidRPr="00460BF8" w14:paraId="545F65DB" w14:textId="77777777" w:rsidTr="00E6474A">
        <w:trPr>
          <w:trHeight w:val="2060"/>
          <w:jc w:val="center"/>
        </w:trPr>
        <w:tc>
          <w:tcPr>
            <w:tcW w:w="3550" w:type="dxa"/>
            <w:vMerge/>
          </w:tcPr>
          <w:p w14:paraId="7A4D0068" w14:textId="77777777" w:rsidR="006F3791" w:rsidRPr="00460BF8" w:rsidRDefault="006F3791" w:rsidP="00460BF8">
            <w:pPr>
              <w:contextualSpacing/>
              <w:jc w:val="both"/>
              <w:rPr>
                <w:rFonts w:ascii="Trebuchet MS" w:hAnsi="Trebuchet MS" w:cstheme="minorHAnsi"/>
              </w:rPr>
            </w:pPr>
          </w:p>
        </w:tc>
        <w:tc>
          <w:tcPr>
            <w:tcW w:w="2410" w:type="dxa"/>
          </w:tcPr>
          <w:p w14:paraId="40CC34E9" w14:textId="77777777" w:rsidR="006F3791" w:rsidRPr="00460BF8" w:rsidRDefault="006F3791" w:rsidP="00460BF8">
            <w:pPr>
              <w:jc w:val="both"/>
              <w:rPr>
                <w:rFonts w:ascii="Trebuchet MS" w:hAnsi="Trebuchet MS" w:cs="Calibri"/>
              </w:rPr>
            </w:pPr>
            <w:r w:rsidRPr="00460BF8">
              <w:rPr>
                <w:rFonts w:ascii="Trebuchet MS" w:hAnsi="Trebuchet MS" w:cs="Calibri"/>
              </w:rPr>
              <w:t>7. - (1) Recepţia se finalizează prin emiterea de către OCPI competent, prin intermediul sistemului informatic, a procesului-verbal de recepţie care cuprinde, fără a se limita la acestea, următoarele informații: numărul de înregistrare al cererii în sistemul integrat de cadastru și carte funciară, numărul dosarului care face obiectul expertizei judiciare, numele și prenumele expertului judiciar care a întocmit raportul de expertiză-</w:t>
            </w:r>
            <w:r w:rsidRPr="00460BF8">
              <w:rPr>
                <w:rFonts w:ascii="Trebuchet MS" w:hAnsi="Trebuchet MS" w:cs="Calibri"/>
                <w:b/>
              </w:rPr>
              <w:t>conform Anexei 1-model</w:t>
            </w:r>
            <w:r w:rsidRPr="00460BF8">
              <w:rPr>
                <w:rFonts w:ascii="Trebuchet MS" w:hAnsi="Trebuchet MS" w:cs="Calibri"/>
              </w:rPr>
              <w:t>.</w:t>
            </w:r>
          </w:p>
          <w:p w14:paraId="7516A423" w14:textId="77777777" w:rsidR="006F3791" w:rsidRPr="00460BF8" w:rsidRDefault="006F3791" w:rsidP="00460BF8">
            <w:pPr>
              <w:jc w:val="both"/>
              <w:rPr>
                <w:rFonts w:ascii="Trebuchet MS" w:hAnsi="Trebuchet MS" w:cs="Calibri"/>
                <w:b/>
              </w:rPr>
            </w:pPr>
            <w:r w:rsidRPr="00460BF8">
              <w:rPr>
                <w:rFonts w:ascii="Trebuchet MS" w:hAnsi="Trebuchet MS" w:cs="Calibri"/>
              </w:rPr>
              <w:t xml:space="preserve">(2) a) raportul de verificare generat automat de sistem în care se menționează existența eventualelor situații de suprapunere între imobilele înregistrate în evidențele de cadastru și carte funciară și cele </w:t>
            </w:r>
            <w:r w:rsidRPr="00460BF8">
              <w:rPr>
                <w:rFonts w:ascii="Trebuchet MS" w:hAnsi="Trebuchet MS" w:cs="Calibri"/>
              </w:rPr>
              <w:lastRenderedPageBreak/>
              <w:t xml:space="preserve">reprezentate pe planul supus avizării, mărimea suprapunerilor rotunjite la m2; </w:t>
            </w:r>
            <w:r w:rsidRPr="00460BF8">
              <w:rPr>
                <w:rFonts w:ascii="Trebuchet MS" w:hAnsi="Trebuchet MS" w:cs="Calibri"/>
                <w:b/>
              </w:rPr>
              <w:t>conform Anexei 1.1-model.</w:t>
            </w:r>
          </w:p>
          <w:p w14:paraId="7715832C" w14:textId="00A3B639" w:rsidR="006F3791" w:rsidRPr="00460BF8" w:rsidRDefault="006F3791" w:rsidP="00460BF8">
            <w:pPr>
              <w:jc w:val="both"/>
              <w:rPr>
                <w:rFonts w:ascii="Trebuchet MS" w:hAnsi="Trebuchet MS" w:cs="Calibri"/>
              </w:rPr>
            </w:pPr>
            <w:r w:rsidRPr="00460BF8">
              <w:rPr>
                <w:rFonts w:ascii="Trebuchet MS" w:hAnsi="Trebuchet MS" w:cs="Calibri"/>
              </w:rPr>
              <w:t xml:space="preserve">b) anexa grafică ce cuprinde reprezentarea limitelor imobilelor din PAD, limitele și identificatorii electronici ai imobilelor înregistrate în evidențele de cadastru și carte funciară, eventualele zone de suprapunere. </w:t>
            </w:r>
            <w:r w:rsidRPr="00460BF8">
              <w:rPr>
                <w:rFonts w:ascii="Trebuchet MS" w:hAnsi="Trebuchet MS" w:cs="Calibri"/>
                <w:b/>
              </w:rPr>
              <w:t>conform Anexei 1.2-model.</w:t>
            </w:r>
          </w:p>
        </w:tc>
        <w:tc>
          <w:tcPr>
            <w:tcW w:w="2552" w:type="dxa"/>
          </w:tcPr>
          <w:p w14:paraId="0EAB2341" w14:textId="77777777" w:rsidR="006F3791" w:rsidRPr="00460BF8" w:rsidRDefault="006F3791"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lastRenderedPageBreak/>
              <w:t>Având în vedere numeroasele solicitări ale instanțelor de judecată adresate OCPI Arad, pentru clarificări și explicații privind modul de avizarea tehnica a expertizelor precum și numarul mare de solicitări de avizare tehnică a apartamentărilor/ subapartamentărilor, considerăm necesara clarificarea unor aspecte:</w:t>
            </w:r>
          </w:p>
          <w:p w14:paraId="507E78B1" w14:textId="56743EF1" w:rsidR="006F3791" w:rsidRPr="00460BF8" w:rsidRDefault="006F3791"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1.</w:t>
            </w:r>
            <w:r w:rsidRPr="00460BF8">
              <w:rPr>
                <w:rFonts w:ascii="Trebuchet MS" w:eastAsiaTheme="minorHAnsi" w:hAnsi="Trebuchet MS" w:cs="Calibri"/>
                <w:sz w:val="22"/>
                <w:szCs w:val="22"/>
              </w:rPr>
              <w:tab/>
              <w:t>Definirea raportului de expertiză și precizarea expresă că nu face obiectul recepției tehnice;</w:t>
            </w:r>
          </w:p>
          <w:p w14:paraId="449F8495" w14:textId="77777777" w:rsidR="006F3791" w:rsidRPr="00460BF8" w:rsidRDefault="006F3791"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2.</w:t>
            </w:r>
            <w:r w:rsidRPr="00460BF8">
              <w:rPr>
                <w:rFonts w:ascii="Trebuchet MS" w:eastAsiaTheme="minorHAnsi" w:hAnsi="Trebuchet MS" w:cs="Calibri"/>
                <w:sz w:val="22"/>
                <w:szCs w:val="22"/>
              </w:rPr>
              <w:tab/>
              <w:t xml:space="preserve">Modelul avizului tehnic generat de sistemul informatic și cine poate da explicații instanțelor de judecată cu privire la elementele conținute de acesta, precum și in cazul existenței suprapunerilor, avand in vedere faptul ca instanta de judecata nu se poate pronunta in </w:t>
            </w:r>
            <w:r w:rsidRPr="00460BF8">
              <w:rPr>
                <w:rFonts w:ascii="Trebuchet MS" w:eastAsiaTheme="minorHAnsi" w:hAnsi="Trebuchet MS" w:cs="Calibri"/>
                <w:sz w:val="22"/>
                <w:szCs w:val="22"/>
              </w:rPr>
              <w:lastRenderedPageBreak/>
              <w:t>contextul in care exista suprapuneri care afecteaza dreptul de proprietate a altor imobile existente in sistemul integrat de cadastru si carte funciara. In aceste situatii, instantele considera ca din punct de vedere juridic procesul verbal de receptie trebuie respins.</w:t>
            </w:r>
          </w:p>
          <w:p w14:paraId="0F5636AF" w14:textId="36AE2A96" w:rsidR="006F3791" w:rsidRPr="00460BF8" w:rsidRDefault="006F3791"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OCPI ARAD</w:t>
            </w:r>
          </w:p>
        </w:tc>
        <w:tc>
          <w:tcPr>
            <w:tcW w:w="1689" w:type="dxa"/>
          </w:tcPr>
          <w:p w14:paraId="0C524E5F" w14:textId="77777777" w:rsidR="00111A13" w:rsidRPr="00460BF8" w:rsidRDefault="00111A13" w:rsidP="00460BF8">
            <w:pPr>
              <w:contextualSpacing/>
              <w:jc w:val="both"/>
              <w:rPr>
                <w:rFonts w:ascii="Trebuchet MS" w:hAnsi="Trebuchet MS" w:cs="Times New Roman"/>
              </w:rPr>
            </w:pPr>
            <w:r w:rsidRPr="00460BF8">
              <w:rPr>
                <w:rFonts w:ascii="Trebuchet MS" w:hAnsi="Trebuchet MS" w:cs="Times New Roman"/>
              </w:rPr>
              <w:lastRenderedPageBreak/>
              <w:t xml:space="preserve">Propunerea nu se preia. </w:t>
            </w:r>
          </w:p>
          <w:p w14:paraId="4C9546D0" w14:textId="77777777" w:rsidR="00111A13" w:rsidRPr="00460BF8" w:rsidRDefault="00111A13" w:rsidP="00460BF8">
            <w:pPr>
              <w:contextualSpacing/>
              <w:jc w:val="both"/>
              <w:rPr>
                <w:rFonts w:ascii="Trebuchet MS" w:hAnsi="Trebuchet MS" w:cs="Times New Roman"/>
              </w:rPr>
            </w:pPr>
            <w:r w:rsidRPr="00460BF8">
              <w:rPr>
                <w:rFonts w:ascii="Trebuchet MS" w:hAnsi="Trebuchet MS" w:cs="Times New Roman"/>
              </w:rPr>
              <w:t>Avizul tehnic se furnizează în format digital, prin aplicația informatică de cadastru și carte funciară.</w:t>
            </w:r>
          </w:p>
          <w:p w14:paraId="212BADB3" w14:textId="783BE0CB" w:rsidR="006F3791" w:rsidRPr="00460BF8" w:rsidRDefault="00AE29EF" w:rsidP="00460BF8">
            <w:pPr>
              <w:contextualSpacing/>
              <w:jc w:val="both"/>
              <w:rPr>
                <w:rFonts w:ascii="Arial" w:hAnsi="Arial" w:cs="Arial"/>
              </w:rPr>
            </w:pPr>
            <w:r w:rsidRPr="00460BF8">
              <w:rPr>
                <w:rFonts w:ascii="Trebuchet MS" w:hAnsi="Trebuchet MS" w:cs="Tms Rmn"/>
                <w:lang w:val="en-US"/>
              </w:rPr>
              <w:t>S</w:t>
            </w:r>
            <w:r w:rsidR="006F3791" w:rsidRPr="00460BF8">
              <w:rPr>
                <w:rFonts w:ascii="Trebuchet MS" w:hAnsi="Trebuchet MS" w:cs="Tms Rmn"/>
                <w:lang w:val="en-US"/>
              </w:rPr>
              <w:t>istemul informatic generează PAD-urile variantei/variantelor încărcate, motiv pentru care introducerea unor anexe ca model este inutilă.</w:t>
            </w:r>
          </w:p>
          <w:p w14:paraId="797C8940" w14:textId="3CB571A2" w:rsidR="006F3791" w:rsidRPr="00460BF8" w:rsidRDefault="006F3791" w:rsidP="00460BF8">
            <w:pPr>
              <w:contextualSpacing/>
              <w:jc w:val="both"/>
              <w:rPr>
                <w:rFonts w:ascii="Trebuchet MS" w:hAnsi="Trebuchet MS" w:cs="Tms Rmn"/>
                <w:lang w:val="en-US"/>
              </w:rPr>
            </w:pPr>
          </w:p>
        </w:tc>
        <w:tc>
          <w:tcPr>
            <w:tcW w:w="2835" w:type="dxa"/>
          </w:tcPr>
          <w:p w14:paraId="39AA4680" w14:textId="77777777" w:rsidR="006F3791" w:rsidRPr="007C59E3" w:rsidRDefault="006F3791" w:rsidP="00460BF8">
            <w:pPr>
              <w:contextualSpacing/>
              <w:jc w:val="both"/>
              <w:rPr>
                <w:rFonts w:ascii="Trebuchet MS" w:hAnsi="Trebuchet MS" w:cs="Times New Roman"/>
                <w:b/>
              </w:rPr>
            </w:pPr>
          </w:p>
        </w:tc>
      </w:tr>
      <w:tr w:rsidR="00460BF8" w:rsidRPr="00460BF8" w14:paraId="1B97A717" w14:textId="77777777" w:rsidTr="00E6474A">
        <w:trPr>
          <w:trHeight w:val="2060"/>
          <w:jc w:val="center"/>
        </w:trPr>
        <w:tc>
          <w:tcPr>
            <w:tcW w:w="3550" w:type="dxa"/>
          </w:tcPr>
          <w:p w14:paraId="6EFC0FC0" w14:textId="77777777" w:rsidR="00114DCD" w:rsidRPr="00460BF8" w:rsidRDefault="00114DCD" w:rsidP="00460BF8">
            <w:pPr>
              <w:contextualSpacing/>
              <w:jc w:val="both"/>
              <w:rPr>
                <w:rFonts w:ascii="Trebuchet MS" w:hAnsi="Trebuchet MS" w:cstheme="minorHAnsi"/>
              </w:rPr>
            </w:pPr>
          </w:p>
        </w:tc>
        <w:tc>
          <w:tcPr>
            <w:tcW w:w="2410" w:type="dxa"/>
          </w:tcPr>
          <w:p w14:paraId="56F52FCF" w14:textId="77777777" w:rsidR="00114DCD" w:rsidRPr="00460BF8" w:rsidRDefault="00114DCD" w:rsidP="00460BF8">
            <w:pPr>
              <w:jc w:val="both"/>
              <w:rPr>
                <w:rFonts w:ascii="Trebuchet MS" w:hAnsi="Trebuchet MS" w:cs="Calibri"/>
              </w:rPr>
            </w:pPr>
          </w:p>
        </w:tc>
        <w:tc>
          <w:tcPr>
            <w:tcW w:w="2552" w:type="dxa"/>
          </w:tcPr>
          <w:p w14:paraId="17380A2B" w14:textId="77777777" w:rsidR="00114DCD" w:rsidRPr="00460BF8" w:rsidRDefault="00114DCD" w:rsidP="00460BF8">
            <w:pPr>
              <w:pStyle w:val="al"/>
              <w:jc w:val="both"/>
              <w:rPr>
                <w:rFonts w:ascii="Trebuchet MS" w:eastAsiaTheme="minorHAnsi" w:hAnsi="Trebuchet MS" w:cs="Calibri"/>
                <w:sz w:val="22"/>
                <w:szCs w:val="22"/>
              </w:rPr>
            </w:pPr>
          </w:p>
        </w:tc>
        <w:tc>
          <w:tcPr>
            <w:tcW w:w="1689" w:type="dxa"/>
          </w:tcPr>
          <w:p w14:paraId="5BEAD1A9" w14:textId="2A0D351C" w:rsidR="00114DCD" w:rsidRPr="00460BF8" w:rsidRDefault="00114DCD" w:rsidP="00460BF8">
            <w:pPr>
              <w:contextualSpacing/>
              <w:jc w:val="both"/>
              <w:rPr>
                <w:rFonts w:ascii="Trebuchet MS" w:hAnsi="Trebuchet MS" w:cs="Tms Rmn"/>
                <w:lang w:val="en-US"/>
              </w:rPr>
            </w:pPr>
            <w:r w:rsidRPr="00460BF8">
              <w:rPr>
                <w:rFonts w:ascii="Trebuchet MS" w:hAnsi="Trebuchet MS" w:cs="Tms Rmn"/>
                <w:lang w:val="en-US"/>
              </w:rPr>
              <w:t xml:space="preserve">Textul se reformulează </w:t>
            </w:r>
            <w:r w:rsidRPr="00460BF8">
              <w:rPr>
                <w:rFonts w:ascii="Trebuchet MS" w:hAnsi="Trebuchet MS" w:cs="Times New Roman"/>
              </w:rPr>
              <w:t xml:space="preserve">ca urmare a </w:t>
            </w:r>
            <w:proofErr w:type="gramStart"/>
            <w:r w:rsidRPr="00460BF8">
              <w:rPr>
                <w:rFonts w:ascii="Trebuchet MS" w:hAnsi="Trebuchet MS" w:cs="Times New Roman"/>
              </w:rPr>
              <w:t>propunerilor  formulate</w:t>
            </w:r>
            <w:proofErr w:type="gramEnd"/>
            <w:r w:rsidRPr="00460BF8">
              <w:rPr>
                <w:rFonts w:ascii="Trebuchet MS" w:hAnsi="Trebuchet MS" w:cs="Times New Roman"/>
              </w:rPr>
              <w:t xml:space="preserve"> de  </w:t>
            </w:r>
            <w:r w:rsidRPr="00460BF8">
              <w:rPr>
                <w:rFonts w:ascii="Trebuchet MS" w:hAnsi="Trebuchet MS" w:cs="Times New Roman"/>
                <w:iCs/>
              </w:rPr>
              <w:t xml:space="preserve">reprezentanții organizațiilor profesionale din domeniul specific, consemnate în minuta ședinței grupului de </w:t>
            </w:r>
            <w:r w:rsidRPr="00460BF8">
              <w:rPr>
                <w:rFonts w:ascii="Trebuchet MS" w:hAnsi="Trebuchet MS" w:cs="Times New Roman"/>
                <w:iCs/>
              </w:rPr>
              <w:lastRenderedPageBreak/>
              <w:t>lucru derulată la sediul Judecătoriei Arad, înregistrată la ANCPI cu nr. 24729/11.05.2023.</w:t>
            </w:r>
          </w:p>
        </w:tc>
        <w:tc>
          <w:tcPr>
            <w:tcW w:w="2835" w:type="dxa"/>
          </w:tcPr>
          <w:p w14:paraId="5A7A2985" w14:textId="2B7507F5" w:rsidR="00114DCD" w:rsidRPr="007C59E3" w:rsidRDefault="008B1F56" w:rsidP="00460BF8">
            <w:pPr>
              <w:contextualSpacing/>
              <w:jc w:val="both"/>
              <w:rPr>
                <w:rFonts w:ascii="Trebuchet MS" w:hAnsi="Trebuchet MS" w:cs="Times New Roman"/>
                <w:b/>
              </w:rPr>
            </w:pPr>
            <w:r w:rsidRPr="007C59E3">
              <w:rPr>
                <w:rFonts w:ascii="Trebuchet MS" w:hAnsi="Trebuchet MS" w:cs="Times New Roman"/>
                <w:b/>
              </w:rPr>
              <w:lastRenderedPageBreak/>
              <w:t xml:space="preserve">Art. 7. - </w:t>
            </w:r>
            <w:r w:rsidR="00114DCD" w:rsidRPr="007C59E3">
              <w:rPr>
                <w:rFonts w:ascii="Trebuchet MS" w:hAnsi="Trebuchet MS" w:cs="Times New Roman"/>
                <w:b/>
              </w:rPr>
              <w:t xml:space="preserve">(1) Ulterior înregistrării raportului de expertiză la instanța de judecată și până la momentul înscrierii/notării hotărârii judecătorești definitive, expertul tehnic judiciar are acces la cererea privind avizarea expertizei tehnice judiciare pentru solicitarea de informații suplimentare, </w:t>
            </w:r>
            <w:r w:rsidR="00114DCD" w:rsidRPr="007C59E3">
              <w:rPr>
                <w:rFonts w:ascii="Trebuchet MS" w:hAnsi="Trebuchet MS" w:cs="Times New Roman"/>
                <w:b/>
              </w:rPr>
              <w:lastRenderedPageBreak/>
              <w:t>modificarea zonei de interes, modificarea variantelor încărcate, ca urmare a solicitărilor suplimentare ale instanței sau schimbării, extinderii obiectivelor.</w:t>
            </w:r>
          </w:p>
        </w:tc>
      </w:tr>
      <w:tr w:rsidR="00460BF8" w:rsidRPr="00460BF8" w14:paraId="0E9F71E7" w14:textId="77777777" w:rsidTr="00E6474A">
        <w:trPr>
          <w:trHeight w:val="2060"/>
          <w:jc w:val="center"/>
        </w:trPr>
        <w:tc>
          <w:tcPr>
            <w:tcW w:w="3550" w:type="dxa"/>
            <w:vMerge w:val="restart"/>
          </w:tcPr>
          <w:p w14:paraId="51AD538A" w14:textId="233C1302" w:rsidR="009E4D7F" w:rsidRPr="00460BF8" w:rsidRDefault="009E4D7F" w:rsidP="00460BF8">
            <w:pPr>
              <w:contextualSpacing/>
              <w:jc w:val="both"/>
              <w:rPr>
                <w:rFonts w:ascii="Trebuchet MS" w:hAnsi="Trebuchet MS" w:cstheme="minorHAnsi"/>
              </w:rPr>
            </w:pPr>
            <w:r w:rsidRPr="00460BF8">
              <w:rPr>
                <w:rFonts w:ascii="Trebuchet MS" w:hAnsi="Trebuchet MS" w:cstheme="minorHAnsi"/>
              </w:rPr>
              <w:lastRenderedPageBreak/>
              <w:t>Art. 7. (2)</w:t>
            </w:r>
            <w:r w:rsidRPr="00460BF8">
              <w:rPr>
                <w:rFonts w:ascii="Trebuchet MS" w:hAnsi="Trebuchet MS" w:cstheme="minorHAnsi"/>
              </w:rPr>
              <w:tab/>
              <w:t>Din procesul-verbal de recepție fac parte integrantă următoarele documente:</w:t>
            </w:r>
          </w:p>
          <w:p w14:paraId="016AA5C3" w14:textId="77777777" w:rsidR="009E4D7F" w:rsidRPr="00460BF8" w:rsidRDefault="009E4D7F" w:rsidP="00460BF8">
            <w:pPr>
              <w:contextualSpacing/>
              <w:jc w:val="both"/>
              <w:rPr>
                <w:rFonts w:ascii="Trebuchet MS" w:hAnsi="Trebuchet MS" w:cstheme="minorHAnsi"/>
              </w:rPr>
            </w:pPr>
            <w:r w:rsidRPr="00460BF8">
              <w:rPr>
                <w:rFonts w:ascii="Trebuchet MS" w:hAnsi="Trebuchet MS" w:cstheme="minorHAnsi"/>
              </w:rPr>
              <w:t>a) raportul de verificare generat automat de sistem în care se menționează existența eventualelor situații de suprapunere între imobilele înregistrate în evidențele de cadastru și carte funciară și cele reprezentate pe planul supus avizării, mărimea suprapunerilor rotunjite la m2;</w:t>
            </w:r>
          </w:p>
          <w:p w14:paraId="43983E4A" w14:textId="7365C808" w:rsidR="009E4D7F" w:rsidRPr="00460BF8" w:rsidRDefault="009E4D7F" w:rsidP="00460BF8">
            <w:pPr>
              <w:contextualSpacing/>
              <w:jc w:val="both"/>
              <w:rPr>
                <w:rFonts w:ascii="Trebuchet MS" w:hAnsi="Trebuchet MS" w:cstheme="minorHAnsi"/>
              </w:rPr>
            </w:pPr>
            <w:r w:rsidRPr="00460BF8">
              <w:rPr>
                <w:rFonts w:ascii="Trebuchet MS" w:hAnsi="Trebuchet MS" w:cstheme="minorHAnsi"/>
              </w:rPr>
              <w:t>b) anexa grafică ce cuprinde reprezentarea limitelor imobilelor din PAD, limitele și identificatorii electronici ai imobilelor înregistrate în evidențele de cadastru și carte funciară, eventualele zone de suprapunere.</w:t>
            </w:r>
          </w:p>
        </w:tc>
        <w:tc>
          <w:tcPr>
            <w:tcW w:w="2410" w:type="dxa"/>
          </w:tcPr>
          <w:p w14:paraId="1973DA28" w14:textId="77777777" w:rsidR="009E4D7F" w:rsidRPr="00460BF8" w:rsidRDefault="009E4D7F" w:rsidP="00460BF8">
            <w:pPr>
              <w:pStyle w:val="TableParagraph"/>
              <w:ind w:left="105" w:right="98"/>
              <w:rPr>
                <w:rFonts w:ascii="Trebuchet MS" w:hAnsi="Trebuchet MS" w:cs="Calibri"/>
                <w:lang w:val="ro-RO"/>
              </w:rPr>
            </w:pPr>
            <w:r w:rsidRPr="00460BF8">
              <w:rPr>
                <w:rFonts w:ascii="Trebuchet MS" w:hAnsi="Trebuchet MS" w:cs="Calibri"/>
                <w:lang w:val="ro-RO"/>
              </w:rPr>
              <w:t>Art. 7, lit. b) anexa grafică ce cuprinde reprezentarea limitelor imobilelor din propunerile de PAD, limitele și identificatorii electronici ai imobilelor înregistrate în</w:t>
            </w:r>
          </w:p>
          <w:p w14:paraId="429A77C5" w14:textId="0C84E4E9" w:rsidR="009E4D7F" w:rsidRPr="00460BF8" w:rsidRDefault="009E4D7F" w:rsidP="00460BF8">
            <w:pPr>
              <w:jc w:val="both"/>
              <w:rPr>
                <w:rFonts w:ascii="Trebuchet MS" w:hAnsi="Trebuchet MS" w:cs="Calibri"/>
              </w:rPr>
            </w:pPr>
            <w:r w:rsidRPr="00460BF8">
              <w:rPr>
                <w:rFonts w:ascii="Trebuchet MS" w:hAnsi="Trebuchet MS" w:cs="Calibri"/>
              </w:rPr>
              <w:t>evidențele de cadastru și carte funciară, eventualele zone de suprapunere.</w:t>
            </w:r>
          </w:p>
        </w:tc>
        <w:tc>
          <w:tcPr>
            <w:tcW w:w="2552" w:type="dxa"/>
          </w:tcPr>
          <w:p w14:paraId="0A457A38" w14:textId="77777777" w:rsidR="009E4D7F" w:rsidRPr="00460BF8" w:rsidRDefault="009E4D7F" w:rsidP="00460BF8">
            <w:pPr>
              <w:pStyle w:val="al"/>
              <w:jc w:val="both"/>
              <w:rPr>
                <w:rFonts w:ascii="Trebuchet MS" w:hAnsi="Trebuchet MS" w:cs="Calibri"/>
                <w:sz w:val="22"/>
                <w:szCs w:val="22"/>
                <w:lang w:val="ro-RO"/>
              </w:rPr>
            </w:pPr>
            <w:r w:rsidRPr="00460BF8">
              <w:rPr>
                <w:rFonts w:ascii="Trebuchet MS" w:hAnsi="Trebuchet MS" w:cs="Calibri"/>
                <w:sz w:val="22"/>
                <w:szCs w:val="22"/>
                <w:lang w:val="ro-RO"/>
              </w:rPr>
              <w:t>Experții nu fac decât constatări și întocmesc propuneri.</w:t>
            </w:r>
          </w:p>
          <w:p w14:paraId="3AF1A712" w14:textId="266E6E78" w:rsidR="009E4D7F" w:rsidRPr="00460BF8" w:rsidRDefault="009E4D7F" w:rsidP="00460BF8">
            <w:pPr>
              <w:pStyle w:val="al"/>
              <w:jc w:val="both"/>
              <w:rPr>
                <w:rFonts w:ascii="Trebuchet MS" w:eastAsiaTheme="minorHAnsi" w:hAnsi="Trebuchet MS" w:cs="Calibri"/>
                <w:b/>
                <w:sz w:val="22"/>
                <w:szCs w:val="22"/>
              </w:rPr>
            </w:pPr>
            <w:r w:rsidRPr="00460BF8">
              <w:rPr>
                <w:rFonts w:ascii="Trebuchet MS" w:hAnsi="Trebuchet MS" w:cs="Tms Rmn"/>
                <w:b/>
                <w:sz w:val="22"/>
                <w:szCs w:val="22"/>
              </w:rPr>
              <w:t>Asociația Evaluatorilor Funciari din ROMÂNIA - „AEF” ROMÂNIA</w:t>
            </w:r>
          </w:p>
        </w:tc>
        <w:tc>
          <w:tcPr>
            <w:tcW w:w="1689" w:type="dxa"/>
          </w:tcPr>
          <w:p w14:paraId="63A32398" w14:textId="753E0504" w:rsidR="009E4D7F" w:rsidRPr="00460BF8" w:rsidRDefault="009E4D7F" w:rsidP="00460BF8">
            <w:pPr>
              <w:contextualSpacing/>
              <w:jc w:val="both"/>
              <w:rPr>
                <w:rFonts w:ascii="Trebuchet MS" w:hAnsi="Trebuchet MS" w:cs="Tms Rmn"/>
                <w:lang w:val="en-US"/>
              </w:rPr>
            </w:pPr>
            <w:r w:rsidRPr="00460BF8">
              <w:rPr>
                <w:rFonts w:ascii="Trebuchet MS" w:hAnsi="Trebuchet MS" w:cs="Tms Rmn"/>
                <w:lang w:val="en-US"/>
              </w:rPr>
              <w:t>Propunerea a fost luată în considerare la reformularea art. 3 alin. (2), (3) și art. 6.</w:t>
            </w:r>
          </w:p>
        </w:tc>
        <w:tc>
          <w:tcPr>
            <w:tcW w:w="2835" w:type="dxa"/>
          </w:tcPr>
          <w:p w14:paraId="0499780E" w14:textId="77777777" w:rsidR="009E4D7F" w:rsidRPr="007C59E3" w:rsidRDefault="009E4D7F" w:rsidP="00460BF8">
            <w:pPr>
              <w:contextualSpacing/>
              <w:jc w:val="both"/>
              <w:rPr>
                <w:rFonts w:ascii="Trebuchet MS" w:hAnsi="Trebuchet MS" w:cs="Times New Roman"/>
                <w:b/>
              </w:rPr>
            </w:pPr>
          </w:p>
        </w:tc>
      </w:tr>
      <w:tr w:rsidR="00460BF8" w:rsidRPr="00460BF8" w14:paraId="483123D7" w14:textId="77777777" w:rsidTr="00E6474A">
        <w:trPr>
          <w:trHeight w:val="2060"/>
          <w:jc w:val="center"/>
        </w:trPr>
        <w:tc>
          <w:tcPr>
            <w:tcW w:w="3550" w:type="dxa"/>
            <w:vMerge/>
          </w:tcPr>
          <w:p w14:paraId="61C35F7A" w14:textId="77777777" w:rsidR="009E4D7F" w:rsidRPr="00460BF8" w:rsidRDefault="009E4D7F" w:rsidP="00460BF8">
            <w:pPr>
              <w:contextualSpacing/>
              <w:jc w:val="both"/>
              <w:rPr>
                <w:rFonts w:ascii="Trebuchet MS" w:hAnsi="Trebuchet MS" w:cstheme="minorHAnsi"/>
              </w:rPr>
            </w:pPr>
          </w:p>
        </w:tc>
        <w:tc>
          <w:tcPr>
            <w:tcW w:w="2410" w:type="dxa"/>
          </w:tcPr>
          <w:p w14:paraId="1F32B738" w14:textId="77777777" w:rsidR="009E4D7F" w:rsidRPr="00460BF8" w:rsidRDefault="009E4D7F" w:rsidP="00460BF8">
            <w:pPr>
              <w:pStyle w:val="TableParagraph"/>
              <w:ind w:left="105" w:right="98"/>
              <w:rPr>
                <w:rFonts w:ascii="Trebuchet MS" w:hAnsi="Trebuchet MS" w:cs="Calibri"/>
                <w:lang w:val="ro-RO"/>
              </w:rPr>
            </w:pPr>
          </w:p>
        </w:tc>
        <w:tc>
          <w:tcPr>
            <w:tcW w:w="2552" w:type="dxa"/>
          </w:tcPr>
          <w:p w14:paraId="77ABA865" w14:textId="77777777" w:rsidR="009E4D7F" w:rsidRPr="00460BF8" w:rsidRDefault="009E4D7F" w:rsidP="00460BF8">
            <w:pPr>
              <w:pStyle w:val="al"/>
              <w:jc w:val="both"/>
              <w:rPr>
                <w:rFonts w:ascii="Trebuchet MS" w:hAnsi="Trebuchet MS" w:cs="Calibri"/>
                <w:sz w:val="22"/>
                <w:szCs w:val="22"/>
                <w:lang w:val="ro-RO"/>
              </w:rPr>
            </w:pPr>
          </w:p>
        </w:tc>
        <w:tc>
          <w:tcPr>
            <w:tcW w:w="1689" w:type="dxa"/>
          </w:tcPr>
          <w:p w14:paraId="0F682EB8" w14:textId="2B67880D" w:rsidR="009E4D7F" w:rsidRPr="00460BF8" w:rsidRDefault="00DF03F9" w:rsidP="00460BF8">
            <w:pPr>
              <w:contextualSpacing/>
              <w:jc w:val="both"/>
              <w:rPr>
                <w:rFonts w:ascii="Trebuchet MS" w:hAnsi="Trebuchet MS" w:cs="Tms Rmn"/>
                <w:lang w:val="en-US"/>
              </w:rPr>
            </w:pPr>
            <w:r w:rsidRPr="00460BF8">
              <w:rPr>
                <w:rFonts w:ascii="Trebuchet MS" w:hAnsi="Trebuchet MS" w:cs="Tms Rmn"/>
                <w:lang w:val="en-US"/>
              </w:rPr>
              <w:t xml:space="preserve">Textul se reformulează </w:t>
            </w:r>
            <w:r w:rsidRPr="00460BF8">
              <w:rPr>
                <w:rFonts w:ascii="Trebuchet MS" w:hAnsi="Trebuchet MS" w:cs="Times New Roman"/>
              </w:rPr>
              <w:t xml:space="preserve">ca urmare a </w:t>
            </w:r>
            <w:proofErr w:type="gramStart"/>
            <w:r w:rsidRPr="00460BF8">
              <w:rPr>
                <w:rFonts w:ascii="Trebuchet MS" w:hAnsi="Trebuchet MS" w:cs="Times New Roman"/>
              </w:rPr>
              <w:t>propunerilor  formulate</w:t>
            </w:r>
            <w:proofErr w:type="gramEnd"/>
            <w:r w:rsidRPr="00460BF8">
              <w:rPr>
                <w:rFonts w:ascii="Trebuchet MS" w:hAnsi="Trebuchet MS" w:cs="Times New Roman"/>
              </w:rPr>
              <w:t xml:space="preserve"> de  </w:t>
            </w:r>
            <w:r w:rsidRPr="00460BF8">
              <w:rPr>
                <w:rFonts w:ascii="Trebuchet MS" w:hAnsi="Trebuchet MS" w:cs="Times New Roman"/>
                <w:iCs/>
              </w:rPr>
              <w:t xml:space="preserve">reprezentanții organizațiilor profesionale din domeniul specific, consemnate în minuta ședinței grupului de </w:t>
            </w:r>
            <w:r w:rsidRPr="00460BF8">
              <w:rPr>
                <w:rFonts w:ascii="Trebuchet MS" w:hAnsi="Trebuchet MS" w:cs="Times New Roman"/>
                <w:iCs/>
              </w:rPr>
              <w:lastRenderedPageBreak/>
              <w:t>lucru derulată la sediul Judecătoriei Arad, înregistrată la ANCPI cu nr. 24729/11.05.2023.</w:t>
            </w:r>
          </w:p>
        </w:tc>
        <w:tc>
          <w:tcPr>
            <w:tcW w:w="2835" w:type="dxa"/>
          </w:tcPr>
          <w:p w14:paraId="2AD4FE6B" w14:textId="35375D52" w:rsidR="009E4D7F" w:rsidRPr="007C59E3" w:rsidRDefault="00C50887" w:rsidP="00460BF8">
            <w:pPr>
              <w:contextualSpacing/>
              <w:jc w:val="both"/>
              <w:rPr>
                <w:rFonts w:ascii="Trebuchet MS" w:hAnsi="Trebuchet MS" w:cs="Times New Roman"/>
                <w:b/>
              </w:rPr>
            </w:pPr>
            <w:r w:rsidRPr="007C59E3">
              <w:rPr>
                <w:rFonts w:ascii="Trebuchet MS" w:hAnsi="Trebuchet MS" w:cs="Times New Roman"/>
                <w:b/>
              </w:rPr>
              <w:lastRenderedPageBreak/>
              <w:t xml:space="preserve">Art. 7. - </w:t>
            </w:r>
            <w:r w:rsidR="005105FD" w:rsidRPr="007C59E3">
              <w:rPr>
                <w:rFonts w:ascii="Trebuchet MS" w:hAnsi="Trebuchet MS" w:cs="Times New Roman"/>
                <w:b/>
              </w:rPr>
              <w:t>(2) În toată perioada prevăzută la alin (1), sistemul informatic va transmite notificări pentru orice schimbare survenită în zona de interes, expertul tehnic judiciar având obligația transmiterii acestora către instanța de judecată, în cel mai scurt timp.</w:t>
            </w:r>
          </w:p>
        </w:tc>
      </w:tr>
      <w:tr w:rsidR="00460BF8" w:rsidRPr="00460BF8" w14:paraId="12BA9AF5" w14:textId="77777777" w:rsidTr="00E6474A">
        <w:trPr>
          <w:trHeight w:val="2060"/>
          <w:jc w:val="center"/>
        </w:trPr>
        <w:tc>
          <w:tcPr>
            <w:tcW w:w="3550" w:type="dxa"/>
            <w:vMerge w:val="restart"/>
          </w:tcPr>
          <w:p w14:paraId="62BF87F7" w14:textId="7D33EF0F" w:rsidR="0051086F" w:rsidRPr="00460BF8" w:rsidRDefault="0051086F" w:rsidP="00460BF8">
            <w:pPr>
              <w:contextualSpacing/>
              <w:jc w:val="both"/>
              <w:rPr>
                <w:rFonts w:ascii="Trebuchet MS" w:hAnsi="Trebuchet MS" w:cstheme="minorHAnsi"/>
              </w:rPr>
            </w:pPr>
            <w:r w:rsidRPr="00460BF8">
              <w:rPr>
                <w:rFonts w:ascii="Trebuchet MS" w:hAnsi="Trebuchet MS" w:cstheme="minorHAnsi"/>
              </w:rPr>
              <w:t>Art. 7. (3) Procesul-verbal de recepţie se comunică prin intermediul sistemului integrat de cadastru și carte funciară, care poartă sigiliul electronic calificat al Agenției Naționale.</w:t>
            </w:r>
          </w:p>
        </w:tc>
        <w:tc>
          <w:tcPr>
            <w:tcW w:w="2410" w:type="dxa"/>
          </w:tcPr>
          <w:p w14:paraId="68CFED70" w14:textId="6DD0E115" w:rsidR="0051086F" w:rsidRPr="00460BF8" w:rsidRDefault="0051086F" w:rsidP="00460BF8">
            <w:pPr>
              <w:pStyle w:val="TableParagraph"/>
              <w:ind w:left="105" w:right="98"/>
              <w:rPr>
                <w:rFonts w:ascii="Trebuchet MS" w:hAnsi="Trebuchet MS" w:cs="Calibri"/>
                <w:lang w:val="ro-RO"/>
              </w:rPr>
            </w:pPr>
            <w:r w:rsidRPr="00460BF8">
              <w:rPr>
                <w:rFonts w:ascii="Trebuchet MS" w:hAnsi="Trebuchet MS" w:cs="Calibri"/>
                <w:lang w:val="ro-RO"/>
              </w:rPr>
              <w:t>Art. 7 (3) Raportul tehnic privind erorile topologice se comunică prin intermediul sistemului integrat de cadastru și carte funciară,</w:t>
            </w:r>
            <w:r w:rsidRPr="00460BF8">
              <w:rPr>
                <w:rFonts w:ascii="Trebuchet MS" w:hAnsi="Trebuchet MS" w:cs="Calibri"/>
                <w:spacing w:val="-13"/>
                <w:lang w:val="ro-RO"/>
              </w:rPr>
              <w:t xml:space="preserve"> </w:t>
            </w:r>
            <w:r w:rsidRPr="00460BF8">
              <w:rPr>
                <w:rFonts w:ascii="Trebuchet MS" w:hAnsi="Trebuchet MS" w:cs="Calibri"/>
                <w:lang w:val="ro-RO"/>
              </w:rPr>
              <w:t>care</w:t>
            </w:r>
            <w:r w:rsidRPr="00460BF8">
              <w:rPr>
                <w:rFonts w:ascii="Trebuchet MS" w:hAnsi="Trebuchet MS" w:cs="Calibri"/>
                <w:spacing w:val="-13"/>
                <w:lang w:val="ro-RO"/>
              </w:rPr>
              <w:t xml:space="preserve"> </w:t>
            </w:r>
            <w:r w:rsidRPr="00460BF8">
              <w:rPr>
                <w:rFonts w:ascii="Trebuchet MS" w:hAnsi="Trebuchet MS" w:cs="Calibri"/>
                <w:lang w:val="ro-RO"/>
              </w:rPr>
              <w:t>poartă</w:t>
            </w:r>
            <w:r w:rsidRPr="00460BF8">
              <w:rPr>
                <w:rFonts w:ascii="Trebuchet MS" w:hAnsi="Trebuchet MS" w:cs="Calibri"/>
                <w:spacing w:val="-11"/>
                <w:lang w:val="ro-RO"/>
              </w:rPr>
              <w:t xml:space="preserve"> </w:t>
            </w:r>
            <w:r w:rsidRPr="00460BF8">
              <w:rPr>
                <w:rFonts w:ascii="Trebuchet MS" w:hAnsi="Trebuchet MS" w:cs="Calibri"/>
                <w:lang w:val="ro-RO"/>
              </w:rPr>
              <w:t>sigiliul</w:t>
            </w:r>
            <w:r w:rsidRPr="00460BF8">
              <w:rPr>
                <w:rFonts w:ascii="Trebuchet MS" w:hAnsi="Trebuchet MS" w:cs="Calibri"/>
                <w:spacing w:val="-11"/>
                <w:lang w:val="ro-RO"/>
              </w:rPr>
              <w:t xml:space="preserve"> </w:t>
            </w:r>
            <w:r w:rsidRPr="00460BF8">
              <w:rPr>
                <w:rFonts w:ascii="Trebuchet MS" w:hAnsi="Trebuchet MS" w:cs="Calibri"/>
                <w:lang w:val="ro-RO"/>
              </w:rPr>
              <w:t>electronic</w:t>
            </w:r>
            <w:r w:rsidRPr="00460BF8">
              <w:rPr>
                <w:rFonts w:ascii="Trebuchet MS" w:hAnsi="Trebuchet MS" w:cs="Calibri"/>
                <w:spacing w:val="-13"/>
                <w:lang w:val="ro-RO"/>
              </w:rPr>
              <w:t xml:space="preserve"> </w:t>
            </w:r>
            <w:r w:rsidRPr="00460BF8">
              <w:rPr>
                <w:rFonts w:ascii="Trebuchet MS" w:hAnsi="Trebuchet MS" w:cs="Calibri"/>
                <w:lang w:val="ro-RO"/>
              </w:rPr>
              <w:t>calificat al</w:t>
            </w:r>
            <w:r w:rsidRPr="00460BF8">
              <w:rPr>
                <w:rFonts w:ascii="Trebuchet MS" w:hAnsi="Trebuchet MS" w:cs="Calibri"/>
                <w:spacing w:val="-12"/>
                <w:lang w:val="ro-RO"/>
              </w:rPr>
              <w:t xml:space="preserve"> </w:t>
            </w:r>
            <w:r w:rsidRPr="00460BF8">
              <w:rPr>
                <w:rFonts w:ascii="Trebuchet MS" w:hAnsi="Trebuchet MS" w:cs="Calibri"/>
                <w:lang w:val="ro-RO"/>
              </w:rPr>
              <w:t>Agenției</w:t>
            </w:r>
            <w:r w:rsidRPr="00460BF8">
              <w:rPr>
                <w:rFonts w:ascii="Trebuchet MS" w:hAnsi="Trebuchet MS" w:cs="Calibri"/>
                <w:spacing w:val="-12"/>
                <w:lang w:val="ro-RO"/>
              </w:rPr>
              <w:t xml:space="preserve"> </w:t>
            </w:r>
            <w:r w:rsidRPr="00460BF8">
              <w:rPr>
                <w:rFonts w:ascii="Trebuchet MS" w:hAnsi="Trebuchet MS" w:cs="Calibri"/>
                <w:lang w:val="ro-RO"/>
              </w:rPr>
              <w:t>Naționale</w:t>
            </w:r>
            <w:r w:rsidRPr="00460BF8">
              <w:rPr>
                <w:rFonts w:ascii="Trebuchet MS" w:hAnsi="Trebuchet MS" w:cs="Calibri"/>
                <w:spacing w:val="-13"/>
                <w:lang w:val="ro-RO"/>
              </w:rPr>
              <w:t xml:space="preserve"> </w:t>
            </w:r>
            <w:r w:rsidRPr="00460BF8">
              <w:rPr>
                <w:rFonts w:ascii="Trebuchet MS" w:hAnsi="Trebuchet MS" w:cs="Calibri"/>
                <w:lang w:val="ro-RO"/>
              </w:rPr>
              <w:t>și</w:t>
            </w:r>
            <w:r w:rsidRPr="00460BF8">
              <w:rPr>
                <w:rFonts w:ascii="Trebuchet MS" w:hAnsi="Trebuchet MS" w:cs="Calibri"/>
                <w:spacing w:val="-14"/>
                <w:lang w:val="ro-RO"/>
              </w:rPr>
              <w:t xml:space="preserve"> </w:t>
            </w:r>
            <w:r w:rsidRPr="00460BF8">
              <w:rPr>
                <w:rFonts w:ascii="Trebuchet MS" w:hAnsi="Trebuchet MS" w:cs="Calibri"/>
                <w:lang w:val="ro-RO"/>
              </w:rPr>
              <w:t>va</w:t>
            </w:r>
            <w:r w:rsidRPr="00460BF8">
              <w:rPr>
                <w:rFonts w:ascii="Trebuchet MS" w:hAnsi="Trebuchet MS" w:cs="Calibri"/>
                <w:spacing w:val="-13"/>
                <w:lang w:val="ro-RO"/>
              </w:rPr>
              <w:t xml:space="preserve"> </w:t>
            </w:r>
            <w:r w:rsidRPr="00460BF8">
              <w:rPr>
                <w:rFonts w:ascii="Trebuchet MS" w:hAnsi="Trebuchet MS" w:cs="Calibri"/>
                <w:lang w:val="ro-RO"/>
              </w:rPr>
              <w:t>face</w:t>
            </w:r>
            <w:r w:rsidRPr="00460BF8">
              <w:rPr>
                <w:rFonts w:ascii="Trebuchet MS" w:hAnsi="Trebuchet MS" w:cs="Calibri"/>
                <w:spacing w:val="-14"/>
                <w:lang w:val="ro-RO"/>
              </w:rPr>
              <w:t xml:space="preserve"> </w:t>
            </w:r>
            <w:r w:rsidRPr="00460BF8">
              <w:rPr>
                <w:rFonts w:ascii="Trebuchet MS" w:hAnsi="Trebuchet MS" w:cs="Calibri"/>
                <w:lang w:val="ro-RO"/>
              </w:rPr>
              <w:t>parte</w:t>
            </w:r>
            <w:r w:rsidRPr="00460BF8">
              <w:rPr>
                <w:rFonts w:ascii="Trebuchet MS" w:hAnsi="Trebuchet MS" w:cs="Calibri"/>
                <w:spacing w:val="-14"/>
                <w:lang w:val="ro-RO"/>
              </w:rPr>
              <w:t xml:space="preserve"> </w:t>
            </w:r>
            <w:r w:rsidRPr="00460BF8">
              <w:rPr>
                <w:rFonts w:ascii="Trebuchet MS" w:hAnsi="Trebuchet MS" w:cs="Calibri"/>
                <w:lang w:val="ro-RO"/>
              </w:rPr>
              <w:t>integrantă din raportul de expertiză, expertul urmând a detalia toate notațiile conținute de raportul tehnic</w:t>
            </w:r>
          </w:p>
        </w:tc>
        <w:tc>
          <w:tcPr>
            <w:tcW w:w="2552" w:type="dxa"/>
          </w:tcPr>
          <w:p w14:paraId="29A17B7E" w14:textId="6228CF3F" w:rsidR="0051086F" w:rsidRPr="00460BF8" w:rsidRDefault="0051086F" w:rsidP="00460BF8">
            <w:pPr>
              <w:pStyle w:val="TableParagraph"/>
              <w:ind w:right="136"/>
              <w:rPr>
                <w:rFonts w:ascii="Trebuchet MS" w:hAnsi="Trebuchet MS" w:cs="Calibri"/>
                <w:lang w:val="ro-RO"/>
              </w:rPr>
            </w:pPr>
            <w:r w:rsidRPr="00460BF8">
              <w:rPr>
                <w:rFonts w:ascii="Trebuchet MS" w:hAnsi="Trebuchet MS" w:cs="Calibri"/>
                <w:lang w:val="ro-RO"/>
              </w:rPr>
              <w:t>Recepția tehnică ca noțiune reprezintă o completare a legii, deoarece aceasta este activitatea prin care Agenția/Oficiul declară că acceptă lucrarea și că o preia, cu sau fără obiecţii, ceea ce se poate constitui a interferență între puterile statului. Mai mult experții atunci când întocmesc analize ei întocmesc doar propuneri, de care răspund, conform normelor tehnice în vigoare.</w:t>
            </w:r>
          </w:p>
          <w:p w14:paraId="0BD4D24F" w14:textId="330B60F3" w:rsidR="0051086F" w:rsidRPr="00460BF8" w:rsidRDefault="0051086F" w:rsidP="00460BF8">
            <w:pPr>
              <w:pStyle w:val="al"/>
              <w:jc w:val="both"/>
              <w:rPr>
                <w:rFonts w:ascii="Trebuchet MS" w:hAnsi="Trebuchet MS" w:cs="Calibri"/>
                <w:sz w:val="22"/>
                <w:szCs w:val="22"/>
                <w:lang w:val="ro-RO"/>
              </w:rPr>
            </w:pPr>
            <w:r w:rsidRPr="00460BF8">
              <w:rPr>
                <w:rFonts w:ascii="Trebuchet MS" w:hAnsi="Trebuchet MS" w:cs="Tms Rmn"/>
                <w:b/>
                <w:sz w:val="22"/>
                <w:szCs w:val="22"/>
              </w:rPr>
              <w:t>Asociația Evaluatorilor Funciari din ROMÂNIA - „AEF” ROMÂNIA</w:t>
            </w:r>
          </w:p>
        </w:tc>
        <w:tc>
          <w:tcPr>
            <w:tcW w:w="1689" w:type="dxa"/>
          </w:tcPr>
          <w:p w14:paraId="1F7E7F98" w14:textId="14003C1D" w:rsidR="0051086F" w:rsidRPr="00460BF8" w:rsidRDefault="0051086F" w:rsidP="00460BF8">
            <w:pPr>
              <w:contextualSpacing/>
              <w:jc w:val="both"/>
              <w:rPr>
                <w:rFonts w:ascii="Trebuchet MS" w:hAnsi="Trebuchet MS" w:cs="Tms Rmn"/>
                <w:lang w:val="en-US"/>
              </w:rPr>
            </w:pPr>
            <w:r w:rsidRPr="00460BF8">
              <w:rPr>
                <w:rFonts w:ascii="Trebuchet MS" w:hAnsi="Trebuchet MS" w:cs="Tms Rmn"/>
                <w:lang w:val="en-US"/>
              </w:rPr>
              <w:t>Propunerea</w:t>
            </w:r>
            <w:r w:rsidR="00F76C16" w:rsidRPr="00460BF8">
              <w:rPr>
                <w:rFonts w:ascii="Trebuchet MS" w:hAnsi="Trebuchet MS" w:cs="Tms Rmn"/>
                <w:lang w:val="en-US"/>
              </w:rPr>
              <w:t xml:space="preserve"> a fost admisă parț</w:t>
            </w:r>
            <w:r w:rsidRPr="00460BF8">
              <w:rPr>
                <w:rFonts w:ascii="Trebuchet MS" w:hAnsi="Trebuchet MS" w:cs="Tms Rmn"/>
                <w:lang w:val="en-US"/>
              </w:rPr>
              <w:t>ial</w:t>
            </w:r>
            <w:r w:rsidR="00486455" w:rsidRPr="00460BF8">
              <w:rPr>
                <w:rFonts w:ascii="Trebuchet MS" w:hAnsi="Trebuchet MS" w:cs="Tms Rmn"/>
                <w:lang w:val="en-US"/>
              </w:rPr>
              <w:t xml:space="preserve"> și reformulată la art. 6</w:t>
            </w:r>
            <w:r w:rsidRPr="00460BF8">
              <w:rPr>
                <w:rFonts w:ascii="Trebuchet MS" w:hAnsi="Trebuchet MS" w:cs="Tms Rmn"/>
                <w:lang w:val="en-US"/>
              </w:rPr>
              <w:t>.</w:t>
            </w:r>
          </w:p>
          <w:p w14:paraId="7E94D465" w14:textId="4BE9EDDD" w:rsidR="0051086F" w:rsidRPr="00460BF8" w:rsidRDefault="0051086F" w:rsidP="00460BF8">
            <w:pPr>
              <w:contextualSpacing/>
              <w:jc w:val="both"/>
              <w:rPr>
                <w:rFonts w:ascii="Trebuchet MS" w:hAnsi="Trebuchet MS" w:cs="Tms Rmn"/>
                <w:lang w:val="en-US"/>
              </w:rPr>
            </w:pPr>
            <w:r w:rsidRPr="00460BF8">
              <w:rPr>
                <w:rFonts w:ascii="Trebuchet MS" w:hAnsi="Trebuchet MS" w:cs="Tms Rmn"/>
                <w:lang w:val="en-US"/>
              </w:rPr>
              <w:t>Obligațiile expertului cu privire la cuprinsul raportului de expertiză nu fac obiectul Regulamentului.</w:t>
            </w:r>
          </w:p>
        </w:tc>
        <w:tc>
          <w:tcPr>
            <w:tcW w:w="2835" w:type="dxa"/>
          </w:tcPr>
          <w:p w14:paraId="2EA533A2" w14:textId="77777777" w:rsidR="0051086F" w:rsidRPr="007C59E3" w:rsidRDefault="0051086F" w:rsidP="00460BF8">
            <w:pPr>
              <w:contextualSpacing/>
              <w:jc w:val="both"/>
              <w:rPr>
                <w:rFonts w:ascii="Trebuchet MS" w:hAnsi="Trebuchet MS" w:cs="Times New Roman"/>
                <w:b/>
              </w:rPr>
            </w:pPr>
          </w:p>
        </w:tc>
      </w:tr>
      <w:tr w:rsidR="00460BF8" w:rsidRPr="00460BF8" w14:paraId="64136268" w14:textId="77777777" w:rsidTr="00E6474A">
        <w:trPr>
          <w:trHeight w:val="2060"/>
          <w:jc w:val="center"/>
        </w:trPr>
        <w:tc>
          <w:tcPr>
            <w:tcW w:w="3550" w:type="dxa"/>
            <w:vMerge/>
          </w:tcPr>
          <w:p w14:paraId="35D4C94D" w14:textId="77777777" w:rsidR="0051086F" w:rsidRPr="00460BF8" w:rsidRDefault="0051086F" w:rsidP="00460BF8">
            <w:pPr>
              <w:contextualSpacing/>
              <w:jc w:val="both"/>
              <w:rPr>
                <w:rFonts w:ascii="Trebuchet MS" w:hAnsi="Trebuchet MS" w:cstheme="minorHAnsi"/>
              </w:rPr>
            </w:pPr>
          </w:p>
        </w:tc>
        <w:tc>
          <w:tcPr>
            <w:tcW w:w="2410" w:type="dxa"/>
          </w:tcPr>
          <w:p w14:paraId="10703E4B" w14:textId="77777777" w:rsidR="0051086F" w:rsidRPr="00460BF8" w:rsidRDefault="0051086F" w:rsidP="00460BF8">
            <w:pPr>
              <w:jc w:val="both"/>
              <w:rPr>
                <w:rFonts w:ascii="Trebuchet MS" w:hAnsi="Trebuchet MS" w:cstheme="minorHAnsi"/>
              </w:rPr>
            </w:pPr>
            <w:r w:rsidRPr="00460BF8">
              <w:rPr>
                <w:rFonts w:ascii="Trebuchet MS" w:hAnsi="Trebuchet MS" w:cstheme="minorHAnsi"/>
              </w:rPr>
              <w:t>Alineatul (3) al art.7 se modifică și va avea următorul conținut:</w:t>
            </w:r>
          </w:p>
          <w:p w14:paraId="3D12863C" w14:textId="77777777" w:rsidR="0051086F" w:rsidRPr="00460BF8" w:rsidRDefault="0051086F" w:rsidP="00460BF8">
            <w:pPr>
              <w:jc w:val="both"/>
              <w:rPr>
                <w:rFonts w:ascii="Trebuchet MS" w:hAnsi="Trebuchet MS" w:cstheme="minorHAnsi"/>
              </w:rPr>
            </w:pPr>
          </w:p>
          <w:p w14:paraId="3F3B4DFD" w14:textId="0AB46E1D" w:rsidR="0051086F" w:rsidRPr="00460BF8" w:rsidRDefault="0051086F" w:rsidP="00460BF8">
            <w:pPr>
              <w:pStyle w:val="TableParagraph"/>
              <w:ind w:left="105" w:right="98"/>
              <w:rPr>
                <w:rFonts w:ascii="Trebuchet MS" w:hAnsi="Trebuchet MS" w:cs="Calibri"/>
                <w:lang w:val="ro-RO"/>
              </w:rPr>
            </w:pPr>
            <w:r w:rsidRPr="00460BF8">
              <w:rPr>
                <w:rFonts w:ascii="Trebuchet MS" w:hAnsi="Trebuchet MS" w:cstheme="minorHAnsi"/>
              </w:rPr>
              <w:t xml:space="preserve">(3) Procesul-verbal de recepţie emis în condițiile art.28^1 alin.5 din </w:t>
            </w:r>
            <w:proofErr w:type="gramStart"/>
            <w:r w:rsidRPr="00460BF8">
              <w:rPr>
                <w:rFonts w:ascii="Trebuchet MS" w:hAnsi="Trebuchet MS" w:cstheme="minorHAnsi"/>
              </w:rPr>
              <w:t>Legea  nr.7</w:t>
            </w:r>
            <w:proofErr w:type="gramEnd"/>
            <w:r w:rsidRPr="00460BF8">
              <w:rPr>
                <w:rFonts w:ascii="Trebuchet MS" w:hAnsi="Trebuchet MS" w:cstheme="minorHAnsi"/>
              </w:rPr>
              <w:t xml:space="preserve">/1996 republicată cu modificările și completările ulterioare se comunică   expertului judiciar  în contul  acestuia deschis în  aplicația informatică de cadastru si carte funciară . </w:t>
            </w:r>
          </w:p>
        </w:tc>
        <w:tc>
          <w:tcPr>
            <w:tcW w:w="2552" w:type="dxa"/>
          </w:tcPr>
          <w:p w14:paraId="46F0F87F" w14:textId="77777777" w:rsidR="0051086F" w:rsidRPr="00460BF8" w:rsidRDefault="0051086F" w:rsidP="00460BF8">
            <w:pPr>
              <w:jc w:val="both"/>
              <w:rPr>
                <w:rFonts w:ascii="Trebuchet MS" w:hAnsi="Trebuchet MS"/>
              </w:rPr>
            </w:pPr>
            <w:r w:rsidRPr="00460BF8">
              <w:rPr>
                <w:rFonts w:ascii="Trebuchet MS" w:hAnsi="Trebuchet MS"/>
              </w:rPr>
              <w:t xml:space="preserve">Utilizarea normei de trimitere cu privire la modalitatea de certificare a autenticității înscrisului. </w:t>
            </w:r>
          </w:p>
          <w:p w14:paraId="2579EF30" w14:textId="77777777" w:rsidR="0051086F" w:rsidRPr="00460BF8" w:rsidRDefault="0051086F" w:rsidP="00460BF8">
            <w:pPr>
              <w:jc w:val="both"/>
              <w:rPr>
                <w:rFonts w:ascii="Trebuchet MS" w:hAnsi="Trebuchet MS"/>
              </w:rPr>
            </w:pPr>
          </w:p>
          <w:p w14:paraId="51D9D01D" w14:textId="77777777" w:rsidR="0051086F" w:rsidRPr="00460BF8" w:rsidRDefault="0051086F" w:rsidP="00460BF8">
            <w:pPr>
              <w:jc w:val="both"/>
              <w:rPr>
                <w:rFonts w:ascii="Trebuchet MS" w:hAnsi="Trebuchet MS"/>
              </w:rPr>
            </w:pPr>
            <w:r w:rsidRPr="00460BF8">
              <w:rPr>
                <w:rFonts w:ascii="Trebuchet MS" w:hAnsi="Trebuchet MS"/>
              </w:rPr>
              <w:t>Modalitatea de comunicare este stabilita de dispozitiile art.4 lit.l) din lege si este similara cu cea reglementata de dispozitiile art.33 alin.13 din regulamentul aprobat prin Ordinul nr.600/2023.</w:t>
            </w:r>
          </w:p>
          <w:p w14:paraId="2C11D3E9" w14:textId="77777777" w:rsidR="0051086F" w:rsidRPr="00460BF8" w:rsidRDefault="0051086F" w:rsidP="00460BF8">
            <w:pPr>
              <w:jc w:val="both"/>
              <w:rPr>
                <w:rFonts w:ascii="Trebuchet MS" w:hAnsi="Trebuchet MS"/>
              </w:rPr>
            </w:pPr>
          </w:p>
          <w:p w14:paraId="612BB388" w14:textId="35095289" w:rsidR="0051086F" w:rsidRPr="00460BF8" w:rsidRDefault="0051086F" w:rsidP="00460BF8">
            <w:pPr>
              <w:pStyle w:val="TableParagraph"/>
              <w:ind w:right="136"/>
              <w:rPr>
                <w:rFonts w:ascii="Trebuchet MS" w:hAnsi="Trebuchet MS" w:cs="Calibri"/>
                <w:b/>
                <w:lang w:val="ro-RO"/>
              </w:rPr>
            </w:pPr>
            <w:r w:rsidRPr="00460BF8">
              <w:rPr>
                <w:rFonts w:ascii="Trebuchet MS" w:hAnsi="Trebuchet MS" w:cs="Calibri"/>
                <w:b/>
                <w:lang w:val="ro-RO"/>
              </w:rPr>
              <w:t>OCPI BRAȘOV</w:t>
            </w:r>
          </w:p>
        </w:tc>
        <w:tc>
          <w:tcPr>
            <w:tcW w:w="1689" w:type="dxa"/>
          </w:tcPr>
          <w:p w14:paraId="64935354" w14:textId="391EA464" w:rsidR="0051086F" w:rsidRPr="00460BF8" w:rsidRDefault="0051086F" w:rsidP="00460BF8">
            <w:pPr>
              <w:contextualSpacing/>
              <w:jc w:val="both"/>
              <w:rPr>
                <w:rFonts w:ascii="Trebuchet MS" w:hAnsi="Trebuchet MS" w:cs="Tms Rmn"/>
                <w:lang w:val="en-US"/>
              </w:rPr>
            </w:pPr>
            <w:r w:rsidRPr="00460BF8">
              <w:rPr>
                <w:rFonts w:ascii="Trebuchet MS" w:hAnsi="Trebuchet MS" w:cs="Tms Rmn"/>
                <w:lang w:val="en-US"/>
              </w:rPr>
              <w:t>Propunerea a</w:t>
            </w:r>
            <w:r w:rsidR="000455AD" w:rsidRPr="00460BF8">
              <w:rPr>
                <w:rFonts w:ascii="Trebuchet MS" w:hAnsi="Trebuchet MS" w:cs="Tms Rmn"/>
                <w:lang w:val="en-US"/>
              </w:rPr>
              <w:t xml:space="preserve"> </w:t>
            </w:r>
            <w:r w:rsidRPr="00460BF8">
              <w:rPr>
                <w:rFonts w:ascii="Trebuchet MS" w:hAnsi="Trebuchet MS" w:cs="Tms Rmn"/>
                <w:lang w:val="en-US"/>
              </w:rPr>
              <w:t>fost preluată cu reformulare la art. 3 alin. (3).</w:t>
            </w:r>
          </w:p>
        </w:tc>
        <w:tc>
          <w:tcPr>
            <w:tcW w:w="2835" w:type="dxa"/>
          </w:tcPr>
          <w:p w14:paraId="02F09F14" w14:textId="77777777" w:rsidR="0051086F" w:rsidRPr="007C59E3" w:rsidRDefault="0051086F" w:rsidP="00460BF8">
            <w:pPr>
              <w:contextualSpacing/>
              <w:jc w:val="both"/>
              <w:rPr>
                <w:rFonts w:ascii="Trebuchet MS" w:hAnsi="Trebuchet MS" w:cs="Times New Roman"/>
                <w:b/>
              </w:rPr>
            </w:pPr>
          </w:p>
        </w:tc>
      </w:tr>
      <w:tr w:rsidR="00460BF8" w:rsidRPr="00460BF8" w14:paraId="55E2ED9D" w14:textId="77777777" w:rsidTr="00E6474A">
        <w:trPr>
          <w:trHeight w:val="2060"/>
          <w:jc w:val="center"/>
        </w:trPr>
        <w:tc>
          <w:tcPr>
            <w:tcW w:w="3550" w:type="dxa"/>
            <w:vMerge/>
          </w:tcPr>
          <w:p w14:paraId="65748427" w14:textId="77777777" w:rsidR="0051086F" w:rsidRPr="00460BF8" w:rsidRDefault="0051086F" w:rsidP="00460BF8">
            <w:pPr>
              <w:contextualSpacing/>
              <w:jc w:val="both"/>
              <w:rPr>
                <w:rFonts w:ascii="Trebuchet MS" w:hAnsi="Trebuchet MS" w:cstheme="minorHAnsi"/>
              </w:rPr>
            </w:pPr>
          </w:p>
        </w:tc>
        <w:tc>
          <w:tcPr>
            <w:tcW w:w="2410" w:type="dxa"/>
          </w:tcPr>
          <w:p w14:paraId="41FEA8B4" w14:textId="77777777" w:rsidR="0051086F" w:rsidRPr="00460BF8" w:rsidRDefault="0051086F" w:rsidP="00460BF8">
            <w:pPr>
              <w:jc w:val="both"/>
              <w:rPr>
                <w:rFonts w:ascii="Trebuchet MS" w:hAnsi="Trebuchet MS" w:cstheme="minorHAnsi"/>
              </w:rPr>
            </w:pPr>
          </w:p>
        </w:tc>
        <w:tc>
          <w:tcPr>
            <w:tcW w:w="2552" w:type="dxa"/>
          </w:tcPr>
          <w:p w14:paraId="619AE7BE" w14:textId="77777777" w:rsidR="0051086F" w:rsidRPr="00460BF8" w:rsidRDefault="0051086F" w:rsidP="00460BF8">
            <w:pPr>
              <w:jc w:val="both"/>
              <w:rPr>
                <w:rFonts w:ascii="Trebuchet MS" w:hAnsi="Trebuchet MS"/>
              </w:rPr>
            </w:pPr>
          </w:p>
        </w:tc>
        <w:tc>
          <w:tcPr>
            <w:tcW w:w="1689" w:type="dxa"/>
          </w:tcPr>
          <w:p w14:paraId="0EB94283" w14:textId="015B9543" w:rsidR="0051086F" w:rsidRPr="00460BF8" w:rsidRDefault="00001990" w:rsidP="00460BF8">
            <w:pPr>
              <w:contextualSpacing/>
              <w:jc w:val="both"/>
              <w:rPr>
                <w:rFonts w:ascii="Trebuchet MS" w:hAnsi="Trebuchet MS" w:cs="Tms Rmn"/>
                <w:lang w:val="en-US"/>
              </w:rPr>
            </w:pPr>
            <w:r w:rsidRPr="00460BF8">
              <w:rPr>
                <w:rFonts w:ascii="Trebuchet MS" w:hAnsi="Trebuchet MS" w:cs="Tms Rmn"/>
                <w:lang w:val="en-US"/>
              </w:rPr>
              <w:t xml:space="preserve">Textul se reformulează </w:t>
            </w:r>
            <w:r w:rsidRPr="00460BF8">
              <w:rPr>
                <w:rFonts w:ascii="Trebuchet MS" w:hAnsi="Trebuchet MS" w:cs="Times New Roman"/>
              </w:rPr>
              <w:t xml:space="preserve">ca urmare a </w:t>
            </w:r>
            <w:proofErr w:type="gramStart"/>
            <w:r w:rsidRPr="00460BF8">
              <w:rPr>
                <w:rFonts w:ascii="Trebuchet MS" w:hAnsi="Trebuchet MS" w:cs="Times New Roman"/>
              </w:rPr>
              <w:t>propunerilor  formulate</w:t>
            </w:r>
            <w:proofErr w:type="gramEnd"/>
            <w:r w:rsidRPr="00460BF8">
              <w:rPr>
                <w:rFonts w:ascii="Trebuchet MS" w:hAnsi="Trebuchet MS" w:cs="Times New Roman"/>
              </w:rPr>
              <w:t xml:space="preserve"> de  </w:t>
            </w:r>
            <w:r w:rsidRPr="00460BF8">
              <w:rPr>
                <w:rFonts w:ascii="Trebuchet MS" w:hAnsi="Trebuchet MS" w:cs="Times New Roman"/>
                <w:iCs/>
              </w:rPr>
              <w:t xml:space="preserve">reprezentanții organizațiilor profesionale din domeniul specific, consemnate în minuta ședinței grupului de lucru derulată la sediul </w:t>
            </w:r>
            <w:r w:rsidRPr="00460BF8">
              <w:rPr>
                <w:rFonts w:ascii="Trebuchet MS" w:hAnsi="Trebuchet MS" w:cs="Times New Roman"/>
                <w:iCs/>
              </w:rPr>
              <w:lastRenderedPageBreak/>
              <w:t>Judecătoriei Arad, înregistrată la ANCPI cu nr. 24729/11.05.2023.</w:t>
            </w:r>
          </w:p>
        </w:tc>
        <w:tc>
          <w:tcPr>
            <w:tcW w:w="2835" w:type="dxa"/>
          </w:tcPr>
          <w:p w14:paraId="743950F0" w14:textId="33784618" w:rsidR="0051086F" w:rsidRPr="007C59E3" w:rsidRDefault="0083637C" w:rsidP="00460BF8">
            <w:pPr>
              <w:contextualSpacing/>
              <w:jc w:val="both"/>
              <w:rPr>
                <w:rFonts w:ascii="Trebuchet MS" w:hAnsi="Trebuchet MS" w:cs="Times New Roman"/>
                <w:b/>
              </w:rPr>
            </w:pPr>
            <w:r w:rsidRPr="007C59E3">
              <w:rPr>
                <w:rFonts w:ascii="Trebuchet MS" w:hAnsi="Trebuchet MS" w:cs="Times New Roman"/>
                <w:b/>
              </w:rPr>
              <w:lastRenderedPageBreak/>
              <w:t xml:space="preserve">Art. 7. - </w:t>
            </w:r>
            <w:r w:rsidR="00001990" w:rsidRPr="007C59E3">
              <w:rPr>
                <w:rFonts w:ascii="Trebuchet MS" w:hAnsi="Trebuchet MS" w:cs="Times New Roman"/>
                <w:b/>
              </w:rPr>
              <w:t>(3) Accesul expertului tehnic judiciar la sistemul informatic, în ceea ce privește modificarea informațiilor aferente cererii privind avizarea expertizei tehnice judiciare, se restrânge odată cu înscrierea/notarea hotărârii judecătorești definitive în cartea funciară, ocazie cu care zona de interes nu va mai fi afișată public.</w:t>
            </w:r>
          </w:p>
        </w:tc>
      </w:tr>
      <w:tr w:rsidR="00460BF8" w:rsidRPr="00460BF8" w14:paraId="05DBA54A" w14:textId="77777777" w:rsidTr="00E6474A">
        <w:trPr>
          <w:trHeight w:val="2060"/>
          <w:jc w:val="center"/>
        </w:trPr>
        <w:tc>
          <w:tcPr>
            <w:tcW w:w="3550" w:type="dxa"/>
          </w:tcPr>
          <w:p w14:paraId="68E41DF8" w14:textId="6C225974" w:rsidR="00523C8C" w:rsidRPr="00460BF8" w:rsidRDefault="00523C8C" w:rsidP="00460BF8">
            <w:pPr>
              <w:contextualSpacing/>
              <w:jc w:val="both"/>
              <w:rPr>
                <w:rFonts w:ascii="Trebuchet MS" w:hAnsi="Trebuchet MS" w:cstheme="minorHAnsi"/>
              </w:rPr>
            </w:pPr>
            <w:r w:rsidRPr="00460BF8">
              <w:rPr>
                <w:rFonts w:ascii="Trebuchet MS" w:hAnsi="Trebuchet MS" w:cstheme="minorHAnsi"/>
              </w:rPr>
              <w:t>Art. 8</w:t>
            </w:r>
            <w:r w:rsidR="0059647F" w:rsidRPr="00460BF8">
              <w:rPr>
                <w:rFonts w:ascii="Trebuchet MS" w:hAnsi="Trebuchet MS" w:cstheme="minorHAnsi"/>
              </w:rPr>
              <w:t>.</w:t>
            </w:r>
            <w:r w:rsidRPr="00460BF8">
              <w:rPr>
                <w:rFonts w:ascii="Trebuchet MS" w:hAnsi="Trebuchet MS" w:cstheme="minorHAnsi"/>
              </w:rPr>
              <w:t xml:space="preserve"> </w:t>
            </w:r>
            <w:r w:rsidR="0059647F" w:rsidRPr="00460BF8">
              <w:rPr>
                <w:rFonts w:ascii="Trebuchet MS" w:hAnsi="Trebuchet MS" w:cstheme="minorHAnsi"/>
              </w:rPr>
              <w:t xml:space="preserve">- Geometriile imobilelor conținute în planurile de amplasament și delimitare ale imobilelor, recepţionate în conformitate cu prevederile prezentului regulament, se afișează în sistemul integrat de cadastru și carte funciară în cadrul unei teme spațiale distincte, denumită "Recepţii expertize tehnice judiciare", având rol de informare cu privire la existența unor litigii.  </w:t>
            </w:r>
          </w:p>
        </w:tc>
        <w:tc>
          <w:tcPr>
            <w:tcW w:w="2410" w:type="dxa"/>
          </w:tcPr>
          <w:p w14:paraId="125EB22D" w14:textId="77777777" w:rsidR="00523C8C" w:rsidRPr="00460BF8" w:rsidRDefault="00523C8C" w:rsidP="00460BF8">
            <w:pPr>
              <w:jc w:val="both"/>
              <w:rPr>
                <w:rFonts w:ascii="Trebuchet MS" w:hAnsi="Trebuchet MS" w:cstheme="minorHAnsi"/>
              </w:rPr>
            </w:pPr>
          </w:p>
        </w:tc>
        <w:tc>
          <w:tcPr>
            <w:tcW w:w="2552" w:type="dxa"/>
          </w:tcPr>
          <w:p w14:paraId="55E61E38" w14:textId="77777777" w:rsidR="00523C8C" w:rsidRPr="00460BF8" w:rsidRDefault="00523C8C" w:rsidP="00460BF8">
            <w:pPr>
              <w:jc w:val="both"/>
              <w:rPr>
                <w:rFonts w:ascii="Trebuchet MS" w:hAnsi="Trebuchet MS"/>
              </w:rPr>
            </w:pPr>
          </w:p>
        </w:tc>
        <w:tc>
          <w:tcPr>
            <w:tcW w:w="1689" w:type="dxa"/>
          </w:tcPr>
          <w:p w14:paraId="78223B2F" w14:textId="09029D99" w:rsidR="00523C8C" w:rsidRPr="00460BF8" w:rsidRDefault="00523C8C" w:rsidP="00460BF8">
            <w:pPr>
              <w:contextualSpacing/>
              <w:jc w:val="both"/>
              <w:rPr>
                <w:rFonts w:ascii="Trebuchet MS" w:hAnsi="Trebuchet MS" w:cs="Tms Rmn"/>
                <w:lang w:val="en-US"/>
              </w:rPr>
            </w:pPr>
            <w:r w:rsidRPr="00460BF8">
              <w:rPr>
                <w:rFonts w:ascii="Trebuchet MS" w:hAnsi="Trebuchet MS" w:cs="Tms Rmn"/>
                <w:lang w:val="en-US"/>
              </w:rPr>
              <w:t xml:space="preserve">Textul se reformulează </w:t>
            </w:r>
            <w:r w:rsidR="0083637C" w:rsidRPr="00460BF8">
              <w:rPr>
                <w:rFonts w:ascii="Trebuchet MS" w:hAnsi="Trebuchet MS" w:cs="Tms Rmn"/>
                <w:lang w:val="en-US"/>
              </w:rPr>
              <w:t xml:space="preserve">din motive de </w:t>
            </w:r>
            <w:r w:rsidR="00C95279" w:rsidRPr="00460BF8">
              <w:rPr>
                <w:rFonts w:ascii="Trebuchet MS" w:hAnsi="Trebuchet MS" w:cs="Tms Rmn"/>
                <w:lang w:val="en-US"/>
              </w:rPr>
              <w:t>coerență</w:t>
            </w:r>
            <w:r w:rsidR="0083637C" w:rsidRPr="00460BF8">
              <w:rPr>
                <w:rFonts w:ascii="Trebuchet MS" w:hAnsi="Trebuchet MS" w:cs="Tms Rmn"/>
                <w:lang w:val="en-US"/>
              </w:rPr>
              <w:t xml:space="preserve"> legislativă</w:t>
            </w:r>
            <w:r w:rsidR="007D60AF" w:rsidRPr="00460BF8">
              <w:rPr>
                <w:rFonts w:ascii="Trebuchet MS" w:hAnsi="Trebuchet MS" w:cs="Tms Rmn"/>
                <w:lang w:val="en-US"/>
              </w:rPr>
              <w:t xml:space="preserve"> și se introduc două alineate noi</w:t>
            </w:r>
            <w:r w:rsidR="00837AD4" w:rsidRPr="00460BF8">
              <w:rPr>
                <w:rFonts w:ascii="Trebuchet MS" w:hAnsi="Trebuchet MS" w:cs="Tms Rmn"/>
                <w:lang w:val="en-US"/>
              </w:rPr>
              <w:t>. A se vedea motivarea</w:t>
            </w:r>
            <w:r w:rsidRPr="00460BF8">
              <w:rPr>
                <w:rFonts w:ascii="Trebuchet MS" w:hAnsi="Trebuchet MS" w:cs="Tms Rmn"/>
                <w:lang w:val="en-US"/>
              </w:rPr>
              <w:t xml:space="preserve"> </w:t>
            </w:r>
            <w:r w:rsidR="00C95279" w:rsidRPr="00460BF8">
              <w:rPr>
                <w:rFonts w:ascii="Trebuchet MS" w:hAnsi="Trebuchet MS" w:cs="Tms Rmn"/>
                <w:lang w:val="en-US"/>
              </w:rPr>
              <w:t xml:space="preserve">de la </w:t>
            </w:r>
            <w:r w:rsidR="00837AD4" w:rsidRPr="00460BF8">
              <w:rPr>
                <w:rFonts w:ascii="Trebuchet MS" w:hAnsi="Trebuchet MS" w:cs="Tms Rmn"/>
                <w:lang w:val="en-US"/>
              </w:rPr>
              <w:t>art. 3 alin. (5)</w:t>
            </w:r>
            <w:r w:rsidR="00A10C95" w:rsidRPr="00460BF8">
              <w:rPr>
                <w:rFonts w:ascii="Trebuchet MS" w:hAnsi="Trebuchet MS" w:cs="Tms Rmn"/>
                <w:lang w:val="en-US"/>
              </w:rPr>
              <w:t>.</w:t>
            </w:r>
          </w:p>
        </w:tc>
        <w:tc>
          <w:tcPr>
            <w:tcW w:w="2835" w:type="dxa"/>
          </w:tcPr>
          <w:p w14:paraId="5445690B" w14:textId="5C350DC5" w:rsidR="00523C8C" w:rsidRPr="007C59E3" w:rsidRDefault="007426E6" w:rsidP="00460BF8">
            <w:pPr>
              <w:contextualSpacing/>
              <w:jc w:val="both"/>
              <w:rPr>
                <w:rFonts w:ascii="Trebuchet MS" w:hAnsi="Trebuchet MS" w:cs="Times New Roman"/>
                <w:b/>
              </w:rPr>
            </w:pPr>
            <w:r w:rsidRPr="007C59E3">
              <w:rPr>
                <w:rFonts w:ascii="Trebuchet MS" w:hAnsi="Trebuchet MS" w:cs="Times New Roman"/>
                <w:b/>
              </w:rPr>
              <w:t xml:space="preserve">Art. 8. - </w:t>
            </w:r>
            <w:r w:rsidR="00523C8C" w:rsidRPr="007C59E3">
              <w:rPr>
                <w:rFonts w:ascii="Trebuchet MS" w:hAnsi="Trebuchet MS" w:cs="Times New Roman"/>
                <w:b/>
              </w:rPr>
              <w:t>(1) Agenția Națională își rezervă dreptul de a adopta sau de a schimba regulile de autentificare, cu scopul creșterii nivelului de securitate și protecție a sistemului informatic, ori de câte ori consideră necesar, cu condiția unui anunț prealabil și fără introducerea unor costuri suplimentare semnificative.</w:t>
            </w:r>
          </w:p>
        </w:tc>
      </w:tr>
      <w:tr w:rsidR="00460BF8" w:rsidRPr="00460BF8" w14:paraId="241A2444" w14:textId="77777777" w:rsidTr="00E6474A">
        <w:trPr>
          <w:trHeight w:val="2060"/>
          <w:jc w:val="center"/>
        </w:trPr>
        <w:tc>
          <w:tcPr>
            <w:tcW w:w="3550" w:type="dxa"/>
          </w:tcPr>
          <w:p w14:paraId="2BB60113" w14:textId="77777777" w:rsidR="001A5B01" w:rsidRPr="00460BF8" w:rsidRDefault="001A5B01" w:rsidP="00460BF8">
            <w:pPr>
              <w:contextualSpacing/>
              <w:jc w:val="both"/>
              <w:rPr>
                <w:rFonts w:ascii="Trebuchet MS" w:hAnsi="Trebuchet MS" w:cstheme="minorHAnsi"/>
              </w:rPr>
            </w:pPr>
          </w:p>
        </w:tc>
        <w:tc>
          <w:tcPr>
            <w:tcW w:w="2410" w:type="dxa"/>
          </w:tcPr>
          <w:p w14:paraId="00540ABA" w14:textId="77777777" w:rsidR="001A5B01" w:rsidRPr="00460BF8" w:rsidRDefault="001A5B01" w:rsidP="00460BF8">
            <w:pPr>
              <w:jc w:val="both"/>
              <w:rPr>
                <w:rFonts w:ascii="Trebuchet MS" w:hAnsi="Trebuchet MS" w:cstheme="minorHAnsi"/>
              </w:rPr>
            </w:pPr>
          </w:p>
        </w:tc>
        <w:tc>
          <w:tcPr>
            <w:tcW w:w="2552" w:type="dxa"/>
          </w:tcPr>
          <w:p w14:paraId="332C265C" w14:textId="77777777" w:rsidR="001A5B01" w:rsidRPr="00460BF8" w:rsidRDefault="001A5B01" w:rsidP="00460BF8">
            <w:pPr>
              <w:jc w:val="both"/>
              <w:rPr>
                <w:rFonts w:ascii="Trebuchet MS" w:hAnsi="Trebuchet MS"/>
              </w:rPr>
            </w:pPr>
          </w:p>
        </w:tc>
        <w:tc>
          <w:tcPr>
            <w:tcW w:w="1689" w:type="dxa"/>
          </w:tcPr>
          <w:p w14:paraId="3FC87862" w14:textId="788E74EF" w:rsidR="001A5B01" w:rsidRPr="00460BF8" w:rsidRDefault="001A5B01" w:rsidP="00460BF8">
            <w:pPr>
              <w:contextualSpacing/>
              <w:jc w:val="both"/>
              <w:rPr>
                <w:rFonts w:ascii="Trebuchet MS" w:hAnsi="Trebuchet MS" w:cs="Tms Rmn"/>
                <w:lang w:val="en-US"/>
              </w:rPr>
            </w:pPr>
            <w:r w:rsidRPr="00460BF8">
              <w:rPr>
                <w:rFonts w:ascii="Trebuchet MS" w:hAnsi="Trebuchet MS" w:cs="Tms Rmn"/>
                <w:lang w:val="en-US"/>
              </w:rPr>
              <w:t>Textul se reformulează pentru coerență. A se vedea motivarea de la art. 3 alin. (5).</w:t>
            </w:r>
          </w:p>
        </w:tc>
        <w:tc>
          <w:tcPr>
            <w:tcW w:w="2835" w:type="dxa"/>
          </w:tcPr>
          <w:p w14:paraId="08BF0B1E" w14:textId="77442983" w:rsidR="001A5B01" w:rsidRPr="007C59E3" w:rsidRDefault="005A12C1" w:rsidP="00460BF8">
            <w:pPr>
              <w:contextualSpacing/>
              <w:jc w:val="both"/>
              <w:rPr>
                <w:rFonts w:ascii="Trebuchet MS" w:hAnsi="Trebuchet MS" w:cs="Times New Roman"/>
                <w:b/>
              </w:rPr>
            </w:pPr>
            <w:r w:rsidRPr="007C59E3">
              <w:rPr>
                <w:rFonts w:ascii="Trebuchet MS" w:hAnsi="Trebuchet MS" w:cs="Times New Roman"/>
                <w:b/>
              </w:rPr>
              <w:t xml:space="preserve">Art. 8. - </w:t>
            </w:r>
            <w:r w:rsidR="001A5B01" w:rsidRPr="007C59E3">
              <w:rPr>
                <w:rFonts w:ascii="Trebuchet MS" w:hAnsi="Trebuchet MS" w:cs="Times New Roman"/>
                <w:b/>
              </w:rPr>
              <w:t xml:space="preserve">(2) Sub sancțiunea suspendării, limitării sau anulării accesului la sistemul informatic, expertul judiciar are obligația de a utiliza funcționalitățile sistemului informatic, corespunzător manualelor și instrucțiunilor de utilizare și de a notifica administratorii de sistem imediat ce observă </w:t>
            </w:r>
            <w:r w:rsidR="001A5B01" w:rsidRPr="007C59E3">
              <w:rPr>
                <w:rFonts w:ascii="Trebuchet MS" w:hAnsi="Trebuchet MS" w:cs="Times New Roman"/>
                <w:b/>
              </w:rPr>
              <w:lastRenderedPageBreak/>
              <w:t>vulnerabilități sau inadvertențe în modul de funcționare.</w:t>
            </w:r>
          </w:p>
        </w:tc>
      </w:tr>
      <w:tr w:rsidR="00460BF8" w:rsidRPr="00460BF8" w14:paraId="3180DF6B" w14:textId="77777777" w:rsidTr="00E6474A">
        <w:trPr>
          <w:trHeight w:val="530"/>
          <w:jc w:val="center"/>
        </w:trPr>
        <w:tc>
          <w:tcPr>
            <w:tcW w:w="3550" w:type="dxa"/>
            <w:vMerge w:val="restart"/>
          </w:tcPr>
          <w:p w14:paraId="6A0189ED" w14:textId="3D35A314" w:rsidR="006F3791" w:rsidRPr="00460BF8" w:rsidRDefault="006F3791" w:rsidP="00460BF8">
            <w:pPr>
              <w:contextualSpacing/>
              <w:jc w:val="both"/>
              <w:rPr>
                <w:rFonts w:ascii="Trebuchet MS" w:hAnsi="Trebuchet MS" w:cstheme="minorHAnsi"/>
              </w:rPr>
            </w:pPr>
            <w:r w:rsidRPr="00460BF8">
              <w:rPr>
                <w:rFonts w:ascii="Trebuchet MS" w:hAnsi="Trebuchet MS" w:cstheme="minorHAnsi"/>
              </w:rPr>
              <w:lastRenderedPageBreak/>
              <w:t>Art. 9. – Dacă în cadrul aceluiași dosar pentru care instanța a dispus avizarea expertizei, sunt mai multe imobile în litigiu, pentru fiecare imobil expertul judiciar întocmește câte un plan de amplasament și delimitare și înregistrează câte o cerere on-line.</w:t>
            </w:r>
          </w:p>
        </w:tc>
        <w:tc>
          <w:tcPr>
            <w:tcW w:w="2410" w:type="dxa"/>
          </w:tcPr>
          <w:p w14:paraId="581530DF" w14:textId="52ADFB89" w:rsidR="006F3791" w:rsidRPr="00460BF8" w:rsidRDefault="006F3791" w:rsidP="00460BF8">
            <w:pPr>
              <w:jc w:val="both"/>
              <w:rPr>
                <w:rFonts w:ascii="Trebuchet MS" w:hAnsi="Trebuchet MS" w:cstheme="minorHAnsi"/>
              </w:rPr>
            </w:pPr>
            <w:r w:rsidRPr="00460BF8">
              <w:rPr>
                <w:rFonts w:ascii="Trebuchet MS" w:hAnsi="Trebuchet MS"/>
              </w:rPr>
              <w:t xml:space="preserve">Art. 9. – Dacă în cadrul aceluiași dosar pentru care instanța a dispus avizarea expertizei, sunt mai multe imobile în litigiu, </w:t>
            </w:r>
            <w:r w:rsidRPr="00460BF8">
              <w:rPr>
                <w:rFonts w:ascii="Trebuchet MS" w:hAnsi="Trebuchet MS"/>
                <w:strike/>
              </w:rPr>
              <w:t xml:space="preserve">pentru fiecare imobil </w:t>
            </w:r>
            <w:r w:rsidRPr="00460BF8">
              <w:rPr>
                <w:rFonts w:ascii="Trebuchet MS" w:hAnsi="Trebuchet MS"/>
              </w:rPr>
              <w:t xml:space="preserve">expertul judiciar întocmește </w:t>
            </w:r>
            <w:r w:rsidRPr="00460BF8">
              <w:rPr>
                <w:rFonts w:ascii="Trebuchet MS" w:hAnsi="Trebuchet MS"/>
                <w:strike/>
              </w:rPr>
              <w:t>câte</w:t>
            </w:r>
            <w:r w:rsidRPr="00460BF8">
              <w:rPr>
                <w:rFonts w:ascii="Trebuchet MS" w:hAnsi="Trebuchet MS"/>
              </w:rPr>
              <w:t xml:space="preserve"> un plan de amplasament și delimitare și înregistrează </w:t>
            </w:r>
            <w:r w:rsidRPr="00460BF8">
              <w:rPr>
                <w:rFonts w:ascii="Trebuchet MS" w:hAnsi="Trebuchet MS"/>
                <w:strike/>
              </w:rPr>
              <w:t>câte</w:t>
            </w:r>
            <w:r w:rsidRPr="00460BF8">
              <w:rPr>
                <w:rFonts w:ascii="Trebuchet MS" w:hAnsi="Trebuchet MS"/>
              </w:rPr>
              <w:t xml:space="preserve"> o cerere on-line.</w:t>
            </w:r>
          </w:p>
        </w:tc>
        <w:tc>
          <w:tcPr>
            <w:tcW w:w="2552" w:type="dxa"/>
          </w:tcPr>
          <w:p w14:paraId="7797A97B" w14:textId="77777777" w:rsidR="006F3791" w:rsidRPr="00460BF8" w:rsidRDefault="006F3791" w:rsidP="00460BF8">
            <w:pPr>
              <w:jc w:val="both"/>
              <w:rPr>
                <w:rFonts w:ascii="Trebuchet MS" w:hAnsi="Trebuchet MS"/>
              </w:rPr>
            </w:pPr>
            <w:r w:rsidRPr="00460BF8">
              <w:rPr>
                <w:rFonts w:ascii="Trebuchet MS" w:hAnsi="Trebuchet MS"/>
              </w:rPr>
              <w:t xml:space="preserve">Sunt foarte multe cauzele care au ca obiect suprapuneri între două sau mai multe imobile și este necesar ca zona afectată de suprapunere să fie redată pe un sinqur plan în care sunt evidențiate imobilele ce se suprapun. Realizarea unui plan de amplasament și delimitare pentru fiecare imobil în parte nu numai că nu ar permite redarea facilă a situației de fapt, dar mărește considerabil efortul depus de expert prin realizarea a câte o documentație/imobil pentru recepția tehnică a expertizei ce va avea consecințe în creșterea duratei și a costurilor </w:t>
            </w:r>
            <w:r w:rsidRPr="00460BF8">
              <w:rPr>
                <w:rFonts w:ascii="Trebuchet MS" w:hAnsi="Trebuchet MS"/>
              </w:rPr>
              <w:lastRenderedPageBreak/>
              <w:t>de realizare a expertizei.</w:t>
            </w:r>
          </w:p>
          <w:p w14:paraId="104DD769" w14:textId="77777777" w:rsidR="006F3791" w:rsidRPr="00460BF8" w:rsidRDefault="006F3791" w:rsidP="00460BF8">
            <w:pPr>
              <w:jc w:val="both"/>
              <w:rPr>
                <w:rFonts w:ascii="Trebuchet MS" w:hAnsi="Trebuchet MS"/>
              </w:rPr>
            </w:pPr>
            <w:r w:rsidRPr="00460BF8">
              <w:rPr>
                <w:rFonts w:ascii="Trebuchet MS" w:hAnsi="Trebuchet MS"/>
              </w:rPr>
              <w:t>În consecință propun reformularea art. 9 și eliminarea prevederilor privind realizarea planurilor de amplasament și delimitare pentru fiecare imobil, urmând ca modul de prezentare a situației din teren să ramână la latitudinea expertului, având în vedere destinația primară a raportului de expertiză</w:t>
            </w:r>
          </w:p>
          <w:p w14:paraId="5CAEB1B5" w14:textId="77777777" w:rsidR="006F3791" w:rsidRPr="00460BF8" w:rsidRDefault="006F3791" w:rsidP="00460BF8">
            <w:pPr>
              <w:jc w:val="both"/>
              <w:rPr>
                <w:rFonts w:ascii="Trebuchet MS" w:hAnsi="Trebuchet MS"/>
              </w:rPr>
            </w:pPr>
            <w:r w:rsidRPr="00460BF8">
              <w:rPr>
                <w:rFonts w:ascii="Trebuchet MS" w:hAnsi="Trebuchet MS"/>
              </w:rPr>
              <w:t>care constituie o probă în judecarea cauzei și trebuie să fie cât mai accesibil instanței.</w:t>
            </w:r>
          </w:p>
          <w:p w14:paraId="74C74F4D" w14:textId="77777777" w:rsidR="006F3791" w:rsidRPr="00460BF8" w:rsidRDefault="006F3791" w:rsidP="00460BF8">
            <w:pPr>
              <w:jc w:val="both"/>
              <w:rPr>
                <w:rFonts w:ascii="Trebuchet MS" w:hAnsi="Trebuchet MS"/>
              </w:rPr>
            </w:pPr>
          </w:p>
          <w:p w14:paraId="38166239" w14:textId="77777777" w:rsidR="006F3791" w:rsidRPr="00460BF8" w:rsidRDefault="006F3791" w:rsidP="00460BF8">
            <w:pPr>
              <w:jc w:val="both"/>
              <w:rPr>
                <w:rFonts w:ascii="Trebuchet MS" w:hAnsi="Trebuchet MS"/>
                <w:b/>
              </w:rPr>
            </w:pPr>
            <w:r w:rsidRPr="00460BF8">
              <w:rPr>
                <w:rFonts w:ascii="Trebuchet MS" w:hAnsi="Trebuchet MS"/>
                <w:b/>
              </w:rPr>
              <w:t>U.G.R.</w:t>
            </w:r>
          </w:p>
          <w:p w14:paraId="4000CACE" w14:textId="2C00B007" w:rsidR="006F3791" w:rsidRPr="00460BF8" w:rsidRDefault="006F3791" w:rsidP="00460BF8">
            <w:pPr>
              <w:jc w:val="both"/>
              <w:rPr>
                <w:rFonts w:ascii="Trebuchet MS" w:hAnsi="Trebuchet MS"/>
                <w:b/>
              </w:rPr>
            </w:pPr>
            <w:r w:rsidRPr="00460BF8">
              <w:rPr>
                <w:rFonts w:ascii="Trebuchet MS" w:hAnsi="Trebuchet MS"/>
                <w:b/>
              </w:rPr>
              <w:t>Ing. S.G.D. (expert tehnic judiciar specializarea topografie, cadastru și geodezie ) prin adresa înregistrata la ANCPI sub nr. 19569/07.04.2023</w:t>
            </w:r>
          </w:p>
        </w:tc>
        <w:tc>
          <w:tcPr>
            <w:tcW w:w="1689" w:type="dxa"/>
          </w:tcPr>
          <w:p w14:paraId="79711AF9" w14:textId="7C0FB21C" w:rsidR="006F3791"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lastRenderedPageBreak/>
              <w:t xml:space="preserve">Propunerea a fost preluată cu reformulare la art. 5 alin. (1) </w:t>
            </w:r>
            <w:proofErr w:type="gramStart"/>
            <w:r w:rsidRPr="00460BF8">
              <w:rPr>
                <w:rFonts w:ascii="Trebuchet MS" w:hAnsi="Trebuchet MS" w:cs="Tms Rmn"/>
                <w:lang w:val="en-US"/>
              </w:rPr>
              <w:t>litera</w:t>
            </w:r>
            <w:proofErr w:type="gramEnd"/>
            <w:r w:rsidRPr="00460BF8">
              <w:rPr>
                <w:rFonts w:ascii="Trebuchet MS" w:hAnsi="Trebuchet MS" w:cs="Tms Rmn"/>
                <w:lang w:val="en-US"/>
              </w:rPr>
              <w:t xml:space="preserve"> b).</w:t>
            </w:r>
          </w:p>
        </w:tc>
        <w:tc>
          <w:tcPr>
            <w:tcW w:w="2835" w:type="dxa"/>
          </w:tcPr>
          <w:p w14:paraId="0324B002" w14:textId="77777777" w:rsidR="006F3791" w:rsidRPr="007C59E3" w:rsidRDefault="006F3791" w:rsidP="00460BF8">
            <w:pPr>
              <w:contextualSpacing/>
              <w:jc w:val="both"/>
              <w:rPr>
                <w:rFonts w:ascii="Trebuchet MS" w:hAnsi="Trebuchet MS" w:cs="Times New Roman"/>
                <w:b/>
              </w:rPr>
            </w:pPr>
          </w:p>
        </w:tc>
      </w:tr>
      <w:tr w:rsidR="00460BF8" w:rsidRPr="00460BF8" w14:paraId="4B4C7B68" w14:textId="77777777" w:rsidTr="00E6474A">
        <w:trPr>
          <w:trHeight w:val="4850"/>
          <w:jc w:val="center"/>
        </w:trPr>
        <w:tc>
          <w:tcPr>
            <w:tcW w:w="3550" w:type="dxa"/>
            <w:vMerge/>
          </w:tcPr>
          <w:p w14:paraId="0AE3317E" w14:textId="6F03B93C" w:rsidR="006F3791" w:rsidRPr="00460BF8" w:rsidRDefault="006F3791" w:rsidP="00460BF8">
            <w:pPr>
              <w:contextualSpacing/>
              <w:jc w:val="both"/>
              <w:rPr>
                <w:rFonts w:ascii="Trebuchet MS" w:hAnsi="Trebuchet MS" w:cstheme="minorHAnsi"/>
              </w:rPr>
            </w:pPr>
          </w:p>
        </w:tc>
        <w:tc>
          <w:tcPr>
            <w:tcW w:w="2410" w:type="dxa"/>
          </w:tcPr>
          <w:p w14:paraId="7192B6D7" w14:textId="77777777" w:rsidR="006F3791" w:rsidRPr="00460BF8" w:rsidRDefault="006F3791" w:rsidP="00460BF8">
            <w:pPr>
              <w:jc w:val="both"/>
              <w:rPr>
                <w:rFonts w:ascii="Trebuchet MS" w:hAnsi="Trebuchet MS" w:cstheme="minorHAnsi"/>
              </w:rPr>
            </w:pPr>
            <w:r w:rsidRPr="00460BF8">
              <w:rPr>
                <w:rFonts w:ascii="Trebuchet MS" w:hAnsi="Trebuchet MS" w:cstheme="minorHAnsi"/>
              </w:rPr>
              <w:t>Articolul 9 se modifică si va avea următorul conținut:</w:t>
            </w:r>
          </w:p>
          <w:p w14:paraId="247D582F" w14:textId="77777777" w:rsidR="006F3791" w:rsidRPr="00460BF8" w:rsidRDefault="006F3791" w:rsidP="00460BF8">
            <w:pPr>
              <w:jc w:val="both"/>
              <w:rPr>
                <w:rFonts w:ascii="Trebuchet MS" w:hAnsi="Trebuchet MS" w:cstheme="minorHAnsi"/>
              </w:rPr>
            </w:pPr>
          </w:p>
          <w:p w14:paraId="48EE719C" w14:textId="77ACC323" w:rsidR="006F3791" w:rsidRPr="00460BF8" w:rsidRDefault="006F3791" w:rsidP="00460BF8">
            <w:pPr>
              <w:jc w:val="both"/>
              <w:rPr>
                <w:rFonts w:ascii="Trebuchet MS" w:hAnsi="Trebuchet MS"/>
              </w:rPr>
            </w:pPr>
            <w:r w:rsidRPr="00460BF8">
              <w:rPr>
                <w:rFonts w:ascii="Trebuchet MS" w:hAnsi="Trebuchet MS" w:cstheme="minorHAnsi"/>
              </w:rPr>
              <w:t>Art. 9. – Dacă în cadrul aceluiași dosar pentru care instanța a dispus avizarea expertizei, sunt mai multe imobile în litigiu, pentru fiecare imobil expertul judiciar întocmește câte un plan de amplasament și delimitare.</w:t>
            </w:r>
          </w:p>
        </w:tc>
        <w:tc>
          <w:tcPr>
            <w:tcW w:w="2552" w:type="dxa"/>
          </w:tcPr>
          <w:p w14:paraId="39C6FB2B" w14:textId="77777777" w:rsidR="006F3791" w:rsidRPr="00460BF8" w:rsidRDefault="006F3791" w:rsidP="00460BF8">
            <w:pPr>
              <w:jc w:val="both"/>
              <w:rPr>
                <w:rFonts w:ascii="Trebuchet MS" w:hAnsi="Trebuchet MS"/>
              </w:rPr>
            </w:pPr>
            <w:r w:rsidRPr="00460BF8">
              <w:rPr>
                <w:rFonts w:ascii="Trebuchet MS" w:hAnsi="Trebuchet MS"/>
              </w:rPr>
              <w:t>Astfel conform procedurii supuse dezbaterii publice  un raport de expertiza pentru care se emite un singur proces verbal ar fi subiectul a mai multor cereri.</w:t>
            </w:r>
          </w:p>
          <w:p w14:paraId="219E785D" w14:textId="77777777" w:rsidR="006F3791" w:rsidRPr="00460BF8" w:rsidRDefault="006F3791" w:rsidP="00460BF8">
            <w:pPr>
              <w:jc w:val="both"/>
              <w:rPr>
                <w:rFonts w:ascii="Trebuchet MS" w:hAnsi="Trebuchet MS"/>
              </w:rPr>
            </w:pPr>
          </w:p>
          <w:p w14:paraId="577C5629" w14:textId="77777777" w:rsidR="006F3791" w:rsidRPr="00460BF8" w:rsidRDefault="006F3791" w:rsidP="00460BF8">
            <w:pPr>
              <w:jc w:val="both"/>
              <w:rPr>
                <w:rFonts w:ascii="Trebuchet MS" w:hAnsi="Trebuchet MS"/>
              </w:rPr>
            </w:pPr>
            <w:r w:rsidRPr="00460BF8">
              <w:rPr>
                <w:rFonts w:ascii="Trebuchet MS" w:hAnsi="Trebuchet MS"/>
              </w:rPr>
              <w:t xml:space="preserve">Dar cererile înregistrate în registrul general de intrare se aloca aleatoriu inspectorilor de specialitate și ca atare cererile aferente unui singur raport de expertiză ar fi alocate în mod automat la actori diferiţi. </w:t>
            </w:r>
          </w:p>
          <w:p w14:paraId="58023C95" w14:textId="77777777" w:rsidR="006F3791" w:rsidRPr="00460BF8" w:rsidRDefault="006F3791" w:rsidP="00460BF8">
            <w:pPr>
              <w:jc w:val="both"/>
              <w:rPr>
                <w:rFonts w:ascii="Trebuchet MS" w:hAnsi="Trebuchet MS"/>
              </w:rPr>
            </w:pPr>
          </w:p>
          <w:p w14:paraId="68DB0A3A" w14:textId="77777777" w:rsidR="006F3791" w:rsidRPr="00460BF8" w:rsidRDefault="006F3791" w:rsidP="00460BF8">
            <w:pPr>
              <w:jc w:val="both"/>
              <w:rPr>
                <w:rFonts w:ascii="Trebuchet MS" w:hAnsi="Trebuchet MS"/>
              </w:rPr>
            </w:pPr>
            <w:r w:rsidRPr="00460BF8">
              <w:rPr>
                <w:rFonts w:ascii="Trebuchet MS" w:hAnsi="Trebuchet MS"/>
              </w:rPr>
              <w:t>Cine dă recepția în acest caz?</w:t>
            </w:r>
          </w:p>
          <w:p w14:paraId="362434B4" w14:textId="77777777" w:rsidR="006F3791" w:rsidRPr="00460BF8" w:rsidRDefault="006F3791" w:rsidP="00460BF8">
            <w:pPr>
              <w:jc w:val="both"/>
              <w:rPr>
                <w:rFonts w:ascii="Trebuchet MS" w:hAnsi="Trebuchet MS"/>
              </w:rPr>
            </w:pPr>
            <w:r w:rsidRPr="00460BF8">
              <w:rPr>
                <w:rFonts w:ascii="Trebuchet MS" w:hAnsi="Trebuchet MS"/>
              </w:rPr>
              <w:t>Sau unul si acelasi raport de expertiză va fi avizat multiplu ( mai multe procese verbale de receptie)  prin receptia sau nu a unor planuri de amplasament si delimitare depuse la cereri diferite?</w:t>
            </w:r>
          </w:p>
          <w:p w14:paraId="316DD376" w14:textId="77777777" w:rsidR="006F3791" w:rsidRPr="00460BF8" w:rsidRDefault="006F3791" w:rsidP="00460BF8">
            <w:pPr>
              <w:jc w:val="both"/>
              <w:rPr>
                <w:rFonts w:ascii="Trebuchet MS" w:hAnsi="Trebuchet MS"/>
              </w:rPr>
            </w:pPr>
            <w:r w:rsidRPr="00460BF8">
              <w:rPr>
                <w:rFonts w:ascii="Trebuchet MS" w:hAnsi="Trebuchet MS"/>
              </w:rPr>
              <w:t xml:space="preserve">Se vor genera „n” procese verbale de recepţie, câte unul </w:t>
            </w:r>
            <w:r w:rsidRPr="00460BF8">
              <w:rPr>
                <w:rFonts w:ascii="Trebuchet MS" w:hAnsi="Trebuchet MS"/>
              </w:rPr>
              <w:lastRenderedPageBreak/>
              <w:t>pentru fiecare varaianta a PAD-ului propus de expertul tehnic, iar instanţele vor fi bulversate. Exemplu: obiect dosar granituire intre 3 imobile. Se inregistreaza 3 cereri distincte care se aloca la 3 inspectori. 2 cereri se solutioneaza cu admitere, una cu respingere si la date calendaristice diferite.</w:t>
            </w:r>
          </w:p>
          <w:p w14:paraId="5D562451" w14:textId="77777777" w:rsidR="006F3791" w:rsidRPr="00460BF8" w:rsidRDefault="006F3791" w:rsidP="00460BF8">
            <w:pPr>
              <w:jc w:val="both"/>
              <w:rPr>
                <w:rFonts w:ascii="Trebuchet MS" w:hAnsi="Trebuchet MS"/>
                <w:b/>
              </w:rPr>
            </w:pPr>
          </w:p>
          <w:p w14:paraId="7E894868" w14:textId="4CBC1815" w:rsidR="006F3791" w:rsidRPr="00460BF8" w:rsidRDefault="006F3791" w:rsidP="00460BF8">
            <w:pPr>
              <w:jc w:val="both"/>
              <w:rPr>
                <w:rFonts w:ascii="Trebuchet MS" w:hAnsi="Trebuchet MS"/>
              </w:rPr>
            </w:pPr>
            <w:r w:rsidRPr="00460BF8">
              <w:rPr>
                <w:rFonts w:ascii="Trebuchet MS" w:hAnsi="Trebuchet MS"/>
                <w:b/>
              </w:rPr>
              <w:t>OCPI BRAȘOV</w:t>
            </w:r>
          </w:p>
        </w:tc>
        <w:tc>
          <w:tcPr>
            <w:tcW w:w="1689" w:type="dxa"/>
          </w:tcPr>
          <w:p w14:paraId="73ABBCB5" w14:textId="02C46AC0" w:rsidR="006F3791"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lastRenderedPageBreak/>
              <w:t xml:space="preserve">Propunerea a fost </w:t>
            </w:r>
            <w:r w:rsidR="009A61A2" w:rsidRPr="00460BF8">
              <w:rPr>
                <w:rFonts w:ascii="Trebuchet MS" w:hAnsi="Trebuchet MS" w:cs="Tms Rmn"/>
                <w:lang w:val="en-US"/>
              </w:rPr>
              <w:t>preluată și reformulată</w:t>
            </w:r>
            <w:r w:rsidRPr="00460BF8">
              <w:rPr>
                <w:rFonts w:ascii="Trebuchet MS" w:hAnsi="Trebuchet MS" w:cs="Tms Rmn"/>
                <w:lang w:val="en-US"/>
              </w:rPr>
              <w:t xml:space="preserve"> la art. 5 alin. (1) </w:t>
            </w:r>
            <w:proofErr w:type="gramStart"/>
            <w:r w:rsidRPr="00460BF8">
              <w:rPr>
                <w:rFonts w:ascii="Trebuchet MS" w:hAnsi="Trebuchet MS" w:cs="Tms Rmn"/>
                <w:lang w:val="en-US"/>
              </w:rPr>
              <w:t>litera</w:t>
            </w:r>
            <w:proofErr w:type="gramEnd"/>
            <w:r w:rsidRPr="00460BF8">
              <w:rPr>
                <w:rFonts w:ascii="Trebuchet MS" w:hAnsi="Trebuchet MS" w:cs="Tms Rmn"/>
                <w:lang w:val="en-US"/>
              </w:rPr>
              <w:t xml:space="preserve"> b).</w:t>
            </w:r>
          </w:p>
        </w:tc>
        <w:tc>
          <w:tcPr>
            <w:tcW w:w="2835" w:type="dxa"/>
          </w:tcPr>
          <w:p w14:paraId="1E736092" w14:textId="77777777" w:rsidR="006F3791" w:rsidRPr="007C59E3" w:rsidRDefault="006F3791" w:rsidP="00460BF8">
            <w:pPr>
              <w:contextualSpacing/>
              <w:jc w:val="both"/>
              <w:rPr>
                <w:rFonts w:ascii="Trebuchet MS" w:hAnsi="Trebuchet MS" w:cs="Times New Roman"/>
                <w:b/>
              </w:rPr>
            </w:pPr>
          </w:p>
        </w:tc>
      </w:tr>
      <w:tr w:rsidR="00460BF8" w:rsidRPr="00460BF8" w14:paraId="3BF55973" w14:textId="77777777" w:rsidTr="00E6474A">
        <w:trPr>
          <w:trHeight w:val="4850"/>
          <w:jc w:val="center"/>
        </w:trPr>
        <w:tc>
          <w:tcPr>
            <w:tcW w:w="3550" w:type="dxa"/>
            <w:vMerge/>
          </w:tcPr>
          <w:p w14:paraId="1382FC90" w14:textId="77777777" w:rsidR="006F3791" w:rsidRPr="00460BF8" w:rsidRDefault="006F3791" w:rsidP="00460BF8">
            <w:pPr>
              <w:contextualSpacing/>
              <w:jc w:val="both"/>
              <w:rPr>
                <w:rFonts w:ascii="Trebuchet MS" w:hAnsi="Trebuchet MS" w:cstheme="minorHAnsi"/>
              </w:rPr>
            </w:pPr>
          </w:p>
        </w:tc>
        <w:tc>
          <w:tcPr>
            <w:tcW w:w="2410" w:type="dxa"/>
          </w:tcPr>
          <w:p w14:paraId="231FEEC4" w14:textId="12AE3976" w:rsidR="006F3791" w:rsidRPr="00460BF8" w:rsidRDefault="006F3791" w:rsidP="00460BF8">
            <w:pPr>
              <w:jc w:val="both"/>
              <w:rPr>
                <w:rFonts w:ascii="Trebuchet MS" w:hAnsi="Trebuchet MS" w:cstheme="minorHAnsi"/>
              </w:rPr>
            </w:pPr>
            <w:r w:rsidRPr="00460BF8">
              <w:rPr>
                <w:rFonts w:ascii="Trebuchet MS" w:hAnsi="Trebuchet MS" w:cs="Calibri"/>
              </w:rPr>
              <w:t xml:space="preserve">Art. 9. – Dacă în cadrul aceluiași dosar pentru care instanța a dispus avizarea expertizei, sunt mai multe imobile în litigiu, </w:t>
            </w:r>
            <w:r w:rsidRPr="00460BF8">
              <w:rPr>
                <w:rFonts w:ascii="Trebuchet MS" w:hAnsi="Trebuchet MS" w:cs="Calibri"/>
                <w:b/>
              </w:rPr>
              <w:t>se va aviza si intocmi PAD doar pentru imobilul reclamantului.</w:t>
            </w:r>
          </w:p>
        </w:tc>
        <w:tc>
          <w:tcPr>
            <w:tcW w:w="2552" w:type="dxa"/>
          </w:tcPr>
          <w:p w14:paraId="40DF10E6" w14:textId="77777777" w:rsidR="006F3791" w:rsidRPr="00460BF8" w:rsidRDefault="006F3791"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În cauzele cu obiectul rectificare suprafaț</w:t>
            </w:r>
            <w:proofErr w:type="gramStart"/>
            <w:r w:rsidRPr="00460BF8">
              <w:rPr>
                <w:rFonts w:ascii="Trebuchet MS" w:eastAsiaTheme="minorHAnsi" w:hAnsi="Trebuchet MS" w:cs="Calibri"/>
                <w:sz w:val="22"/>
                <w:szCs w:val="22"/>
              </w:rPr>
              <w:t>a ,</w:t>
            </w:r>
            <w:proofErr w:type="gramEnd"/>
            <w:r w:rsidRPr="00460BF8">
              <w:rPr>
                <w:rFonts w:ascii="Trebuchet MS" w:eastAsiaTheme="minorHAnsi" w:hAnsi="Trebuchet MS" w:cs="Calibri"/>
                <w:sz w:val="22"/>
                <w:szCs w:val="22"/>
              </w:rPr>
              <w:t xml:space="preserve"> se introduc în cauza vecinii , pentru a avea acces în incinta imobilelor invecinate , în vedrea efectuării de măsurători. . Imobilele învecinate se măsoară în scopul de se verifica dacă prin rectificarea imobilului reclamanților, nu se aduce atingere dreptului de proprietate </w:t>
            </w:r>
            <w:proofErr w:type="gramStart"/>
            <w:r w:rsidRPr="00460BF8">
              <w:rPr>
                <w:rFonts w:ascii="Trebuchet MS" w:eastAsiaTheme="minorHAnsi" w:hAnsi="Trebuchet MS" w:cs="Calibri"/>
                <w:sz w:val="22"/>
                <w:szCs w:val="22"/>
              </w:rPr>
              <w:t>a</w:t>
            </w:r>
            <w:proofErr w:type="gramEnd"/>
            <w:r w:rsidRPr="00460BF8">
              <w:rPr>
                <w:rFonts w:ascii="Trebuchet MS" w:eastAsiaTheme="minorHAnsi" w:hAnsi="Trebuchet MS" w:cs="Calibri"/>
                <w:sz w:val="22"/>
                <w:szCs w:val="22"/>
              </w:rPr>
              <w:t xml:space="preserve"> imobilelor învecinate. </w:t>
            </w:r>
          </w:p>
          <w:p w14:paraId="489827C3" w14:textId="77777777" w:rsidR="006F3791" w:rsidRPr="00460BF8" w:rsidRDefault="006F3791"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 xml:space="preserve">Sentințele ce se pronunța în acest gen de cauze, fac propunerea de </w:t>
            </w:r>
            <w:proofErr w:type="gramStart"/>
            <w:r w:rsidRPr="00460BF8">
              <w:rPr>
                <w:rFonts w:ascii="Trebuchet MS" w:eastAsiaTheme="minorHAnsi" w:hAnsi="Trebuchet MS" w:cs="Calibri"/>
                <w:sz w:val="22"/>
                <w:szCs w:val="22"/>
              </w:rPr>
              <w:t>rectificare  doar</w:t>
            </w:r>
            <w:proofErr w:type="gramEnd"/>
            <w:r w:rsidRPr="00460BF8">
              <w:rPr>
                <w:rFonts w:ascii="Trebuchet MS" w:eastAsiaTheme="minorHAnsi" w:hAnsi="Trebuchet MS" w:cs="Calibri"/>
                <w:sz w:val="22"/>
                <w:szCs w:val="22"/>
              </w:rPr>
              <w:t xml:space="preserve"> pentru imobilul reclamanților și nu pentru toate imobilele din cauză.</w:t>
            </w:r>
          </w:p>
          <w:p w14:paraId="103A4660" w14:textId="77777777" w:rsidR="006F3791" w:rsidRPr="00460BF8" w:rsidRDefault="006F3791"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În cazul în care un imobil învecinat are suprafața faptică mai mare decât suprafața tabulară</w:t>
            </w:r>
            <w:proofErr w:type="gramStart"/>
            <w:r w:rsidRPr="00460BF8">
              <w:rPr>
                <w:rFonts w:ascii="Trebuchet MS" w:eastAsiaTheme="minorHAnsi" w:hAnsi="Trebuchet MS" w:cs="Calibri"/>
                <w:sz w:val="22"/>
                <w:szCs w:val="22"/>
              </w:rPr>
              <w:t>,  nu</w:t>
            </w:r>
            <w:proofErr w:type="gramEnd"/>
            <w:r w:rsidRPr="00460BF8">
              <w:rPr>
                <w:rFonts w:ascii="Trebuchet MS" w:eastAsiaTheme="minorHAnsi" w:hAnsi="Trebuchet MS" w:cs="Calibri"/>
                <w:sz w:val="22"/>
                <w:szCs w:val="22"/>
              </w:rPr>
              <w:t xml:space="preserve"> se poate introduce în baza de date geometria acestuia, deoarece nu este o suprafață certă </w:t>
            </w:r>
            <w:r w:rsidRPr="00460BF8">
              <w:rPr>
                <w:rFonts w:ascii="Trebuchet MS" w:eastAsiaTheme="minorHAnsi" w:hAnsi="Trebuchet MS" w:cs="Calibri"/>
                <w:sz w:val="22"/>
                <w:szCs w:val="22"/>
              </w:rPr>
              <w:lastRenderedPageBreak/>
              <w:t xml:space="preserve">având în vedere faptul că diferența de suprafață a imobilelor învecinate cu imobilul reclamanților , poate proveni din imobilele învecinate cu acestea. </w:t>
            </w:r>
          </w:p>
          <w:p w14:paraId="0C6D8029" w14:textId="77777777" w:rsidR="006F3791" w:rsidRPr="00460BF8" w:rsidRDefault="006F3791" w:rsidP="00460BF8">
            <w:pPr>
              <w:jc w:val="both"/>
              <w:rPr>
                <w:rFonts w:ascii="Trebuchet MS" w:hAnsi="Trebuchet MS" w:cs="Calibri"/>
              </w:rPr>
            </w:pPr>
            <w:r w:rsidRPr="00460BF8">
              <w:rPr>
                <w:rFonts w:ascii="Trebuchet MS" w:hAnsi="Trebuchet MS" w:cs="Calibri"/>
              </w:rPr>
              <w:t>În cauzele de rectificare suprafața sunt introduși ca parâți doar proprietarii imobilelor învecinate cu imobilul reclamanților si nu sunt introduși vecinii pârâților .</w:t>
            </w:r>
          </w:p>
          <w:p w14:paraId="7D129232" w14:textId="77777777" w:rsidR="006F3791" w:rsidRPr="00460BF8" w:rsidRDefault="006F3791" w:rsidP="00460BF8">
            <w:pPr>
              <w:jc w:val="both"/>
              <w:rPr>
                <w:rFonts w:ascii="Trebuchet MS" w:hAnsi="Trebuchet MS" w:cs="Calibri"/>
              </w:rPr>
            </w:pPr>
          </w:p>
          <w:p w14:paraId="7D9B5040" w14:textId="77777777" w:rsidR="006F3791" w:rsidRPr="00460BF8" w:rsidRDefault="006F3791" w:rsidP="00460BF8">
            <w:pPr>
              <w:jc w:val="both"/>
              <w:rPr>
                <w:rFonts w:ascii="Trebuchet MS" w:hAnsi="Trebuchet MS" w:cstheme="minorHAnsi"/>
                <w:b/>
              </w:rPr>
            </w:pPr>
            <w:r w:rsidRPr="00460BF8">
              <w:rPr>
                <w:rFonts w:ascii="Trebuchet MS" w:hAnsi="Trebuchet MS" w:cstheme="minorHAnsi"/>
                <w:b/>
              </w:rPr>
              <w:t xml:space="preserve">S.V. </w:t>
            </w:r>
          </w:p>
          <w:p w14:paraId="1C363556" w14:textId="4A62A834" w:rsidR="006F3791" w:rsidRPr="00460BF8" w:rsidRDefault="006F3791" w:rsidP="00460BF8">
            <w:pPr>
              <w:jc w:val="both"/>
              <w:rPr>
                <w:rFonts w:ascii="Trebuchet MS" w:hAnsi="Trebuchet MS" w:cs="Calibri"/>
              </w:rPr>
            </w:pPr>
            <w:r w:rsidRPr="00460BF8">
              <w:rPr>
                <w:rFonts w:ascii="Trebuchet MS" w:hAnsi="Trebuchet MS" w:cstheme="minorHAnsi"/>
                <w:b/>
              </w:rPr>
              <w:t>(</w:t>
            </w:r>
            <w:r w:rsidRPr="00460BF8">
              <w:rPr>
                <w:rFonts w:ascii="Trebuchet MS" w:hAnsi="Trebuchet MS"/>
                <w:b/>
              </w:rPr>
              <w:t xml:space="preserve"> expert tehnic judiciar specializarea topografie, cadastru și geodezie) prin adresa înregistrată la ANCPI sub nr. 20044/11.04.2023</w:t>
            </w:r>
          </w:p>
          <w:p w14:paraId="4C7F7B67" w14:textId="77777777" w:rsidR="006F3791" w:rsidRPr="00460BF8" w:rsidRDefault="006F3791" w:rsidP="00460BF8">
            <w:pPr>
              <w:jc w:val="both"/>
              <w:rPr>
                <w:rFonts w:ascii="Trebuchet MS" w:hAnsi="Trebuchet MS" w:cs="Calibri"/>
              </w:rPr>
            </w:pPr>
          </w:p>
          <w:p w14:paraId="1B178F80" w14:textId="26AA7EE2" w:rsidR="006F3791" w:rsidRPr="00460BF8" w:rsidRDefault="006F3791" w:rsidP="00460BF8">
            <w:pPr>
              <w:jc w:val="both"/>
              <w:rPr>
                <w:rFonts w:ascii="Trebuchet MS" w:hAnsi="Trebuchet MS"/>
              </w:rPr>
            </w:pPr>
          </w:p>
        </w:tc>
        <w:tc>
          <w:tcPr>
            <w:tcW w:w="1689" w:type="dxa"/>
          </w:tcPr>
          <w:p w14:paraId="459682D4" w14:textId="77777777" w:rsidR="00785208"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lastRenderedPageBreak/>
              <w:t xml:space="preserve">Propunerea se respinge. </w:t>
            </w:r>
          </w:p>
          <w:p w14:paraId="71E8E11D" w14:textId="3A25E12C" w:rsidR="006F3791"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t>Regulamentul nu poate dispune peste obiectivele stabilite</w:t>
            </w:r>
            <w:r w:rsidR="00AA67A3" w:rsidRPr="00460BF8">
              <w:rPr>
                <w:rFonts w:ascii="Trebuchet MS" w:hAnsi="Trebuchet MS" w:cs="Tms Rmn"/>
                <w:lang w:val="en-US"/>
              </w:rPr>
              <w:t xml:space="preserve"> de instanță/organel</w:t>
            </w:r>
            <w:r w:rsidRPr="00460BF8">
              <w:rPr>
                <w:rFonts w:ascii="Trebuchet MS" w:hAnsi="Trebuchet MS" w:cs="Tms Rmn"/>
                <w:lang w:val="en-US"/>
              </w:rPr>
              <w:t>e care au dispus efectuarea expertizei.</w:t>
            </w:r>
          </w:p>
        </w:tc>
        <w:tc>
          <w:tcPr>
            <w:tcW w:w="2835" w:type="dxa"/>
          </w:tcPr>
          <w:p w14:paraId="0E10F78B" w14:textId="77777777" w:rsidR="006F3791" w:rsidRPr="007C59E3" w:rsidRDefault="006F3791" w:rsidP="00460BF8">
            <w:pPr>
              <w:contextualSpacing/>
              <w:jc w:val="both"/>
              <w:rPr>
                <w:rFonts w:ascii="Trebuchet MS" w:hAnsi="Trebuchet MS" w:cs="Times New Roman"/>
                <w:b/>
              </w:rPr>
            </w:pPr>
          </w:p>
        </w:tc>
      </w:tr>
      <w:tr w:rsidR="00460BF8" w:rsidRPr="00460BF8" w14:paraId="30D8C593" w14:textId="77777777" w:rsidTr="00E6474A">
        <w:trPr>
          <w:trHeight w:val="4850"/>
          <w:jc w:val="center"/>
        </w:trPr>
        <w:tc>
          <w:tcPr>
            <w:tcW w:w="3550" w:type="dxa"/>
          </w:tcPr>
          <w:p w14:paraId="3EDC33CC" w14:textId="77777777" w:rsidR="006F3791" w:rsidRPr="00460BF8" w:rsidRDefault="006F3791" w:rsidP="00460BF8">
            <w:pPr>
              <w:contextualSpacing/>
              <w:jc w:val="both"/>
              <w:rPr>
                <w:rFonts w:ascii="Trebuchet MS" w:hAnsi="Trebuchet MS" w:cstheme="minorHAnsi"/>
              </w:rPr>
            </w:pPr>
          </w:p>
        </w:tc>
        <w:tc>
          <w:tcPr>
            <w:tcW w:w="2410" w:type="dxa"/>
          </w:tcPr>
          <w:p w14:paraId="20BBF4AD" w14:textId="3C977C22" w:rsidR="006F3791" w:rsidRPr="00460BF8" w:rsidRDefault="006F3791" w:rsidP="00460BF8">
            <w:pPr>
              <w:jc w:val="both"/>
              <w:rPr>
                <w:rFonts w:ascii="Trebuchet MS" w:hAnsi="Trebuchet MS" w:cs="Calibri"/>
              </w:rPr>
            </w:pPr>
            <w:r w:rsidRPr="00460BF8">
              <w:rPr>
                <w:rFonts w:ascii="Trebuchet MS" w:hAnsi="Trebuchet MS" w:cs="Calibri"/>
              </w:rPr>
              <w:t>Art. 9’ – Dacă în cadrul aceluiași dosar pentru care instanța dispune si obliga expertul sa obtina avizarea unor variante nesustinute de catre expert , acestea vor fi respinse, deoarece nu sunt variante  asumate de catre expert. In cadrul aceluiasi dosar se vor mai aviza doar variantele altor experti introdusi in aceeasi cauza.</w:t>
            </w:r>
          </w:p>
        </w:tc>
        <w:tc>
          <w:tcPr>
            <w:tcW w:w="2552" w:type="dxa"/>
          </w:tcPr>
          <w:p w14:paraId="76FAA651" w14:textId="1852382E" w:rsidR="006F3791" w:rsidRPr="00460BF8" w:rsidRDefault="006F3791"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Subsemnatul am întalnit situatia in care instanta la solicitarea paratilor m-</w:t>
            </w:r>
            <w:proofErr w:type="gramStart"/>
            <w:r w:rsidRPr="00460BF8">
              <w:rPr>
                <w:rFonts w:ascii="Trebuchet MS" w:eastAsiaTheme="minorHAnsi" w:hAnsi="Trebuchet MS" w:cs="Calibri"/>
                <w:sz w:val="22"/>
                <w:szCs w:val="22"/>
              </w:rPr>
              <w:t>a</w:t>
            </w:r>
            <w:proofErr w:type="gramEnd"/>
            <w:r w:rsidRPr="00460BF8">
              <w:rPr>
                <w:rFonts w:ascii="Trebuchet MS" w:eastAsiaTheme="minorHAnsi" w:hAnsi="Trebuchet MS" w:cs="Calibri"/>
                <w:sz w:val="22"/>
                <w:szCs w:val="22"/>
              </w:rPr>
              <w:t xml:space="preserve"> obligar sa avizez si linia de granita sustinuta de catre parati. Am transmis instantei ca acesta limita nu este sustinuta de catre expert si nu pot sa introduc in baza de date o geometrie cu care nu sunt de acord. Dupa multe insistente si primirea mai multor amenzi am depus spre avizare o varianta pe care eu nu o sustin, pentru care am primit aviz OCPI, cu toate ca in memoriu am specifict faptul ca varianta a doua nu este sustinuta de catre expert, avizatorii nu au cadrul legal de a respinge documentatii cu care expertul nu este de acord.</w:t>
            </w:r>
          </w:p>
          <w:p w14:paraId="08CB571B" w14:textId="77777777" w:rsidR="006F3791" w:rsidRPr="00460BF8" w:rsidRDefault="006F3791" w:rsidP="00460BF8">
            <w:pPr>
              <w:jc w:val="both"/>
              <w:rPr>
                <w:rFonts w:ascii="Trebuchet MS" w:hAnsi="Trebuchet MS" w:cstheme="minorHAnsi"/>
                <w:b/>
              </w:rPr>
            </w:pPr>
            <w:r w:rsidRPr="00460BF8">
              <w:rPr>
                <w:rFonts w:ascii="Trebuchet MS" w:hAnsi="Trebuchet MS" w:cstheme="minorHAnsi"/>
                <w:b/>
              </w:rPr>
              <w:t xml:space="preserve">S.V. </w:t>
            </w:r>
          </w:p>
          <w:p w14:paraId="7BD96D03" w14:textId="77777777" w:rsidR="006F3791" w:rsidRPr="00460BF8" w:rsidRDefault="006F3791" w:rsidP="00460BF8">
            <w:pPr>
              <w:jc w:val="both"/>
              <w:rPr>
                <w:rFonts w:ascii="Trebuchet MS" w:hAnsi="Trebuchet MS" w:cs="Calibri"/>
              </w:rPr>
            </w:pPr>
            <w:r w:rsidRPr="00460BF8">
              <w:rPr>
                <w:rFonts w:ascii="Trebuchet MS" w:hAnsi="Trebuchet MS" w:cstheme="minorHAnsi"/>
                <w:b/>
              </w:rPr>
              <w:t>(</w:t>
            </w:r>
            <w:r w:rsidRPr="00460BF8">
              <w:rPr>
                <w:rFonts w:ascii="Trebuchet MS" w:hAnsi="Trebuchet MS"/>
                <w:b/>
              </w:rPr>
              <w:t xml:space="preserve"> expert tehnic judiciar specializarea topografie, cadastru și geodezie) prin adresa înregistrată la ANCPI </w:t>
            </w:r>
            <w:r w:rsidRPr="00460BF8">
              <w:rPr>
                <w:rFonts w:ascii="Trebuchet MS" w:hAnsi="Trebuchet MS"/>
                <w:b/>
              </w:rPr>
              <w:lastRenderedPageBreak/>
              <w:t>sub nr. 20044/11.04.2023</w:t>
            </w:r>
          </w:p>
          <w:p w14:paraId="65A642F9" w14:textId="1A82028A" w:rsidR="006F3791" w:rsidRPr="00460BF8" w:rsidRDefault="006F3791" w:rsidP="00460BF8">
            <w:pPr>
              <w:pStyle w:val="al"/>
              <w:jc w:val="both"/>
              <w:rPr>
                <w:rFonts w:ascii="Trebuchet MS" w:eastAsiaTheme="minorHAnsi" w:hAnsi="Trebuchet MS" w:cs="Calibri"/>
                <w:sz w:val="22"/>
                <w:szCs w:val="22"/>
              </w:rPr>
            </w:pPr>
          </w:p>
        </w:tc>
        <w:tc>
          <w:tcPr>
            <w:tcW w:w="1689" w:type="dxa"/>
          </w:tcPr>
          <w:p w14:paraId="5A3C2CE0" w14:textId="77777777" w:rsidR="00785208"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lastRenderedPageBreak/>
              <w:t xml:space="preserve">Propunerea se respinge. </w:t>
            </w:r>
          </w:p>
          <w:p w14:paraId="36643827" w14:textId="519269B0" w:rsidR="006F3791"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t>Instanța stabilește pe baza probelor administrate ce variant</w:t>
            </w:r>
            <w:r w:rsidR="00700A48" w:rsidRPr="00460BF8">
              <w:rPr>
                <w:rFonts w:ascii="Trebuchet MS" w:hAnsi="Trebuchet MS" w:cs="Tms Rmn"/>
                <w:lang w:val="en-US"/>
              </w:rPr>
              <w:t>ă</w:t>
            </w:r>
            <w:r w:rsidRPr="00460BF8">
              <w:rPr>
                <w:rFonts w:ascii="Trebuchet MS" w:hAnsi="Trebuchet MS" w:cs="Tms Rmn"/>
                <w:lang w:val="en-US"/>
              </w:rPr>
              <w:t xml:space="preserve"> admite.</w:t>
            </w:r>
          </w:p>
        </w:tc>
        <w:tc>
          <w:tcPr>
            <w:tcW w:w="2835" w:type="dxa"/>
          </w:tcPr>
          <w:p w14:paraId="3DCB0703" w14:textId="77777777" w:rsidR="006F3791" w:rsidRPr="007C59E3" w:rsidRDefault="006F3791" w:rsidP="00460BF8">
            <w:pPr>
              <w:contextualSpacing/>
              <w:jc w:val="both"/>
              <w:rPr>
                <w:rFonts w:ascii="Trebuchet MS" w:hAnsi="Trebuchet MS" w:cs="Times New Roman"/>
                <w:b/>
              </w:rPr>
            </w:pPr>
          </w:p>
        </w:tc>
      </w:tr>
      <w:tr w:rsidR="00460BF8" w:rsidRPr="00460BF8" w14:paraId="574AE881" w14:textId="77777777" w:rsidTr="00E6474A">
        <w:trPr>
          <w:trHeight w:val="4850"/>
          <w:jc w:val="center"/>
        </w:trPr>
        <w:tc>
          <w:tcPr>
            <w:tcW w:w="3550" w:type="dxa"/>
          </w:tcPr>
          <w:p w14:paraId="386FE155" w14:textId="77777777" w:rsidR="000A7D9C" w:rsidRPr="00460BF8" w:rsidRDefault="000A7D9C" w:rsidP="00460BF8">
            <w:pPr>
              <w:contextualSpacing/>
              <w:jc w:val="both"/>
              <w:rPr>
                <w:rFonts w:ascii="Trebuchet MS" w:hAnsi="Trebuchet MS" w:cstheme="minorHAnsi"/>
              </w:rPr>
            </w:pPr>
          </w:p>
        </w:tc>
        <w:tc>
          <w:tcPr>
            <w:tcW w:w="2410" w:type="dxa"/>
          </w:tcPr>
          <w:p w14:paraId="37244DF3" w14:textId="77777777" w:rsidR="000A7D9C" w:rsidRPr="00460BF8" w:rsidRDefault="000A7D9C" w:rsidP="00460BF8">
            <w:pPr>
              <w:jc w:val="both"/>
              <w:rPr>
                <w:rFonts w:ascii="Trebuchet MS" w:hAnsi="Trebuchet MS" w:cs="Calibri"/>
              </w:rPr>
            </w:pPr>
          </w:p>
        </w:tc>
        <w:tc>
          <w:tcPr>
            <w:tcW w:w="2552" w:type="dxa"/>
          </w:tcPr>
          <w:p w14:paraId="06CF357A" w14:textId="77777777" w:rsidR="000A7D9C" w:rsidRPr="00460BF8" w:rsidRDefault="000A7D9C" w:rsidP="00460BF8">
            <w:pPr>
              <w:pStyle w:val="al"/>
              <w:jc w:val="both"/>
              <w:rPr>
                <w:rFonts w:ascii="Trebuchet MS" w:eastAsiaTheme="minorHAnsi" w:hAnsi="Trebuchet MS" w:cs="Calibri"/>
                <w:sz w:val="22"/>
                <w:szCs w:val="22"/>
              </w:rPr>
            </w:pPr>
          </w:p>
        </w:tc>
        <w:tc>
          <w:tcPr>
            <w:tcW w:w="1689" w:type="dxa"/>
          </w:tcPr>
          <w:p w14:paraId="564346C3" w14:textId="399C12C7" w:rsidR="000A7D9C" w:rsidRPr="00460BF8" w:rsidRDefault="000A7D9C" w:rsidP="00460BF8">
            <w:pPr>
              <w:contextualSpacing/>
              <w:jc w:val="both"/>
              <w:rPr>
                <w:rFonts w:ascii="Trebuchet MS" w:hAnsi="Trebuchet MS" w:cs="Tms Rmn"/>
                <w:lang w:val="en-US"/>
              </w:rPr>
            </w:pPr>
            <w:r w:rsidRPr="00460BF8">
              <w:rPr>
                <w:rFonts w:ascii="Trebuchet MS" w:hAnsi="Trebuchet MS" w:cs="Tms Rmn"/>
                <w:lang w:val="en-US"/>
              </w:rPr>
              <w:t xml:space="preserve">Având în vedere dispozițiile </w:t>
            </w:r>
            <w:r w:rsidR="006838C6" w:rsidRPr="00460BF8">
              <w:rPr>
                <w:rFonts w:ascii="Trebuchet MS" w:hAnsi="Trebuchet MS" w:cs="Tms Rmn"/>
                <w:lang w:val="en-US"/>
              </w:rPr>
              <w:t xml:space="preserve">introduce la </w:t>
            </w:r>
            <w:r w:rsidRPr="00460BF8">
              <w:rPr>
                <w:rFonts w:ascii="Trebuchet MS" w:hAnsi="Trebuchet MS" w:cs="Tms Rmn"/>
                <w:lang w:val="en-US"/>
              </w:rPr>
              <w:t>art. 5 alin. (1)</w:t>
            </w:r>
            <w:r w:rsidR="006838C6" w:rsidRPr="00460BF8">
              <w:rPr>
                <w:rFonts w:ascii="Trebuchet MS" w:hAnsi="Trebuchet MS" w:cs="Tms Rmn"/>
                <w:lang w:val="en-US"/>
              </w:rPr>
              <w:t>,</w:t>
            </w:r>
            <w:r w:rsidRPr="00460BF8">
              <w:rPr>
                <w:rFonts w:ascii="Trebuchet MS" w:hAnsi="Trebuchet MS" w:cs="Tms Rmn"/>
                <w:lang w:val="en-US"/>
              </w:rPr>
              <w:t xml:space="preserve"> </w:t>
            </w:r>
            <w:r w:rsidR="006838C6" w:rsidRPr="00460BF8">
              <w:rPr>
                <w:rFonts w:ascii="Trebuchet MS" w:hAnsi="Trebuchet MS" w:cs="Tms Rmn"/>
                <w:lang w:val="en-US"/>
              </w:rPr>
              <w:t xml:space="preserve">prezenta reglementare nu se mai justifică astfel încât </w:t>
            </w:r>
            <w:r w:rsidRPr="00460BF8">
              <w:rPr>
                <w:rFonts w:ascii="Trebuchet MS" w:hAnsi="Trebuchet MS" w:cs="Tms Rmn"/>
                <w:lang w:val="en-US"/>
              </w:rPr>
              <w:t>ace</w:t>
            </w:r>
            <w:r w:rsidR="006838C6" w:rsidRPr="00460BF8">
              <w:rPr>
                <w:rFonts w:ascii="Trebuchet MS" w:hAnsi="Trebuchet MS" w:cs="Tms Rmn"/>
                <w:lang w:val="en-US"/>
              </w:rPr>
              <w:t>a</w:t>
            </w:r>
            <w:r w:rsidRPr="00460BF8">
              <w:rPr>
                <w:rFonts w:ascii="Trebuchet MS" w:hAnsi="Trebuchet MS" w:cs="Tms Rmn"/>
                <w:lang w:val="en-US"/>
              </w:rPr>
              <w:t>sta se elimină.</w:t>
            </w:r>
          </w:p>
        </w:tc>
        <w:tc>
          <w:tcPr>
            <w:tcW w:w="2835" w:type="dxa"/>
          </w:tcPr>
          <w:p w14:paraId="6DFE7E94" w14:textId="6277CB19" w:rsidR="000A7D9C" w:rsidRPr="007C59E3" w:rsidRDefault="00E25830" w:rsidP="00460BF8">
            <w:pPr>
              <w:contextualSpacing/>
              <w:jc w:val="both"/>
              <w:rPr>
                <w:rFonts w:ascii="Trebuchet MS" w:hAnsi="Trebuchet MS" w:cs="Times New Roman"/>
                <w:b/>
              </w:rPr>
            </w:pPr>
            <w:r w:rsidRPr="007C59E3">
              <w:rPr>
                <w:rFonts w:ascii="Trebuchet MS" w:hAnsi="Trebuchet MS" w:cs="Times New Roman"/>
                <w:b/>
              </w:rPr>
              <w:t>Se elimină.</w:t>
            </w:r>
          </w:p>
        </w:tc>
      </w:tr>
      <w:tr w:rsidR="00460BF8" w:rsidRPr="00460BF8" w14:paraId="7F15A437" w14:textId="77777777" w:rsidTr="00E6474A">
        <w:trPr>
          <w:trHeight w:val="1160"/>
          <w:jc w:val="center"/>
        </w:trPr>
        <w:tc>
          <w:tcPr>
            <w:tcW w:w="3550" w:type="dxa"/>
          </w:tcPr>
          <w:p w14:paraId="2398CFFE" w14:textId="7B50A17B" w:rsidR="006F3791" w:rsidRPr="00460BF8" w:rsidRDefault="006F3791" w:rsidP="00460BF8">
            <w:pPr>
              <w:contextualSpacing/>
              <w:jc w:val="both"/>
              <w:rPr>
                <w:rFonts w:ascii="Trebuchet MS" w:hAnsi="Trebuchet MS" w:cstheme="minorHAnsi"/>
              </w:rPr>
            </w:pPr>
            <w:r w:rsidRPr="00460BF8">
              <w:rPr>
                <w:rFonts w:ascii="Trebuchet MS" w:hAnsi="Trebuchet MS" w:cstheme="minorHAnsi"/>
              </w:rPr>
              <w:t>Art. 10. – (1) Arhivarea documentelor care stau la baza emiterii procesului-verbal de recepție, se realizează în condițiile art. 28</w:t>
            </w:r>
            <w:r w:rsidRPr="00460BF8">
              <w:rPr>
                <w:rFonts w:ascii="Trebuchet MS" w:hAnsi="Trebuchet MS" w:cstheme="minorHAnsi"/>
                <w:vertAlign w:val="superscript"/>
              </w:rPr>
              <w:t>1</w:t>
            </w:r>
            <w:r w:rsidRPr="00460BF8">
              <w:rPr>
                <w:rFonts w:ascii="Trebuchet MS" w:hAnsi="Trebuchet MS" w:cstheme="minorHAnsi"/>
              </w:rPr>
              <w:t xml:space="preserve"> alin. (6) din Legea cadastrului și a publicității imobiliare nr. 7/1996, republicată, cu modificările și completările ulterioare.</w:t>
            </w:r>
          </w:p>
        </w:tc>
        <w:tc>
          <w:tcPr>
            <w:tcW w:w="2410" w:type="dxa"/>
          </w:tcPr>
          <w:p w14:paraId="386FFB2C" w14:textId="61C31419" w:rsidR="006F3791" w:rsidRPr="00460BF8" w:rsidRDefault="006F3791" w:rsidP="00460BF8">
            <w:pPr>
              <w:jc w:val="both"/>
              <w:rPr>
                <w:rFonts w:ascii="Trebuchet MS" w:hAnsi="Trebuchet MS" w:cs="Calibri"/>
              </w:rPr>
            </w:pPr>
            <w:r w:rsidRPr="00460BF8">
              <w:rPr>
                <w:rFonts w:ascii="Trebuchet MS" w:hAnsi="Trebuchet MS" w:cs="Calibri"/>
              </w:rPr>
              <w:t>Abrogare art. 10</w:t>
            </w:r>
          </w:p>
        </w:tc>
        <w:tc>
          <w:tcPr>
            <w:tcW w:w="2552" w:type="dxa"/>
          </w:tcPr>
          <w:p w14:paraId="73E6966B" w14:textId="77777777" w:rsidR="006F3791" w:rsidRPr="00460BF8" w:rsidRDefault="006F3791" w:rsidP="00460BF8">
            <w:pPr>
              <w:pStyle w:val="al"/>
              <w:jc w:val="both"/>
              <w:rPr>
                <w:rFonts w:ascii="Trebuchet MS" w:eastAsiaTheme="minorHAnsi" w:hAnsi="Trebuchet MS" w:cs="Calibri"/>
                <w:sz w:val="22"/>
                <w:szCs w:val="22"/>
              </w:rPr>
            </w:pPr>
            <w:proofErr w:type="gramStart"/>
            <w:r w:rsidRPr="00460BF8">
              <w:rPr>
                <w:rFonts w:ascii="Trebuchet MS" w:eastAsiaTheme="minorHAnsi" w:hAnsi="Trebuchet MS" w:cs="Calibri"/>
                <w:sz w:val="22"/>
                <w:szCs w:val="22"/>
              </w:rPr>
              <w:t>deoarece</w:t>
            </w:r>
            <w:proofErr w:type="gramEnd"/>
            <w:r w:rsidRPr="00460BF8">
              <w:rPr>
                <w:rFonts w:ascii="Trebuchet MS" w:eastAsiaTheme="minorHAnsi" w:hAnsi="Trebuchet MS" w:cs="Calibri"/>
                <w:sz w:val="22"/>
                <w:szCs w:val="22"/>
              </w:rPr>
              <w:t xml:space="preserve"> documentelor care stau la baza emiterii procesului-verbal acestea sunt arhivate de instanța de judecată care a dispus avizarea expertizei tehnice judiciare ( dosarul cauza a instanei), conform prevederilor legale.</w:t>
            </w:r>
          </w:p>
          <w:p w14:paraId="70258892" w14:textId="77777777" w:rsidR="006F3791" w:rsidRPr="00460BF8" w:rsidRDefault="006F3791" w:rsidP="00460BF8">
            <w:pPr>
              <w:pStyle w:val="al"/>
              <w:jc w:val="both"/>
              <w:rPr>
                <w:rFonts w:ascii="Trebuchet MS" w:eastAsiaTheme="minorHAnsi" w:hAnsi="Trebuchet MS" w:cs="Calibri"/>
                <w:sz w:val="22"/>
                <w:szCs w:val="22"/>
              </w:rPr>
            </w:pPr>
          </w:p>
          <w:p w14:paraId="6AF5330F" w14:textId="77777777" w:rsidR="006F3791" w:rsidRPr="00460BF8" w:rsidRDefault="006F3791" w:rsidP="00460BF8">
            <w:pPr>
              <w:jc w:val="both"/>
              <w:rPr>
                <w:rFonts w:ascii="Trebuchet MS" w:hAnsi="Trebuchet MS"/>
                <w:b/>
                <w:lang w:val="en-US"/>
              </w:rPr>
            </w:pPr>
            <w:r w:rsidRPr="00460BF8">
              <w:rPr>
                <w:rFonts w:ascii="Trebuchet MS" w:hAnsi="Trebuchet MS"/>
                <w:b/>
                <w:lang w:val="en-US"/>
              </w:rPr>
              <w:t>W.M. T.</w:t>
            </w:r>
          </w:p>
          <w:p w14:paraId="3B038DCB" w14:textId="5BB4C78D" w:rsidR="006F3791" w:rsidRPr="00460BF8" w:rsidRDefault="006F3791" w:rsidP="00460BF8">
            <w:pPr>
              <w:pStyle w:val="al"/>
              <w:jc w:val="both"/>
              <w:rPr>
                <w:rFonts w:ascii="Trebuchet MS" w:eastAsiaTheme="minorHAnsi" w:hAnsi="Trebuchet MS" w:cs="Calibri"/>
                <w:sz w:val="22"/>
                <w:szCs w:val="22"/>
              </w:rPr>
            </w:pPr>
            <w:proofErr w:type="gramStart"/>
            <w:r w:rsidRPr="00460BF8">
              <w:rPr>
                <w:rFonts w:ascii="Trebuchet MS" w:hAnsi="Trebuchet MS"/>
                <w:b/>
                <w:sz w:val="22"/>
                <w:szCs w:val="22"/>
              </w:rPr>
              <w:lastRenderedPageBreak/>
              <w:t>( expert</w:t>
            </w:r>
            <w:proofErr w:type="gramEnd"/>
            <w:r w:rsidRPr="00460BF8">
              <w:rPr>
                <w:rFonts w:ascii="Trebuchet MS" w:hAnsi="Trebuchet MS"/>
                <w:b/>
                <w:sz w:val="22"/>
                <w:szCs w:val="22"/>
              </w:rPr>
              <w:t xml:space="preserve"> tehnic judiciar specializarea topografie, cadastru și geodezie) prin adresa înregistrată la ANCPI sub nr. 20758/13.04.2023</w:t>
            </w:r>
          </w:p>
        </w:tc>
        <w:tc>
          <w:tcPr>
            <w:tcW w:w="1689" w:type="dxa"/>
          </w:tcPr>
          <w:p w14:paraId="28B7718C" w14:textId="6280B4F6" w:rsidR="00E25830"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lastRenderedPageBreak/>
              <w:t>Propunere</w:t>
            </w:r>
            <w:r w:rsidR="002C4C5C" w:rsidRPr="00460BF8">
              <w:rPr>
                <w:rFonts w:ascii="Trebuchet MS" w:hAnsi="Trebuchet MS" w:cs="Tms Rmn"/>
                <w:lang w:val="en-US"/>
              </w:rPr>
              <w:t>a se respinge</w:t>
            </w:r>
            <w:r w:rsidRPr="00460BF8">
              <w:rPr>
                <w:rFonts w:ascii="Trebuchet MS" w:hAnsi="Trebuchet MS" w:cs="Tms Rmn"/>
                <w:lang w:val="en-US"/>
              </w:rPr>
              <w:t xml:space="preserve">. </w:t>
            </w:r>
          </w:p>
          <w:p w14:paraId="78D7027E" w14:textId="208BDE2E" w:rsidR="006F3791"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t>Cererile încărcate în sistemul informatic se arhivează în condițiile Legii 7/1996.</w:t>
            </w:r>
          </w:p>
          <w:p w14:paraId="1263712D" w14:textId="27483C8D" w:rsidR="00AD7F7B" w:rsidRPr="00460BF8" w:rsidRDefault="00AD7F7B" w:rsidP="00460BF8">
            <w:pPr>
              <w:contextualSpacing/>
              <w:jc w:val="both"/>
              <w:rPr>
                <w:rFonts w:ascii="Trebuchet MS" w:hAnsi="Trebuchet MS" w:cs="Tms Rmn"/>
                <w:lang w:val="en-US"/>
              </w:rPr>
            </w:pPr>
            <w:r w:rsidRPr="00460BF8">
              <w:rPr>
                <w:rFonts w:ascii="Trebuchet MS" w:hAnsi="Trebuchet MS" w:cs="Tms Rmn"/>
                <w:lang w:val="en-US"/>
              </w:rPr>
              <w:t xml:space="preserve">Articolul se renumerotează ca urmare </w:t>
            </w:r>
            <w:proofErr w:type="gramStart"/>
            <w:r w:rsidRPr="00460BF8">
              <w:rPr>
                <w:rFonts w:ascii="Trebuchet MS" w:hAnsi="Trebuchet MS" w:cs="Tms Rmn"/>
                <w:lang w:val="en-US"/>
              </w:rPr>
              <w:t>a</w:t>
            </w:r>
            <w:proofErr w:type="gramEnd"/>
            <w:r w:rsidRPr="00460BF8">
              <w:rPr>
                <w:rFonts w:ascii="Trebuchet MS" w:hAnsi="Trebuchet MS" w:cs="Tms Rmn"/>
                <w:lang w:val="en-US"/>
              </w:rPr>
              <w:t xml:space="preserve"> eliminării art. 9 din proiectul legislativ aflat în consultare publică.</w:t>
            </w:r>
          </w:p>
        </w:tc>
        <w:tc>
          <w:tcPr>
            <w:tcW w:w="2835" w:type="dxa"/>
          </w:tcPr>
          <w:p w14:paraId="0BF98951" w14:textId="1E464874" w:rsidR="006F3791" w:rsidRPr="007C59E3" w:rsidRDefault="00AD7F7B" w:rsidP="00460BF8">
            <w:pPr>
              <w:contextualSpacing/>
              <w:jc w:val="both"/>
              <w:rPr>
                <w:rFonts w:ascii="Trebuchet MS" w:hAnsi="Trebuchet MS" w:cs="Times New Roman"/>
                <w:b/>
              </w:rPr>
            </w:pPr>
            <w:r w:rsidRPr="007C59E3">
              <w:rPr>
                <w:rFonts w:ascii="Trebuchet MS" w:hAnsi="Trebuchet MS" w:cs="Times New Roman"/>
                <w:b/>
              </w:rPr>
              <w:t xml:space="preserve">Art. 9.  - </w:t>
            </w:r>
            <w:r w:rsidR="00D24171" w:rsidRPr="007C59E3">
              <w:rPr>
                <w:rFonts w:ascii="Trebuchet MS" w:hAnsi="Trebuchet MS" w:cs="Times New Roman"/>
                <w:b/>
              </w:rPr>
              <w:t>Arhivarea documentelor care stau la baza emiterii raportului de verificare se realizează în condițiile art. 28</w:t>
            </w:r>
            <w:r w:rsidR="00D24171" w:rsidRPr="007C59E3">
              <w:rPr>
                <w:rFonts w:ascii="Trebuchet MS" w:hAnsi="Trebuchet MS" w:cs="Times New Roman"/>
                <w:b/>
                <w:vertAlign w:val="superscript"/>
              </w:rPr>
              <w:t>1</w:t>
            </w:r>
            <w:r w:rsidR="00D24171" w:rsidRPr="007C59E3">
              <w:rPr>
                <w:rFonts w:ascii="Trebuchet MS" w:hAnsi="Trebuchet MS" w:cs="Times New Roman"/>
                <w:b/>
              </w:rPr>
              <w:t xml:space="preserve"> alin. (6) din Legea cadastrului și a publicității imobiliare nr. 7/1996, republicată, cu modificările și completările ulterioare.</w:t>
            </w:r>
          </w:p>
        </w:tc>
      </w:tr>
      <w:tr w:rsidR="00460BF8" w:rsidRPr="00460BF8" w14:paraId="6D7193C6" w14:textId="77777777" w:rsidTr="00E6474A">
        <w:trPr>
          <w:trHeight w:val="1160"/>
          <w:jc w:val="center"/>
        </w:trPr>
        <w:tc>
          <w:tcPr>
            <w:tcW w:w="3550" w:type="dxa"/>
          </w:tcPr>
          <w:p w14:paraId="23AEDF75" w14:textId="570A5DA8" w:rsidR="006F3791" w:rsidRPr="00460BF8" w:rsidRDefault="006F3791" w:rsidP="00460BF8">
            <w:pPr>
              <w:contextualSpacing/>
              <w:jc w:val="both"/>
              <w:rPr>
                <w:rFonts w:ascii="Trebuchet MS" w:hAnsi="Trebuchet MS" w:cstheme="minorHAnsi"/>
              </w:rPr>
            </w:pPr>
            <w:r w:rsidRPr="00460BF8">
              <w:rPr>
                <w:rFonts w:ascii="Trebuchet MS" w:hAnsi="Trebuchet MS" w:cstheme="minorHAnsi"/>
              </w:rPr>
              <w:t>Art. 10. – (2) În cazul încetării activității acestuia, arhiva va putea fi preluată de către arhivele statului, potrivit legii.</w:t>
            </w:r>
          </w:p>
        </w:tc>
        <w:tc>
          <w:tcPr>
            <w:tcW w:w="2410" w:type="dxa"/>
          </w:tcPr>
          <w:p w14:paraId="06BF5EAE" w14:textId="3DC7918F" w:rsidR="006F3791" w:rsidRPr="00460BF8" w:rsidRDefault="006F3791" w:rsidP="00460BF8">
            <w:pPr>
              <w:jc w:val="both"/>
              <w:rPr>
                <w:rFonts w:ascii="Trebuchet MS" w:hAnsi="Trebuchet MS" w:cs="Calibri"/>
              </w:rPr>
            </w:pPr>
            <w:r w:rsidRPr="00460BF8">
              <w:rPr>
                <w:rFonts w:ascii="Trebuchet MS" w:hAnsi="Trebuchet MS" w:cs="Calibri"/>
              </w:rPr>
              <w:t>Abrogare art. 10.  (2)</w:t>
            </w:r>
          </w:p>
        </w:tc>
        <w:tc>
          <w:tcPr>
            <w:tcW w:w="2552" w:type="dxa"/>
          </w:tcPr>
          <w:p w14:paraId="7CA811DD" w14:textId="77777777" w:rsidR="006F3791" w:rsidRPr="00460BF8" w:rsidRDefault="006F3791"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Nu este cazul, potrivit Art. 10, deoarece documentelor sunt arhivate de instanța de judecată care a dispus avizarea expertizei tehnice judiciare</w:t>
            </w:r>
          </w:p>
          <w:p w14:paraId="56C25035" w14:textId="77777777" w:rsidR="006F3791" w:rsidRPr="00460BF8" w:rsidRDefault="006F3791" w:rsidP="00460BF8">
            <w:pPr>
              <w:jc w:val="both"/>
              <w:rPr>
                <w:rFonts w:ascii="Trebuchet MS" w:hAnsi="Trebuchet MS"/>
                <w:b/>
                <w:lang w:val="en-US"/>
              </w:rPr>
            </w:pPr>
            <w:r w:rsidRPr="00460BF8">
              <w:rPr>
                <w:rFonts w:ascii="Trebuchet MS" w:hAnsi="Trebuchet MS"/>
                <w:b/>
                <w:lang w:val="en-US"/>
              </w:rPr>
              <w:t>W.M. T.</w:t>
            </w:r>
          </w:p>
          <w:p w14:paraId="769FDE26" w14:textId="778BE415" w:rsidR="006F3791" w:rsidRPr="00460BF8" w:rsidRDefault="006F3791" w:rsidP="00460BF8">
            <w:pPr>
              <w:pStyle w:val="al"/>
              <w:jc w:val="both"/>
              <w:rPr>
                <w:rFonts w:ascii="Trebuchet MS" w:eastAsiaTheme="minorHAnsi" w:hAnsi="Trebuchet MS" w:cs="Calibri"/>
                <w:sz w:val="22"/>
                <w:szCs w:val="22"/>
              </w:rPr>
            </w:pPr>
            <w:proofErr w:type="gramStart"/>
            <w:r w:rsidRPr="00460BF8">
              <w:rPr>
                <w:rFonts w:ascii="Trebuchet MS" w:hAnsi="Trebuchet MS"/>
                <w:b/>
                <w:sz w:val="22"/>
                <w:szCs w:val="22"/>
              </w:rPr>
              <w:t>( expert</w:t>
            </w:r>
            <w:proofErr w:type="gramEnd"/>
            <w:r w:rsidRPr="00460BF8">
              <w:rPr>
                <w:rFonts w:ascii="Trebuchet MS" w:hAnsi="Trebuchet MS"/>
                <w:b/>
                <w:sz w:val="22"/>
                <w:szCs w:val="22"/>
              </w:rPr>
              <w:t xml:space="preserve"> tehnic judiciar specializarea topografie, cadastru și geodezie) prin adresa înregistrată la ANCPI sub nr. 20758/13.04.2023</w:t>
            </w:r>
          </w:p>
        </w:tc>
        <w:tc>
          <w:tcPr>
            <w:tcW w:w="1689" w:type="dxa"/>
          </w:tcPr>
          <w:p w14:paraId="6E1A46B2" w14:textId="229FA22A" w:rsidR="006F3791"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t>Propunere admisă.</w:t>
            </w:r>
          </w:p>
        </w:tc>
        <w:tc>
          <w:tcPr>
            <w:tcW w:w="2835" w:type="dxa"/>
          </w:tcPr>
          <w:p w14:paraId="01171447" w14:textId="77777777" w:rsidR="006F3791" w:rsidRPr="007C59E3" w:rsidRDefault="006F3791" w:rsidP="00460BF8">
            <w:pPr>
              <w:contextualSpacing/>
              <w:jc w:val="both"/>
              <w:rPr>
                <w:rFonts w:ascii="Trebuchet MS" w:hAnsi="Trebuchet MS" w:cs="Times New Roman"/>
                <w:b/>
              </w:rPr>
            </w:pPr>
          </w:p>
        </w:tc>
      </w:tr>
      <w:tr w:rsidR="00460BF8" w:rsidRPr="00460BF8" w14:paraId="112C0C3E" w14:textId="77777777" w:rsidTr="00E6474A">
        <w:trPr>
          <w:trHeight w:val="1160"/>
          <w:jc w:val="center"/>
        </w:trPr>
        <w:tc>
          <w:tcPr>
            <w:tcW w:w="3550" w:type="dxa"/>
          </w:tcPr>
          <w:p w14:paraId="2D6DAB09" w14:textId="25814283" w:rsidR="006F3791" w:rsidRPr="00460BF8" w:rsidRDefault="006F3791" w:rsidP="00460BF8">
            <w:pPr>
              <w:contextualSpacing/>
              <w:jc w:val="both"/>
              <w:rPr>
                <w:rFonts w:ascii="Trebuchet MS" w:hAnsi="Trebuchet MS" w:cstheme="minorHAnsi"/>
              </w:rPr>
            </w:pPr>
            <w:r w:rsidRPr="00460BF8">
              <w:rPr>
                <w:rFonts w:ascii="Trebuchet MS" w:hAnsi="Trebuchet MS" w:cstheme="minorHAnsi"/>
              </w:rPr>
              <w:t>Art. 11. - În aplicarea prevederilor prezentului regulament, în cadrul oficiilor teritoriale și al birourilor teritoriale se stabilește un program special de lucru cu experții, în urma consultării cu biroul local de expertize judiciare. Programul de lucru cu experții judiciari va fi publicat pe pagina de internet a oficiilor teritoriale.</w:t>
            </w:r>
          </w:p>
        </w:tc>
        <w:tc>
          <w:tcPr>
            <w:tcW w:w="2410" w:type="dxa"/>
          </w:tcPr>
          <w:p w14:paraId="63473D20" w14:textId="01A9B3E9" w:rsidR="006F3791" w:rsidRPr="00460BF8" w:rsidRDefault="006F3791" w:rsidP="00460BF8">
            <w:pPr>
              <w:jc w:val="both"/>
              <w:rPr>
                <w:rFonts w:ascii="Trebuchet MS" w:hAnsi="Trebuchet MS" w:cs="Calibri"/>
              </w:rPr>
            </w:pPr>
            <w:r w:rsidRPr="00460BF8">
              <w:rPr>
                <w:rFonts w:ascii="Trebuchet MS" w:hAnsi="Trebuchet MS" w:cstheme="minorHAnsi"/>
              </w:rPr>
              <w:t xml:space="preserve">Propunem eliminarea prevederii </w:t>
            </w:r>
          </w:p>
        </w:tc>
        <w:tc>
          <w:tcPr>
            <w:tcW w:w="2552" w:type="dxa"/>
          </w:tcPr>
          <w:p w14:paraId="66679A8E" w14:textId="77777777" w:rsidR="006F3791" w:rsidRPr="00460BF8" w:rsidRDefault="006F3791" w:rsidP="00460BF8">
            <w:pPr>
              <w:jc w:val="both"/>
              <w:rPr>
                <w:rFonts w:ascii="Trebuchet MS" w:hAnsi="Trebuchet MS"/>
              </w:rPr>
            </w:pPr>
            <w:r w:rsidRPr="00460BF8">
              <w:rPr>
                <w:rFonts w:ascii="Trebuchet MS" w:hAnsi="Trebuchet MS"/>
              </w:rPr>
              <w:t>Prevederea își avea sens la momentul  anului 2011 cand a fost adoptat fostul regulament de avizare.</w:t>
            </w:r>
          </w:p>
          <w:p w14:paraId="2FA11A2C" w14:textId="77777777" w:rsidR="006F3791" w:rsidRPr="00460BF8" w:rsidRDefault="006F3791" w:rsidP="00460BF8">
            <w:pPr>
              <w:jc w:val="both"/>
              <w:rPr>
                <w:rFonts w:ascii="Trebuchet MS" w:hAnsi="Trebuchet MS"/>
              </w:rPr>
            </w:pPr>
          </w:p>
          <w:p w14:paraId="5275CE18" w14:textId="77777777" w:rsidR="006F3791" w:rsidRPr="00460BF8" w:rsidRDefault="006F3791" w:rsidP="00460BF8">
            <w:pPr>
              <w:jc w:val="both"/>
              <w:rPr>
                <w:rFonts w:ascii="Trebuchet MS" w:hAnsi="Trebuchet MS"/>
              </w:rPr>
            </w:pPr>
            <w:r w:rsidRPr="00460BF8">
              <w:rPr>
                <w:rFonts w:ascii="Trebuchet MS" w:hAnsi="Trebuchet MS"/>
              </w:rPr>
              <w:t xml:space="preserve">In prezent intrucat cea mai mare parte a activitatii se desfăsoara online un asemenea program de lucru </w:t>
            </w:r>
            <w:r w:rsidRPr="00460BF8">
              <w:rPr>
                <w:rFonts w:ascii="Trebuchet MS" w:hAnsi="Trebuchet MS"/>
              </w:rPr>
              <w:lastRenderedPageBreak/>
              <w:t>pentru furnizarea informatiilor, din arhivele analogice, necesare expertilor judiciari nu isi mai are sensul.</w:t>
            </w:r>
          </w:p>
          <w:p w14:paraId="0C704CD5" w14:textId="77777777" w:rsidR="006F3791" w:rsidRPr="00460BF8" w:rsidRDefault="006F3791" w:rsidP="00460BF8">
            <w:pPr>
              <w:jc w:val="both"/>
              <w:rPr>
                <w:rFonts w:ascii="Trebuchet MS" w:hAnsi="Trebuchet MS"/>
              </w:rPr>
            </w:pPr>
          </w:p>
          <w:p w14:paraId="4B404040" w14:textId="77777777" w:rsidR="006F3791" w:rsidRPr="00460BF8" w:rsidRDefault="006F3791" w:rsidP="00460BF8">
            <w:pPr>
              <w:jc w:val="both"/>
              <w:rPr>
                <w:rFonts w:ascii="Trebuchet MS" w:hAnsi="Trebuchet MS"/>
              </w:rPr>
            </w:pPr>
            <w:r w:rsidRPr="00460BF8">
              <w:rPr>
                <w:rFonts w:ascii="Trebuchet MS" w:hAnsi="Trebuchet MS"/>
              </w:rPr>
              <w:t>Nu trebui uitat ca o marea parte a aceste informatii (analogice) se solicita a fi furnizate online ( mail) prezenta fizica a expertilor judiciari la sediile birourilor teritoriale fiind foarte redusă nefiind nevoie de un program diferit fată de cel pentru ceilalti solicitanți.</w:t>
            </w:r>
          </w:p>
          <w:p w14:paraId="3061088E" w14:textId="77777777" w:rsidR="006F3791" w:rsidRPr="00460BF8" w:rsidRDefault="006F3791" w:rsidP="00460BF8">
            <w:pPr>
              <w:jc w:val="both"/>
              <w:rPr>
                <w:rFonts w:ascii="Trebuchet MS" w:hAnsi="Trebuchet MS"/>
              </w:rPr>
            </w:pPr>
          </w:p>
          <w:p w14:paraId="1591EAEF" w14:textId="19EE80E8" w:rsidR="006F3791" w:rsidRPr="00460BF8" w:rsidRDefault="006F3791" w:rsidP="00460BF8">
            <w:pPr>
              <w:jc w:val="both"/>
              <w:rPr>
                <w:rFonts w:ascii="Trebuchet MS" w:hAnsi="Trebuchet MS"/>
                <w:b/>
              </w:rPr>
            </w:pPr>
            <w:r w:rsidRPr="00460BF8">
              <w:rPr>
                <w:rFonts w:ascii="Trebuchet MS" w:hAnsi="Trebuchet MS"/>
                <w:b/>
              </w:rPr>
              <w:t>OCPI BRAȘOV</w:t>
            </w:r>
          </w:p>
          <w:p w14:paraId="7AEDABEA" w14:textId="77777777" w:rsidR="006F3791" w:rsidRPr="00460BF8" w:rsidRDefault="006F3791" w:rsidP="00460BF8">
            <w:pPr>
              <w:jc w:val="both"/>
              <w:rPr>
                <w:rFonts w:ascii="Trebuchet MS" w:hAnsi="Trebuchet MS"/>
              </w:rPr>
            </w:pPr>
          </w:p>
          <w:p w14:paraId="3F00F20E" w14:textId="0AE939F4" w:rsidR="006F3791" w:rsidRPr="00460BF8" w:rsidRDefault="006F3791" w:rsidP="00460BF8">
            <w:pPr>
              <w:pStyle w:val="al"/>
              <w:rPr>
                <w:rFonts w:ascii="Trebuchet MS" w:eastAsiaTheme="minorHAnsi" w:hAnsi="Trebuchet MS" w:cs="Calibri"/>
                <w:sz w:val="22"/>
                <w:szCs w:val="22"/>
              </w:rPr>
            </w:pPr>
            <w:r w:rsidRPr="00460BF8">
              <w:rPr>
                <w:rFonts w:ascii="Trebuchet MS" w:hAnsi="Trebuchet MS"/>
                <w:sz w:val="22"/>
                <w:szCs w:val="22"/>
              </w:rPr>
              <w:t>Programul de lucru pentru toate categoriile de solicitanti este cel stabilit de art.34 alin</w:t>
            </w:r>
            <w:proofErr w:type="gramStart"/>
            <w:r w:rsidRPr="00460BF8">
              <w:rPr>
                <w:rFonts w:ascii="Trebuchet MS" w:hAnsi="Trebuchet MS"/>
                <w:sz w:val="22"/>
                <w:szCs w:val="22"/>
              </w:rPr>
              <w:t>.(</w:t>
            </w:r>
            <w:proofErr w:type="gramEnd"/>
            <w:r w:rsidRPr="00460BF8">
              <w:rPr>
                <w:rFonts w:ascii="Trebuchet MS" w:hAnsi="Trebuchet MS"/>
                <w:sz w:val="22"/>
                <w:szCs w:val="22"/>
              </w:rPr>
              <w:t>7) si (8) din regulamentul aprobat prin ordinul nr.600/2023 al directorului general al ANCPI.</w:t>
            </w:r>
          </w:p>
        </w:tc>
        <w:tc>
          <w:tcPr>
            <w:tcW w:w="1689" w:type="dxa"/>
          </w:tcPr>
          <w:p w14:paraId="2252DF7A" w14:textId="61E4D417" w:rsidR="006F3791"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lastRenderedPageBreak/>
              <w:t>Propunere admisă.</w:t>
            </w:r>
          </w:p>
        </w:tc>
        <w:tc>
          <w:tcPr>
            <w:tcW w:w="2835" w:type="dxa"/>
          </w:tcPr>
          <w:p w14:paraId="6053FD5F" w14:textId="77777777" w:rsidR="006F3791" w:rsidRPr="007C59E3" w:rsidRDefault="006F3791" w:rsidP="00460BF8">
            <w:pPr>
              <w:contextualSpacing/>
              <w:jc w:val="both"/>
              <w:rPr>
                <w:rFonts w:ascii="Trebuchet MS" w:hAnsi="Trebuchet MS" w:cs="Times New Roman"/>
                <w:b/>
              </w:rPr>
            </w:pPr>
          </w:p>
        </w:tc>
      </w:tr>
      <w:tr w:rsidR="00460BF8" w:rsidRPr="00460BF8" w14:paraId="457D1D46" w14:textId="77777777" w:rsidTr="00E6474A">
        <w:trPr>
          <w:trHeight w:val="1160"/>
          <w:jc w:val="center"/>
        </w:trPr>
        <w:tc>
          <w:tcPr>
            <w:tcW w:w="3550" w:type="dxa"/>
          </w:tcPr>
          <w:p w14:paraId="0FA5E51E" w14:textId="12D36915" w:rsidR="006F3791" w:rsidRPr="00460BF8" w:rsidRDefault="006F3791" w:rsidP="00460BF8">
            <w:pPr>
              <w:contextualSpacing/>
              <w:jc w:val="center"/>
              <w:rPr>
                <w:rFonts w:ascii="Trebuchet MS" w:hAnsi="Trebuchet MS" w:cstheme="minorHAnsi"/>
              </w:rPr>
            </w:pPr>
            <w:r w:rsidRPr="00460BF8">
              <w:rPr>
                <w:rFonts w:ascii="Trebuchet MS" w:hAnsi="Trebuchet MS" w:cstheme="minorHAnsi"/>
              </w:rPr>
              <w:lastRenderedPageBreak/>
              <w:t>-</w:t>
            </w:r>
          </w:p>
        </w:tc>
        <w:tc>
          <w:tcPr>
            <w:tcW w:w="2410" w:type="dxa"/>
          </w:tcPr>
          <w:p w14:paraId="5AC436F7" w14:textId="77777777" w:rsidR="006F3791" w:rsidRPr="00460BF8" w:rsidRDefault="006F3791" w:rsidP="00460BF8">
            <w:pPr>
              <w:jc w:val="both"/>
              <w:rPr>
                <w:rFonts w:ascii="Trebuchet MS" w:hAnsi="Trebuchet MS" w:cstheme="minorHAnsi"/>
              </w:rPr>
            </w:pPr>
            <w:r w:rsidRPr="00460BF8">
              <w:rPr>
                <w:rFonts w:ascii="Trebuchet MS" w:hAnsi="Trebuchet MS" w:cstheme="minorHAnsi"/>
              </w:rPr>
              <w:t>Introducerea unui articol nou 11 cu urmatorul conținut:</w:t>
            </w:r>
          </w:p>
          <w:p w14:paraId="347D9AE4" w14:textId="77777777" w:rsidR="006F3791" w:rsidRPr="00460BF8" w:rsidRDefault="006F3791" w:rsidP="00460BF8">
            <w:pPr>
              <w:jc w:val="both"/>
              <w:rPr>
                <w:rFonts w:ascii="Trebuchet MS" w:hAnsi="Trebuchet MS" w:cstheme="minorHAnsi"/>
              </w:rPr>
            </w:pPr>
          </w:p>
          <w:p w14:paraId="6A5376B4" w14:textId="51ABEBA7" w:rsidR="006F3791" w:rsidRPr="00460BF8" w:rsidRDefault="006F3791" w:rsidP="00460BF8">
            <w:pPr>
              <w:jc w:val="both"/>
              <w:rPr>
                <w:rFonts w:ascii="Trebuchet MS" w:hAnsi="Trebuchet MS" w:cstheme="minorHAnsi"/>
              </w:rPr>
            </w:pPr>
            <w:r w:rsidRPr="00460BF8">
              <w:rPr>
                <w:rFonts w:ascii="Trebuchet MS" w:hAnsi="Trebuchet MS" w:cstheme="minorHAnsi"/>
              </w:rPr>
              <w:t xml:space="preserve">Art.11 Dispozițiile prezentului regulament se completează, în măsura în care nu contravin, cu cele ale regulamentului de recepție și înscriere în evidențele de cadastru și carte funciară,  aprobat prin ordin de directorul general al Agenției Naționale. </w:t>
            </w:r>
          </w:p>
        </w:tc>
        <w:tc>
          <w:tcPr>
            <w:tcW w:w="2552" w:type="dxa"/>
          </w:tcPr>
          <w:p w14:paraId="4B7C42CE" w14:textId="77777777" w:rsidR="006F3791" w:rsidRPr="00460BF8" w:rsidRDefault="006F3791" w:rsidP="00460BF8">
            <w:pPr>
              <w:jc w:val="both"/>
              <w:rPr>
                <w:rFonts w:ascii="Trebuchet MS" w:hAnsi="Trebuchet MS"/>
              </w:rPr>
            </w:pPr>
            <w:r w:rsidRPr="00460BF8">
              <w:rPr>
                <w:rFonts w:ascii="Trebuchet MS" w:hAnsi="Trebuchet MS"/>
              </w:rPr>
              <w:t>Stabilirea faptului că regulamentul de avizare a expertizelor judiciare are caracter de norma specială care se completează cu dispozitiile normei generale care nu poate fi decat regulamentul de receptie si inscriere.</w:t>
            </w:r>
          </w:p>
          <w:p w14:paraId="791BAA34" w14:textId="77777777" w:rsidR="006F3791" w:rsidRPr="00460BF8" w:rsidRDefault="006F3791" w:rsidP="00460BF8">
            <w:pPr>
              <w:jc w:val="both"/>
              <w:rPr>
                <w:rFonts w:ascii="Trebuchet MS" w:hAnsi="Trebuchet MS"/>
              </w:rPr>
            </w:pPr>
            <w:r w:rsidRPr="00460BF8">
              <w:rPr>
                <w:rFonts w:ascii="Trebuchet MS" w:hAnsi="Trebuchet MS"/>
              </w:rPr>
              <w:t xml:space="preserve">A se vedea de exemplu: </w:t>
            </w:r>
          </w:p>
          <w:p w14:paraId="355D9722" w14:textId="77777777" w:rsidR="006F3791" w:rsidRPr="00460BF8" w:rsidRDefault="006F3791" w:rsidP="00460BF8">
            <w:pPr>
              <w:jc w:val="both"/>
              <w:rPr>
                <w:rFonts w:ascii="Trebuchet MS" w:hAnsi="Trebuchet MS"/>
              </w:rPr>
            </w:pPr>
            <w:r w:rsidRPr="00460BF8">
              <w:rPr>
                <w:rFonts w:ascii="Trebuchet MS" w:hAnsi="Trebuchet MS"/>
              </w:rPr>
              <w:t>- art.41 lit.e) din regulamentul de receptie si inscriere cu privire la competenta de avizare/receptie;</w:t>
            </w:r>
          </w:p>
          <w:p w14:paraId="627BD222" w14:textId="77777777" w:rsidR="006F3791" w:rsidRPr="00460BF8" w:rsidRDefault="006F3791" w:rsidP="00460BF8">
            <w:pPr>
              <w:jc w:val="both"/>
              <w:rPr>
                <w:rFonts w:ascii="Trebuchet MS" w:hAnsi="Trebuchet MS"/>
              </w:rPr>
            </w:pPr>
            <w:r w:rsidRPr="00460BF8">
              <w:rPr>
                <w:rFonts w:ascii="Trebuchet MS" w:hAnsi="Trebuchet MS"/>
              </w:rPr>
              <w:t xml:space="preserve">-art.56 cu provire la </w:t>
            </w:r>
            <w:r w:rsidRPr="00460BF8">
              <w:rPr>
                <w:rFonts w:ascii="Trebuchet MS" w:hAnsi="Trebuchet MS" w:cstheme="minorHAnsi"/>
              </w:rPr>
              <w:t>furnizarea de copii</w:t>
            </w:r>
            <w:r w:rsidRPr="00460BF8">
              <w:rPr>
                <w:rFonts w:ascii="Trebuchet MS" w:hAnsi="Trebuchet MS"/>
              </w:rPr>
              <w:t xml:space="preserve"> conforme;</w:t>
            </w:r>
          </w:p>
          <w:p w14:paraId="433959F0" w14:textId="77777777" w:rsidR="006F3791" w:rsidRPr="00460BF8" w:rsidRDefault="006F3791" w:rsidP="00460BF8">
            <w:pPr>
              <w:jc w:val="both"/>
              <w:rPr>
                <w:rFonts w:ascii="Trebuchet MS" w:hAnsi="Trebuchet MS"/>
              </w:rPr>
            </w:pPr>
            <w:r w:rsidRPr="00460BF8">
              <w:rPr>
                <w:rFonts w:ascii="Trebuchet MS" w:hAnsi="Trebuchet MS"/>
              </w:rPr>
              <w:t>-art.65 cu privire la alocarea numarului cadastral;</w:t>
            </w:r>
          </w:p>
          <w:p w14:paraId="0A3C2222" w14:textId="77777777" w:rsidR="006F3791" w:rsidRPr="00460BF8" w:rsidRDefault="006F3791" w:rsidP="00460BF8">
            <w:pPr>
              <w:jc w:val="both"/>
              <w:rPr>
                <w:rFonts w:ascii="Trebuchet MS" w:hAnsi="Trebuchet MS"/>
              </w:rPr>
            </w:pPr>
            <w:r w:rsidRPr="00460BF8">
              <w:rPr>
                <w:rFonts w:ascii="Trebuchet MS" w:hAnsi="Trebuchet MS"/>
              </w:rPr>
              <w:t>-anexele privitoare la modelul de plan de amplasament si delimitare ( a se vedea art.4 alin.1 din regulament);</w:t>
            </w:r>
          </w:p>
          <w:p w14:paraId="630D110E" w14:textId="77777777" w:rsidR="006F3791" w:rsidRPr="00460BF8" w:rsidRDefault="006F3791" w:rsidP="00460BF8">
            <w:pPr>
              <w:jc w:val="both"/>
              <w:rPr>
                <w:rFonts w:ascii="Trebuchet MS" w:hAnsi="Trebuchet MS"/>
              </w:rPr>
            </w:pPr>
            <w:r w:rsidRPr="00460BF8">
              <w:rPr>
                <w:rFonts w:ascii="Trebuchet MS" w:hAnsi="Trebuchet MS"/>
              </w:rPr>
              <w:t xml:space="preserve">- normele privitoare la registrul general de intrare;  </w:t>
            </w:r>
          </w:p>
          <w:p w14:paraId="42706C3A" w14:textId="77777777" w:rsidR="006F3791" w:rsidRPr="00460BF8" w:rsidRDefault="006F3791" w:rsidP="00460BF8">
            <w:pPr>
              <w:jc w:val="both"/>
              <w:rPr>
                <w:rFonts w:ascii="Trebuchet MS" w:hAnsi="Trebuchet MS"/>
              </w:rPr>
            </w:pPr>
          </w:p>
          <w:p w14:paraId="1EFDCA2F" w14:textId="07542732" w:rsidR="006F3791" w:rsidRPr="00460BF8" w:rsidRDefault="006F3791" w:rsidP="00460BF8">
            <w:pPr>
              <w:jc w:val="both"/>
              <w:rPr>
                <w:rFonts w:ascii="Trebuchet MS" w:hAnsi="Trebuchet MS"/>
                <w:b/>
              </w:rPr>
            </w:pPr>
            <w:r w:rsidRPr="00460BF8">
              <w:rPr>
                <w:rFonts w:ascii="Trebuchet MS" w:hAnsi="Trebuchet MS"/>
                <w:b/>
              </w:rPr>
              <w:t>OCPI BRAȘOV</w:t>
            </w:r>
          </w:p>
        </w:tc>
        <w:tc>
          <w:tcPr>
            <w:tcW w:w="1689" w:type="dxa"/>
          </w:tcPr>
          <w:p w14:paraId="2C5C0502" w14:textId="2A7297D4" w:rsidR="002C4C5C"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t>Propunere</w:t>
            </w:r>
            <w:r w:rsidR="005B2E7A" w:rsidRPr="00460BF8">
              <w:rPr>
                <w:rFonts w:ascii="Trebuchet MS" w:hAnsi="Trebuchet MS" w:cs="Tms Rmn"/>
                <w:lang w:val="en-US"/>
              </w:rPr>
              <w:t>a se respinge</w:t>
            </w:r>
            <w:r w:rsidRPr="00460BF8">
              <w:rPr>
                <w:rFonts w:ascii="Trebuchet MS" w:hAnsi="Trebuchet MS" w:cs="Tms Rmn"/>
                <w:lang w:val="en-US"/>
              </w:rPr>
              <w:t xml:space="preserve">. </w:t>
            </w:r>
          </w:p>
          <w:p w14:paraId="09422B0B" w14:textId="6138E595" w:rsidR="006F3791"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t>Prevederile speciale au fost introduse în acest regulament.</w:t>
            </w:r>
          </w:p>
        </w:tc>
        <w:tc>
          <w:tcPr>
            <w:tcW w:w="2835" w:type="dxa"/>
          </w:tcPr>
          <w:p w14:paraId="4A7A00CA" w14:textId="77777777" w:rsidR="006F3791" w:rsidRPr="007C59E3" w:rsidRDefault="006F3791" w:rsidP="00460BF8">
            <w:pPr>
              <w:contextualSpacing/>
              <w:jc w:val="both"/>
              <w:rPr>
                <w:rFonts w:ascii="Trebuchet MS" w:hAnsi="Trebuchet MS" w:cs="Times New Roman"/>
                <w:b/>
              </w:rPr>
            </w:pPr>
          </w:p>
        </w:tc>
      </w:tr>
      <w:tr w:rsidR="00460BF8" w:rsidRPr="00460BF8" w14:paraId="39391AFE" w14:textId="77777777" w:rsidTr="00E6474A">
        <w:trPr>
          <w:trHeight w:val="1160"/>
          <w:jc w:val="center"/>
        </w:trPr>
        <w:tc>
          <w:tcPr>
            <w:tcW w:w="3550" w:type="dxa"/>
          </w:tcPr>
          <w:p w14:paraId="496DC497" w14:textId="5372F962" w:rsidR="006F3791" w:rsidRPr="00460BF8" w:rsidRDefault="006F3791" w:rsidP="00460BF8">
            <w:pPr>
              <w:contextualSpacing/>
              <w:jc w:val="center"/>
              <w:rPr>
                <w:rFonts w:ascii="Trebuchet MS" w:hAnsi="Trebuchet MS" w:cstheme="minorHAnsi"/>
              </w:rPr>
            </w:pPr>
            <w:r w:rsidRPr="00460BF8">
              <w:rPr>
                <w:rFonts w:ascii="Trebuchet MS" w:hAnsi="Trebuchet MS" w:cstheme="minorHAnsi"/>
              </w:rPr>
              <w:lastRenderedPageBreak/>
              <w:t>-</w:t>
            </w:r>
          </w:p>
        </w:tc>
        <w:tc>
          <w:tcPr>
            <w:tcW w:w="2410" w:type="dxa"/>
          </w:tcPr>
          <w:p w14:paraId="2AEC607C" w14:textId="77777777" w:rsidR="006F3791" w:rsidRPr="00460BF8" w:rsidRDefault="006F3791" w:rsidP="00460BF8">
            <w:pPr>
              <w:jc w:val="both"/>
              <w:rPr>
                <w:rFonts w:ascii="Trebuchet MS" w:hAnsi="Trebuchet MS" w:cs="Calibri"/>
                <w:w w:val="105"/>
              </w:rPr>
            </w:pPr>
            <w:r w:rsidRPr="00460BF8">
              <w:rPr>
                <w:rFonts w:ascii="Trebuchet MS" w:hAnsi="Trebuchet MS" w:cs="Calibri"/>
                <w:w w:val="105"/>
              </w:rPr>
              <w:t>Nou art. 12.- În cazul expertizelor tehnice judiciare de uzucapiune și revendicare imobiliară, nu mai este necesară întocmirea plan de amplasament și delimitare imobil, precum și a planului de</w:t>
            </w:r>
            <w:r w:rsidRPr="00460BF8">
              <w:rPr>
                <w:rFonts w:ascii="Trebuchet MS" w:hAnsi="Trebuchet MS" w:cs="Calibri"/>
                <w:spacing w:val="52"/>
                <w:w w:val="105"/>
              </w:rPr>
              <w:t xml:space="preserve"> </w:t>
            </w:r>
            <w:r w:rsidRPr="00460BF8">
              <w:rPr>
                <w:rFonts w:ascii="Trebuchet MS" w:hAnsi="Trebuchet MS" w:cs="Calibri"/>
                <w:w w:val="105"/>
              </w:rPr>
              <w:t>încadrare</w:t>
            </w:r>
            <w:r w:rsidRPr="00460BF8">
              <w:rPr>
                <w:rFonts w:ascii="Trebuchet MS" w:hAnsi="Trebuchet MS" w:cs="Calibri"/>
              </w:rPr>
              <w:t xml:space="preserve"> </w:t>
            </w:r>
            <w:r w:rsidRPr="00460BF8">
              <w:rPr>
                <w:rFonts w:ascii="Trebuchet MS" w:hAnsi="Trebuchet MS" w:cs="Calibri"/>
                <w:w w:val="105"/>
              </w:rPr>
              <w:t>în tarla și nu va mai purta mentiunea "inregistrat in planul cadastral fără localizare certă datorită lipsei planului parcelar",</w:t>
            </w:r>
            <w:r w:rsidRPr="00460BF8">
              <w:rPr>
                <w:rFonts w:ascii="Trebuchet MS" w:hAnsi="Trebuchet MS" w:cs="Calibri"/>
                <w:w w:val="105"/>
              </w:rPr>
              <w:tab/>
              <w:t>precum nici a procesului verbal de vecinătate pentru terenurile situate pe Unitati</w:t>
            </w:r>
          </w:p>
          <w:p w14:paraId="131BBA3D" w14:textId="493E4B4A" w:rsidR="006F3791" w:rsidRPr="00460BF8" w:rsidRDefault="006F3791" w:rsidP="00460BF8">
            <w:pPr>
              <w:jc w:val="both"/>
              <w:rPr>
                <w:rFonts w:ascii="Trebuchet MS" w:hAnsi="Trebuchet MS" w:cstheme="minorHAnsi"/>
              </w:rPr>
            </w:pPr>
            <w:r w:rsidRPr="00460BF8">
              <w:rPr>
                <w:rFonts w:ascii="Trebuchet MS" w:hAnsi="Trebuchet MS" w:cs="Calibri"/>
                <w:w w:val="105"/>
              </w:rPr>
              <w:t>Administrativ Teritoriale, care nu fac obiectul Legii 18/1991</w:t>
            </w:r>
          </w:p>
        </w:tc>
        <w:tc>
          <w:tcPr>
            <w:tcW w:w="2552" w:type="dxa"/>
          </w:tcPr>
          <w:p w14:paraId="75DB3257" w14:textId="7180A130" w:rsidR="006F3791" w:rsidRPr="00460BF8" w:rsidRDefault="006F3791"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 xml:space="preserve">În cazul expertizelor tehnice judiciare ce au ca obiect zucapiune și revendicare imobiliară, procesul are ca obiect identificarea și stabilirea dreptului de proprietate </w:t>
            </w:r>
            <w:proofErr w:type="gramStart"/>
            <w:r w:rsidRPr="00460BF8">
              <w:rPr>
                <w:rFonts w:ascii="Trebuchet MS" w:eastAsiaTheme="minorHAnsi" w:hAnsi="Trebuchet MS" w:cs="Calibri"/>
                <w:sz w:val="22"/>
                <w:szCs w:val="22"/>
              </w:rPr>
              <w:t>asupra  unui</w:t>
            </w:r>
            <w:proofErr w:type="gramEnd"/>
            <w:r w:rsidRPr="00460BF8">
              <w:rPr>
                <w:rFonts w:ascii="Trebuchet MS" w:eastAsiaTheme="minorHAnsi" w:hAnsi="Trebuchet MS" w:cs="Calibri"/>
                <w:sz w:val="22"/>
                <w:szCs w:val="22"/>
              </w:rPr>
              <w:t xml:space="preserve">  imobil în  baza unor criterii legale și fapte concrete. </w:t>
            </w:r>
            <w:proofErr w:type="gramStart"/>
            <w:r w:rsidRPr="00460BF8">
              <w:rPr>
                <w:rFonts w:ascii="Trebuchet MS" w:eastAsiaTheme="minorHAnsi" w:hAnsi="Trebuchet MS" w:cs="Calibri"/>
                <w:sz w:val="22"/>
                <w:szCs w:val="22"/>
              </w:rPr>
              <w:t>ldentificarea</w:t>
            </w:r>
            <w:proofErr w:type="gramEnd"/>
            <w:r w:rsidRPr="00460BF8">
              <w:rPr>
                <w:rFonts w:ascii="Trebuchet MS" w:eastAsiaTheme="minorHAnsi" w:hAnsi="Trebuchet MS" w:cs="Calibri"/>
                <w:sz w:val="22"/>
                <w:szCs w:val="22"/>
              </w:rPr>
              <w:t xml:space="preserve"> terenului care face obiectul uzucapiunii sau revendicării este precisa și reflectă realitatea de la fața locului.</w:t>
            </w:r>
          </w:p>
          <w:p w14:paraId="75273959" w14:textId="77777777" w:rsidR="006F3791" w:rsidRPr="00460BF8" w:rsidRDefault="006F3791"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Întocmirea lucrării fără localizare certă datorită lipsei planului parcelar nu este in raport cu realitatea terenului solicitată prin cererea adresată instanț</w:t>
            </w:r>
            <w:proofErr w:type="gramStart"/>
            <w:r w:rsidRPr="00460BF8">
              <w:rPr>
                <w:rFonts w:ascii="Trebuchet MS" w:eastAsiaTheme="minorHAnsi" w:hAnsi="Trebuchet MS" w:cs="Calibri"/>
                <w:sz w:val="22"/>
                <w:szCs w:val="22"/>
              </w:rPr>
              <w:t>ei .</w:t>
            </w:r>
            <w:proofErr w:type="gramEnd"/>
            <w:r w:rsidRPr="00460BF8">
              <w:rPr>
                <w:rFonts w:ascii="Trebuchet MS" w:eastAsiaTheme="minorHAnsi" w:hAnsi="Trebuchet MS" w:cs="Calibri"/>
                <w:sz w:val="22"/>
                <w:szCs w:val="22"/>
              </w:rPr>
              <w:t xml:space="preserve"> </w:t>
            </w:r>
            <w:proofErr w:type="gramStart"/>
            <w:r w:rsidRPr="00460BF8">
              <w:rPr>
                <w:rFonts w:ascii="Trebuchet MS" w:eastAsiaTheme="minorHAnsi" w:hAnsi="Trebuchet MS" w:cs="Calibri"/>
                <w:sz w:val="22"/>
                <w:szCs w:val="22"/>
              </w:rPr>
              <w:t>ldentificarea</w:t>
            </w:r>
            <w:proofErr w:type="gramEnd"/>
            <w:r w:rsidRPr="00460BF8">
              <w:rPr>
                <w:rFonts w:ascii="Trebuchet MS" w:eastAsiaTheme="minorHAnsi" w:hAnsi="Trebuchet MS" w:cs="Calibri"/>
                <w:sz w:val="22"/>
                <w:szCs w:val="22"/>
              </w:rPr>
              <w:t xml:space="preserve"> terenului se face pe baza caracteristicilor obiective ale acestuia, cum ar fi amplasamentul, configurația, vecinătățile și alte elemente relevante, și nu fără localizare certă </w:t>
            </w:r>
            <w:r w:rsidRPr="00460BF8">
              <w:rPr>
                <w:rFonts w:ascii="Trebuchet MS" w:eastAsiaTheme="minorHAnsi" w:hAnsi="Trebuchet MS" w:cs="Calibri"/>
                <w:sz w:val="22"/>
                <w:szCs w:val="22"/>
              </w:rPr>
              <w:lastRenderedPageBreak/>
              <w:t>datorită lipsei planului parcelar.</w:t>
            </w:r>
          </w:p>
          <w:p w14:paraId="7CD0145F" w14:textId="77777777" w:rsidR="006F3791" w:rsidRPr="00460BF8" w:rsidRDefault="006F3791"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Prin urmare, se propune eliminarea  obligației de întocmire planul cadastral fara  localizare  certă</w:t>
            </w:r>
          </w:p>
          <w:p w14:paraId="55AA8941" w14:textId="77777777" w:rsidR="006F3791" w:rsidRPr="00460BF8" w:rsidRDefault="006F3791"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datorită lipsei planului parcelar în cazul expertizelor tehnice judiciare de uzucapiune și revendicare imobiliară  Aceasta  va  simplifica  procedura  de  întocmire  a  expertizelor  tehnice  judiciare, scăderea</w:t>
            </w:r>
          </w:p>
          <w:p w14:paraId="0A606F7D" w14:textId="77777777" w:rsidR="006F3791" w:rsidRPr="00460BF8" w:rsidRDefault="006F3791" w:rsidP="00460BF8">
            <w:pPr>
              <w:pStyle w:val="al"/>
              <w:jc w:val="both"/>
              <w:rPr>
                <w:rFonts w:ascii="Trebuchet MS" w:eastAsiaTheme="minorHAnsi" w:hAnsi="Trebuchet MS" w:cs="Calibri"/>
                <w:sz w:val="22"/>
                <w:szCs w:val="22"/>
              </w:rPr>
            </w:pPr>
            <w:proofErr w:type="gramStart"/>
            <w:r w:rsidRPr="00460BF8">
              <w:rPr>
                <w:rFonts w:ascii="Trebuchet MS" w:eastAsiaTheme="minorHAnsi" w:hAnsi="Trebuchet MS" w:cs="Calibri"/>
                <w:sz w:val="22"/>
                <w:szCs w:val="22"/>
              </w:rPr>
              <w:t>costurilor</w:t>
            </w:r>
            <w:proofErr w:type="gramEnd"/>
            <w:r w:rsidRPr="00460BF8">
              <w:rPr>
                <w:rFonts w:ascii="Trebuchet MS" w:eastAsiaTheme="minorHAnsi" w:hAnsi="Trebuchet MS" w:cs="Calibri"/>
                <w:sz w:val="22"/>
                <w:szCs w:val="22"/>
              </w:rPr>
              <w:t xml:space="preserve"> și judecarea cu celeritate de către instanță a cuzei.</w:t>
            </w:r>
          </w:p>
          <w:p w14:paraId="24F80411" w14:textId="77777777" w:rsidR="006F3791" w:rsidRPr="00460BF8" w:rsidRDefault="006F3791" w:rsidP="00460BF8">
            <w:pPr>
              <w:jc w:val="both"/>
              <w:rPr>
                <w:rFonts w:ascii="Trebuchet MS" w:hAnsi="Trebuchet MS" w:cs="Calibri"/>
              </w:rPr>
            </w:pPr>
            <w:r w:rsidRPr="00460BF8">
              <w:rPr>
                <w:rFonts w:ascii="Trebuchet MS" w:hAnsi="Trebuchet MS" w:cs="Calibri"/>
              </w:rPr>
              <w:t>In cazul terenurilor care nu fac obiectul legii 18/1991, eliminarea procesului verbal de vecinatate întruct instanța de judecată audiează martori cu privire la teren, respectiv terenul identificat de expert tehnic judiciar.</w:t>
            </w:r>
          </w:p>
          <w:p w14:paraId="4EE0970E" w14:textId="77777777" w:rsidR="006F3791" w:rsidRPr="00460BF8" w:rsidRDefault="006F3791" w:rsidP="00460BF8">
            <w:pPr>
              <w:jc w:val="both"/>
              <w:rPr>
                <w:rFonts w:ascii="Trebuchet MS" w:hAnsi="Trebuchet MS"/>
                <w:b/>
                <w:lang w:val="en-US"/>
              </w:rPr>
            </w:pPr>
          </w:p>
          <w:p w14:paraId="59C0D957" w14:textId="77777777" w:rsidR="006F3791" w:rsidRPr="00460BF8" w:rsidRDefault="006F3791" w:rsidP="00460BF8">
            <w:pPr>
              <w:jc w:val="both"/>
              <w:rPr>
                <w:rFonts w:ascii="Trebuchet MS" w:hAnsi="Trebuchet MS"/>
                <w:b/>
                <w:lang w:val="en-US"/>
              </w:rPr>
            </w:pPr>
            <w:r w:rsidRPr="00460BF8">
              <w:rPr>
                <w:rFonts w:ascii="Trebuchet MS" w:hAnsi="Trebuchet MS"/>
                <w:b/>
                <w:lang w:val="en-US"/>
              </w:rPr>
              <w:lastRenderedPageBreak/>
              <w:t>W.M. T.</w:t>
            </w:r>
          </w:p>
          <w:p w14:paraId="29C4606C" w14:textId="565EBE4A" w:rsidR="006F3791" w:rsidRPr="00460BF8" w:rsidRDefault="006F3791" w:rsidP="00460BF8">
            <w:pPr>
              <w:jc w:val="both"/>
              <w:rPr>
                <w:rFonts w:ascii="Trebuchet MS" w:hAnsi="Trebuchet MS"/>
              </w:rPr>
            </w:pPr>
            <w:proofErr w:type="gramStart"/>
            <w:r w:rsidRPr="00460BF8">
              <w:rPr>
                <w:rFonts w:ascii="Trebuchet MS" w:hAnsi="Trebuchet MS"/>
                <w:b/>
                <w:lang w:val="en-US"/>
              </w:rPr>
              <w:t>( expert</w:t>
            </w:r>
            <w:proofErr w:type="gramEnd"/>
            <w:r w:rsidRPr="00460BF8">
              <w:rPr>
                <w:rFonts w:ascii="Trebuchet MS" w:hAnsi="Trebuchet MS"/>
                <w:b/>
                <w:lang w:val="en-US"/>
              </w:rPr>
              <w:t xml:space="preserve"> tehnic judiciar specializarea topografie, cadastru și geodezie) prin adresa înregistrată la ANCPI sub nr. 20758/13.04.2023</w:t>
            </w:r>
          </w:p>
        </w:tc>
        <w:tc>
          <w:tcPr>
            <w:tcW w:w="1689" w:type="dxa"/>
          </w:tcPr>
          <w:p w14:paraId="12FDDACF" w14:textId="77777777" w:rsidR="007A6B71"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lastRenderedPageBreak/>
              <w:t xml:space="preserve">Propunerea se respinge. </w:t>
            </w:r>
          </w:p>
          <w:p w14:paraId="6DB3D3CB" w14:textId="2FBFEA60" w:rsidR="006F3791"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t>Regulile sunt aceleași pentru toate tipurile de expertize.</w:t>
            </w:r>
          </w:p>
        </w:tc>
        <w:tc>
          <w:tcPr>
            <w:tcW w:w="2835" w:type="dxa"/>
          </w:tcPr>
          <w:p w14:paraId="26D0F44E" w14:textId="77777777" w:rsidR="006F3791" w:rsidRPr="007C59E3" w:rsidRDefault="006F3791" w:rsidP="00460BF8">
            <w:pPr>
              <w:contextualSpacing/>
              <w:jc w:val="both"/>
              <w:rPr>
                <w:rFonts w:ascii="Trebuchet MS" w:hAnsi="Trebuchet MS" w:cs="Times New Roman"/>
                <w:b/>
              </w:rPr>
            </w:pPr>
          </w:p>
        </w:tc>
      </w:tr>
      <w:tr w:rsidR="00460BF8" w:rsidRPr="00460BF8" w14:paraId="08365ECA" w14:textId="77777777" w:rsidTr="00E6474A">
        <w:trPr>
          <w:trHeight w:val="1160"/>
          <w:jc w:val="center"/>
        </w:trPr>
        <w:tc>
          <w:tcPr>
            <w:tcW w:w="3550" w:type="dxa"/>
          </w:tcPr>
          <w:p w14:paraId="37ED2164" w14:textId="7CD60BA0" w:rsidR="006F3791" w:rsidRPr="00460BF8" w:rsidRDefault="006F3791" w:rsidP="00460BF8">
            <w:pPr>
              <w:contextualSpacing/>
              <w:jc w:val="center"/>
              <w:rPr>
                <w:rFonts w:ascii="Trebuchet MS" w:hAnsi="Trebuchet MS" w:cstheme="minorHAnsi"/>
              </w:rPr>
            </w:pPr>
            <w:r w:rsidRPr="00460BF8">
              <w:rPr>
                <w:rFonts w:ascii="Trebuchet MS" w:hAnsi="Trebuchet MS" w:cstheme="minorHAnsi"/>
              </w:rPr>
              <w:lastRenderedPageBreak/>
              <w:t>-</w:t>
            </w:r>
          </w:p>
        </w:tc>
        <w:tc>
          <w:tcPr>
            <w:tcW w:w="2410" w:type="dxa"/>
          </w:tcPr>
          <w:p w14:paraId="1F26CA07" w14:textId="28DF253B" w:rsidR="006F3791" w:rsidRPr="00460BF8" w:rsidRDefault="006F3791" w:rsidP="00460BF8">
            <w:pPr>
              <w:jc w:val="both"/>
              <w:rPr>
                <w:rFonts w:ascii="Trebuchet MS" w:hAnsi="Trebuchet MS" w:cs="Calibri"/>
                <w:w w:val="105"/>
              </w:rPr>
            </w:pPr>
            <w:r w:rsidRPr="00460BF8">
              <w:rPr>
                <w:rFonts w:ascii="Trebuchet MS" w:hAnsi="Trebuchet MS" w:cs="Calibri"/>
              </w:rPr>
              <w:t>Art. 13 Oficiul de Cadastru și Publicitate lmobiliară, nu avizează granituiri în  cadrul  expertizelor judiciare efectuate de experții judiciari în specializarea topografie, cadastru și geodezie.</w:t>
            </w:r>
          </w:p>
        </w:tc>
        <w:tc>
          <w:tcPr>
            <w:tcW w:w="2552" w:type="dxa"/>
          </w:tcPr>
          <w:p w14:paraId="13A4049B" w14:textId="77777777" w:rsidR="006F3791" w:rsidRPr="00460BF8" w:rsidRDefault="006F3791"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Avizarea granituirilor in cadrul expertizelor judiciare poate duce la autopronunțarea expertului înaintea instanței de judecată, fiind considerată o intervenție în procesul de judecată și o posibilă influențare a hotărârii instanței.</w:t>
            </w:r>
          </w:p>
          <w:p w14:paraId="16515C51" w14:textId="77777777" w:rsidR="006F3791" w:rsidRPr="00460BF8" w:rsidRDefault="006F3791"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 xml:space="preserve">Experții judiciari în specializarea topografie, cadastru și geodezie trebuie </w:t>
            </w:r>
            <w:proofErr w:type="gramStart"/>
            <w:r w:rsidRPr="00460BF8">
              <w:rPr>
                <w:rFonts w:ascii="Trebuchet MS" w:eastAsiaTheme="minorHAnsi" w:hAnsi="Trebuchet MS" w:cs="Calibri"/>
                <w:sz w:val="22"/>
                <w:szCs w:val="22"/>
              </w:rPr>
              <w:t>să  se</w:t>
            </w:r>
            <w:proofErr w:type="gramEnd"/>
            <w:r w:rsidRPr="00460BF8">
              <w:rPr>
                <w:rFonts w:ascii="Trebuchet MS" w:eastAsiaTheme="minorHAnsi" w:hAnsi="Trebuchet MS" w:cs="Calibri"/>
                <w:sz w:val="22"/>
                <w:szCs w:val="22"/>
              </w:rPr>
              <w:t xml:space="preserve"> abtină de  la  orice activitate care poate afecta obiectivitatea și imparțialitatea expertizei judiciare, inclusiv avizarea granituirilor în cadrul expertizelor judiciare.</w:t>
            </w:r>
          </w:p>
          <w:p w14:paraId="4A4F5722" w14:textId="77777777" w:rsidR="006F3791" w:rsidRPr="00460BF8" w:rsidRDefault="006F3791" w:rsidP="00460BF8">
            <w:pPr>
              <w:pStyle w:val="al"/>
              <w:jc w:val="both"/>
              <w:rPr>
                <w:rFonts w:ascii="Trebuchet MS" w:eastAsiaTheme="minorHAnsi" w:hAnsi="Trebuchet MS" w:cs="Calibri"/>
                <w:sz w:val="22"/>
                <w:szCs w:val="22"/>
              </w:rPr>
            </w:pPr>
            <w:r w:rsidRPr="00460BF8">
              <w:rPr>
                <w:rFonts w:ascii="Trebuchet MS" w:eastAsiaTheme="minorHAnsi" w:hAnsi="Trebuchet MS" w:cs="Calibri"/>
                <w:sz w:val="22"/>
                <w:szCs w:val="22"/>
              </w:rPr>
              <w:t xml:space="preserve">Hotararea cu privire la granituiri trebuie sa fie pronunțată exclusiv de </w:t>
            </w:r>
            <w:r w:rsidRPr="00460BF8">
              <w:rPr>
                <w:rFonts w:ascii="Trebuchet MS" w:eastAsiaTheme="minorHAnsi" w:hAnsi="Trebuchet MS" w:cs="Calibri"/>
                <w:sz w:val="22"/>
                <w:szCs w:val="22"/>
              </w:rPr>
              <w:lastRenderedPageBreak/>
              <w:t>către instanta de judecată,</w:t>
            </w:r>
          </w:p>
          <w:p w14:paraId="0BB6F501" w14:textId="77777777" w:rsidR="006F3791" w:rsidRPr="00460BF8" w:rsidRDefault="006F3791" w:rsidP="00460BF8">
            <w:pPr>
              <w:jc w:val="both"/>
              <w:rPr>
                <w:rFonts w:ascii="Trebuchet MS" w:hAnsi="Trebuchet MS" w:cs="Calibri"/>
              </w:rPr>
            </w:pPr>
            <w:r w:rsidRPr="00460BF8">
              <w:rPr>
                <w:rFonts w:ascii="Trebuchet MS" w:hAnsi="Trebuchet MS" w:cs="Calibri"/>
              </w:rPr>
              <w:t>pe baza probelor și argumentelor prezentate în cadrul procesului civil, fără a fi influențată de avizele emise de OCPI sau de experții judiciari.</w:t>
            </w:r>
          </w:p>
          <w:p w14:paraId="190FD9FE" w14:textId="77777777" w:rsidR="006F3791" w:rsidRPr="00460BF8" w:rsidRDefault="006F3791" w:rsidP="00460BF8">
            <w:pPr>
              <w:jc w:val="both"/>
              <w:rPr>
                <w:rFonts w:ascii="Trebuchet MS" w:hAnsi="Trebuchet MS" w:cs="Calibri"/>
              </w:rPr>
            </w:pPr>
          </w:p>
          <w:p w14:paraId="04E1CBDB" w14:textId="77777777" w:rsidR="006F3791" w:rsidRPr="00460BF8" w:rsidRDefault="006F3791" w:rsidP="00460BF8">
            <w:pPr>
              <w:jc w:val="both"/>
              <w:rPr>
                <w:rFonts w:ascii="Trebuchet MS" w:hAnsi="Trebuchet MS"/>
                <w:b/>
                <w:lang w:val="en-US"/>
              </w:rPr>
            </w:pPr>
            <w:r w:rsidRPr="00460BF8">
              <w:rPr>
                <w:rFonts w:ascii="Trebuchet MS" w:hAnsi="Trebuchet MS"/>
                <w:b/>
                <w:lang w:val="en-US"/>
              </w:rPr>
              <w:t>W.M. T.</w:t>
            </w:r>
          </w:p>
          <w:p w14:paraId="2E213A12" w14:textId="655655A4" w:rsidR="006F3791" w:rsidRPr="00460BF8" w:rsidRDefault="006F3791" w:rsidP="00460BF8">
            <w:pPr>
              <w:rPr>
                <w:rFonts w:ascii="Trebuchet MS" w:hAnsi="Trebuchet MS" w:cs="Calibri"/>
              </w:rPr>
            </w:pPr>
            <w:r w:rsidRPr="00460BF8">
              <w:rPr>
                <w:rFonts w:ascii="Trebuchet MS" w:hAnsi="Trebuchet MS"/>
                <w:b/>
              </w:rPr>
              <w:t>( expert tehnic judiciar specializarea topografie, cadastru și geodezie) prin adresa înregistrată la ANCPI sub nr. 20758/13.04.2023</w:t>
            </w:r>
          </w:p>
        </w:tc>
        <w:tc>
          <w:tcPr>
            <w:tcW w:w="1689" w:type="dxa"/>
          </w:tcPr>
          <w:p w14:paraId="7CD284B9" w14:textId="77777777" w:rsidR="00632CDE" w:rsidRPr="00460BF8" w:rsidRDefault="006F3791" w:rsidP="00460BF8">
            <w:pPr>
              <w:contextualSpacing/>
              <w:jc w:val="both"/>
              <w:rPr>
                <w:rFonts w:ascii="Trebuchet MS" w:hAnsi="Trebuchet MS" w:cs="Tms Rmn"/>
                <w:lang w:val="en-US"/>
              </w:rPr>
            </w:pPr>
            <w:r w:rsidRPr="00460BF8">
              <w:rPr>
                <w:rFonts w:ascii="Trebuchet MS" w:hAnsi="Trebuchet MS" w:cs="Tms Rmn"/>
                <w:lang w:val="en-US"/>
              </w:rPr>
              <w:lastRenderedPageBreak/>
              <w:t xml:space="preserve">Propunerea se respinge. </w:t>
            </w:r>
          </w:p>
          <w:p w14:paraId="4BBDA1F9" w14:textId="66CE987A" w:rsidR="006F3791" w:rsidRPr="00460BF8" w:rsidRDefault="00632CDE" w:rsidP="00460BF8">
            <w:pPr>
              <w:contextualSpacing/>
              <w:jc w:val="both"/>
              <w:rPr>
                <w:rFonts w:ascii="Trebuchet MS" w:hAnsi="Trebuchet MS" w:cs="Tms Rmn"/>
                <w:lang w:val="en-US"/>
              </w:rPr>
            </w:pPr>
            <w:r w:rsidRPr="00460BF8">
              <w:rPr>
                <w:rFonts w:ascii="Trebuchet MS" w:hAnsi="Trebuchet MS" w:cs="Tms Rmn"/>
                <w:lang w:val="en-US"/>
              </w:rPr>
              <w:t>ANCPI</w:t>
            </w:r>
            <w:r w:rsidR="006F3791" w:rsidRPr="00460BF8">
              <w:rPr>
                <w:rFonts w:ascii="Trebuchet MS" w:hAnsi="Trebuchet MS" w:cs="Tms Rmn"/>
                <w:lang w:val="en-US"/>
              </w:rPr>
              <w:t xml:space="preserve"> prin sistemul informatic avizează orice tip de expertiză</w:t>
            </w:r>
            <w:r w:rsidR="00340120" w:rsidRPr="00460BF8">
              <w:rPr>
                <w:rFonts w:ascii="Trebuchet MS" w:hAnsi="Trebuchet MS" w:cs="Tms Rmn"/>
                <w:lang w:val="en-US"/>
              </w:rPr>
              <w:t xml:space="preserve"> tehnică</w:t>
            </w:r>
            <w:r w:rsidR="006F3791" w:rsidRPr="00460BF8">
              <w:rPr>
                <w:rFonts w:ascii="Trebuchet MS" w:hAnsi="Trebuchet MS" w:cs="Tms Rmn"/>
                <w:lang w:val="en-US"/>
              </w:rPr>
              <w:t xml:space="preserve"> judiciară</w:t>
            </w:r>
            <w:r w:rsidR="00340120" w:rsidRPr="00460BF8">
              <w:rPr>
                <w:rFonts w:ascii="Trebuchet MS" w:hAnsi="Trebuchet MS" w:cs="Tms Rmn"/>
                <w:lang w:val="en-US"/>
              </w:rPr>
              <w:t xml:space="preserve"> în domeniul de specialitate topografie, cadastru și geodezie</w:t>
            </w:r>
            <w:r w:rsidR="00552DBC" w:rsidRPr="00460BF8">
              <w:rPr>
                <w:rFonts w:ascii="Trebuchet MS" w:hAnsi="Trebuchet MS" w:cs="Tms Rmn"/>
                <w:lang w:val="en-US"/>
              </w:rPr>
              <w:t>,</w:t>
            </w:r>
            <w:r w:rsidR="006F3791" w:rsidRPr="00460BF8">
              <w:rPr>
                <w:rFonts w:ascii="Trebuchet MS" w:hAnsi="Trebuchet MS" w:cs="Tms Rmn"/>
                <w:lang w:val="en-US"/>
              </w:rPr>
              <w:t xml:space="preserve"> la solicitarea instanței de judecată.</w:t>
            </w:r>
          </w:p>
        </w:tc>
        <w:tc>
          <w:tcPr>
            <w:tcW w:w="2835" w:type="dxa"/>
          </w:tcPr>
          <w:p w14:paraId="44FBBAB4" w14:textId="77777777" w:rsidR="006F3791" w:rsidRPr="007C59E3" w:rsidRDefault="006F3791" w:rsidP="00460BF8">
            <w:pPr>
              <w:contextualSpacing/>
              <w:jc w:val="both"/>
              <w:rPr>
                <w:rFonts w:ascii="Trebuchet MS" w:hAnsi="Trebuchet MS" w:cs="Times New Roman"/>
                <w:b/>
              </w:rPr>
            </w:pPr>
          </w:p>
        </w:tc>
      </w:tr>
      <w:tr w:rsidR="003F2BAB" w:rsidRPr="00460BF8" w14:paraId="488540DA" w14:textId="77777777" w:rsidTr="00E6474A">
        <w:trPr>
          <w:trHeight w:val="1160"/>
          <w:jc w:val="center"/>
        </w:trPr>
        <w:tc>
          <w:tcPr>
            <w:tcW w:w="3550" w:type="dxa"/>
          </w:tcPr>
          <w:p w14:paraId="1EAE379D" w14:textId="77777777" w:rsidR="003F2BAB" w:rsidRPr="00460BF8" w:rsidRDefault="003F2BAB" w:rsidP="00460BF8">
            <w:pPr>
              <w:contextualSpacing/>
              <w:jc w:val="center"/>
              <w:rPr>
                <w:rFonts w:ascii="Trebuchet MS" w:hAnsi="Trebuchet MS" w:cstheme="minorHAnsi"/>
              </w:rPr>
            </w:pPr>
          </w:p>
        </w:tc>
        <w:tc>
          <w:tcPr>
            <w:tcW w:w="2410" w:type="dxa"/>
          </w:tcPr>
          <w:p w14:paraId="1C985223" w14:textId="77777777" w:rsidR="003F2BAB" w:rsidRPr="00460BF8" w:rsidRDefault="003F2BAB" w:rsidP="00460BF8">
            <w:pPr>
              <w:jc w:val="both"/>
              <w:rPr>
                <w:rFonts w:ascii="Trebuchet MS" w:hAnsi="Trebuchet MS" w:cs="Calibri"/>
              </w:rPr>
            </w:pPr>
          </w:p>
        </w:tc>
        <w:tc>
          <w:tcPr>
            <w:tcW w:w="2552" w:type="dxa"/>
          </w:tcPr>
          <w:p w14:paraId="1A93D9DD" w14:textId="77777777" w:rsidR="003F2BAB" w:rsidRPr="00460BF8" w:rsidRDefault="003F2BAB" w:rsidP="00460BF8">
            <w:pPr>
              <w:pStyle w:val="al"/>
              <w:jc w:val="both"/>
              <w:rPr>
                <w:rFonts w:ascii="Trebuchet MS" w:eastAsiaTheme="minorHAnsi" w:hAnsi="Trebuchet MS" w:cs="Calibri"/>
                <w:sz w:val="22"/>
                <w:szCs w:val="22"/>
              </w:rPr>
            </w:pPr>
          </w:p>
        </w:tc>
        <w:tc>
          <w:tcPr>
            <w:tcW w:w="1689" w:type="dxa"/>
          </w:tcPr>
          <w:p w14:paraId="3519C243" w14:textId="25318821" w:rsidR="003F2BAB" w:rsidRPr="00460BF8" w:rsidRDefault="00E64CD0" w:rsidP="003A1276">
            <w:pPr>
              <w:contextualSpacing/>
              <w:jc w:val="both"/>
              <w:rPr>
                <w:rFonts w:ascii="Trebuchet MS" w:hAnsi="Trebuchet MS" w:cs="Tms Rmn"/>
                <w:lang w:val="en-US"/>
              </w:rPr>
            </w:pPr>
            <w:r>
              <w:rPr>
                <w:rFonts w:ascii="Trebuchet MS" w:hAnsi="Trebuchet MS" w:cs="Tms Rmn"/>
                <w:lang w:val="en-US"/>
              </w:rPr>
              <w:t xml:space="preserve">Ca urmare a propunerilor </w:t>
            </w:r>
            <w:proofErr w:type="gramStart"/>
            <w:r w:rsidRPr="00E64CD0">
              <w:rPr>
                <w:rFonts w:ascii="Trebuchet MS" w:hAnsi="Trebuchet MS" w:cs="Tms Rmn"/>
                <w:lang w:val="en-US"/>
              </w:rPr>
              <w:t>formulate  în</w:t>
            </w:r>
            <w:proofErr w:type="gramEnd"/>
            <w:r w:rsidRPr="00E64CD0">
              <w:rPr>
                <w:rFonts w:ascii="Trebuchet MS" w:hAnsi="Trebuchet MS" w:cs="Tms Rmn"/>
                <w:lang w:val="en-US"/>
              </w:rPr>
              <w:t xml:space="preserve"> cadrul ședinței grupului de lucru desfășurată la </w:t>
            </w:r>
            <w:r>
              <w:rPr>
                <w:rFonts w:ascii="Trebuchet MS" w:hAnsi="Trebuchet MS" w:cs="Tms Rmn"/>
                <w:lang w:val="en-US"/>
              </w:rPr>
              <w:t>J</w:t>
            </w:r>
            <w:r w:rsidRPr="00E64CD0">
              <w:rPr>
                <w:rFonts w:ascii="Trebuchet MS" w:hAnsi="Trebuchet MS" w:cs="Tms Rmn"/>
                <w:lang w:val="en-US"/>
              </w:rPr>
              <w:t xml:space="preserve">udecătoria </w:t>
            </w:r>
            <w:r>
              <w:rPr>
                <w:rFonts w:ascii="Trebuchet MS" w:hAnsi="Trebuchet MS" w:cs="Tms Rmn"/>
                <w:lang w:val="en-US"/>
              </w:rPr>
              <w:t>A</w:t>
            </w:r>
            <w:r w:rsidRPr="00E64CD0">
              <w:rPr>
                <w:rFonts w:ascii="Trebuchet MS" w:hAnsi="Trebuchet MS" w:cs="Tms Rmn"/>
                <w:lang w:val="en-US"/>
              </w:rPr>
              <w:t>rad în data de 08 mai 2023, consemnate în minut</w:t>
            </w:r>
            <w:r>
              <w:rPr>
                <w:rFonts w:ascii="Trebuchet MS" w:hAnsi="Trebuchet MS" w:cs="Tms Rmn"/>
                <w:lang w:val="en-US"/>
              </w:rPr>
              <w:t>a</w:t>
            </w:r>
            <w:r w:rsidRPr="00E64CD0">
              <w:rPr>
                <w:rFonts w:ascii="Trebuchet MS" w:hAnsi="Trebuchet MS" w:cs="Tms Rmn"/>
                <w:lang w:val="en-US"/>
              </w:rPr>
              <w:t xml:space="preserve">, înregistrată la </w:t>
            </w:r>
            <w:r w:rsidR="003A1276">
              <w:rPr>
                <w:rFonts w:ascii="Trebuchet MS" w:hAnsi="Trebuchet MS" w:cs="Tms Rmn"/>
                <w:lang w:val="en-US"/>
              </w:rPr>
              <w:t>ANCPI</w:t>
            </w:r>
            <w:r w:rsidRPr="00E64CD0">
              <w:rPr>
                <w:rFonts w:ascii="Trebuchet MS" w:hAnsi="Trebuchet MS" w:cs="Tms Rmn"/>
                <w:lang w:val="en-US"/>
              </w:rPr>
              <w:t xml:space="preserve"> cu nr. 24729/11.05.2023</w:t>
            </w:r>
            <w:r w:rsidR="006E6B56">
              <w:rPr>
                <w:rFonts w:ascii="Trebuchet MS" w:hAnsi="Trebuchet MS" w:cs="Tms Rmn"/>
                <w:lang w:val="en-US"/>
              </w:rPr>
              <w:t>, s-</w:t>
            </w:r>
            <w:proofErr w:type="gramStart"/>
            <w:r w:rsidR="006E6B56">
              <w:rPr>
                <w:rFonts w:ascii="Trebuchet MS" w:hAnsi="Trebuchet MS" w:cs="Tms Rmn"/>
                <w:lang w:val="en-US"/>
              </w:rPr>
              <w:t>a</w:t>
            </w:r>
            <w:proofErr w:type="gramEnd"/>
            <w:r w:rsidR="006E6B56">
              <w:rPr>
                <w:rFonts w:ascii="Trebuchet MS" w:hAnsi="Trebuchet MS" w:cs="Tms Rmn"/>
                <w:lang w:val="en-US"/>
              </w:rPr>
              <w:t xml:space="preserve"> apreciat </w:t>
            </w:r>
            <w:r w:rsidR="006E6B56">
              <w:rPr>
                <w:rFonts w:ascii="Trebuchet MS" w:hAnsi="Trebuchet MS" w:cs="Tms Rmn"/>
                <w:lang w:val="en-US"/>
              </w:rPr>
              <w:lastRenderedPageBreak/>
              <w:t>necesară introducerea unor dispoziții cu privire la punerea în aplicare a prevederilor noului regulament</w:t>
            </w:r>
            <w:r w:rsidR="00E5465D">
              <w:rPr>
                <w:rFonts w:ascii="Trebuchet MS" w:hAnsi="Trebuchet MS" w:cs="Tms Rmn"/>
                <w:lang w:val="en-US"/>
              </w:rPr>
              <w:t>, prin urmare a fost introdus art. 10.</w:t>
            </w:r>
          </w:p>
        </w:tc>
        <w:tc>
          <w:tcPr>
            <w:tcW w:w="2835" w:type="dxa"/>
          </w:tcPr>
          <w:p w14:paraId="383E490D" w14:textId="453FE7AD" w:rsidR="003F2BAB" w:rsidRPr="007C59E3" w:rsidRDefault="00567EFC" w:rsidP="00460BF8">
            <w:pPr>
              <w:contextualSpacing/>
              <w:jc w:val="both"/>
              <w:rPr>
                <w:rFonts w:ascii="Trebuchet MS" w:hAnsi="Trebuchet MS" w:cs="Times New Roman"/>
                <w:b/>
              </w:rPr>
            </w:pPr>
            <w:r w:rsidRPr="007C59E3">
              <w:rPr>
                <w:rFonts w:ascii="Trebuchet MS" w:hAnsi="Trebuchet MS" w:cs="Times New Roman"/>
                <w:b/>
              </w:rPr>
              <w:lastRenderedPageBreak/>
              <w:t>Art. 1 0. -  Direcția Informatică va asigura funcționalitatea sistemului informatic în vederea punerii în aplicare a prevederilor prezentului regulament.</w:t>
            </w:r>
          </w:p>
        </w:tc>
      </w:tr>
      <w:tr w:rsidR="006467F1" w:rsidRPr="00460BF8" w14:paraId="1018C337" w14:textId="77777777" w:rsidTr="00E6474A">
        <w:trPr>
          <w:trHeight w:val="1160"/>
          <w:jc w:val="center"/>
        </w:trPr>
        <w:tc>
          <w:tcPr>
            <w:tcW w:w="8512" w:type="dxa"/>
            <w:gridSpan w:val="3"/>
          </w:tcPr>
          <w:p w14:paraId="404EA058" w14:textId="53DA7E09"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 xml:space="preserve">PROPUNERI </w:t>
            </w:r>
            <w:proofErr w:type="gramStart"/>
            <w:r w:rsidRPr="00460BF8">
              <w:rPr>
                <w:rFonts w:ascii="Trebuchet MS" w:eastAsiaTheme="minorHAnsi" w:hAnsi="Trebuchet MS" w:cs="Calibri"/>
                <w:b/>
                <w:sz w:val="22"/>
                <w:szCs w:val="22"/>
              </w:rPr>
              <w:t>FORMULATE  ÎN</w:t>
            </w:r>
            <w:proofErr w:type="gramEnd"/>
            <w:r w:rsidRPr="00460BF8">
              <w:rPr>
                <w:rFonts w:ascii="Trebuchet MS" w:eastAsiaTheme="minorHAnsi" w:hAnsi="Trebuchet MS" w:cs="Calibri"/>
                <w:b/>
                <w:sz w:val="22"/>
                <w:szCs w:val="22"/>
              </w:rPr>
              <w:t xml:space="preserve"> CADRUL ȘEDINȚEI GRUPULUI DE LUCRU DESFĂȘURATĂ LA JUDECĂTORIA ARAD ÎN DATA DE 08 MAI 2023</w:t>
            </w:r>
            <w:r w:rsidR="00C8636C" w:rsidRPr="00460BF8">
              <w:rPr>
                <w:rFonts w:ascii="Trebuchet MS" w:eastAsiaTheme="minorHAnsi" w:hAnsi="Trebuchet MS" w:cs="Calibri"/>
                <w:b/>
                <w:sz w:val="22"/>
                <w:szCs w:val="22"/>
              </w:rPr>
              <w:t xml:space="preserve">, </w:t>
            </w:r>
            <w:r w:rsidR="005F4CFD" w:rsidRPr="00460BF8">
              <w:rPr>
                <w:rFonts w:ascii="Trebuchet MS" w:eastAsiaTheme="minorHAnsi" w:hAnsi="Trebuchet MS" w:cs="Calibri"/>
                <w:b/>
                <w:sz w:val="22"/>
                <w:szCs w:val="22"/>
              </w:rPr>
              <w:t>CONSEMNATE ÎN MINUT</w:t>
            </w:r>
            <w:r w:rsidR="00E64CD0">
              <w:rPr>
                <w:rFonts w:ascii="Trebuchet MS" w:eastAsiaTheme="minorHAnsi" w:hAnsi="Trebuchet MS" w:cs="Calibri"/>
                <w:b/>
                <w:sz w:val="22"/>
                <w:szCs w:val="22"/>
              </w:rPr>
              <w:t>A</w:t>
            </w:r>
            <w:r w:rsidR="002B7552" w:rsidRPr="00460BF8">
              <w:rPr>
                <w:rFonts w:ascii="Trebuchet MS" w:eastAsiaTheme="minorHAnsi" w:hAnsi="Trebuchet MS" w:cs="Calibri"/>
                <w:b/>
                <w:sz w:val="22"/>
                <w:szCs w:val="22"/>
              </w:rPr>
              <w:t>,</w:t>
            </w:r>
            <w:r w:rsidR="00C8636C" w:rsidRPr="00460BF8">
              <w:rPr>
                <w:rFonts w:ascii="Trebuchet MS" w:eastAsiaTheme="minorHAnsi" w:hAnsi="Trebuchet MS" w:cs="Calibri"/>
                <w:b/>
                <w:sz w:val="22"/>
                <w:szCs w:val="22"/>
              </w:rPr>
              <w:t xml:space="preserve"> ÎNREGISTRATĂ LA ANCPI CU NR. 24729/11.05.2023</w:t>
            </w:r>
            <w:r w:rsidR="00AF7493" w:rsidRPr="00460BF8">
              <w:rPr>
                <w:rFonts w:ascii="Trebuchet MS" w:eastAsiaTheme="minorHAnsi" w:hAnsi="Trebuchet MS" w:cs="Calibri"/>
                <w:b/>
                <w:sz w:val="22"/>
                <w:szCs w:val="22"/>
              </w:rPr>
              <w:t xml:space="preserve"> </w:t>
            </w:r>
          </w:p>
          <w:p w14:paraId="796FEBA9"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 xml:space="preserve">Minuta </w:t>
            </w:r>
          </w:p>
          <w:p w14:paraId="55B0B5E5"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Ședinței grupului de lucru care participă la  reeditarea „Ghidului expertului tehnic judiciar din domeniul topografiei, cadastrului și geodeziei” ediția I 2014, postat pe www.just.ro”</w:t>
            </w:r>
          </w:p>
          <w:p w14:paraId="773EE3A3"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Desfășurată în data de 8 mai 2023, la Judecătoria Arad, cu ocazia prezentării  proiectului Regulamentului privind avizarea tehnică a expertizelor judiciare efectuate de experții judiciari în specializarea topografie, cadastru și geodezie</w:t>
            </w:r>
          </w:p>
          <w:p w14:paraId="42AFCF10" w14:textId="77777777" w:rsidR="00E9100C" w:rsidRPr="00460BF8" w:rsidRDefault="00E9100C" w:rsidP="00460BF8">
            <w:pPr>
              <w:pStyle w:val="al"/>
              <w:jc w:val="both"/>
              <w:rPr>
                <w:rFonts w:ascii="Trebuchet MS" w:eastAsiaTheme="minorHAnsi" w:hAnsi="Trebuchet MS" w:cs="Calibri"/>
                <w:b/>
                <w:sz w:val="22"/>
                <w:szCs w:val="22"/>
              </w:rPr>
            </w:pPr>
          </w:p>
          <w:p w14:paraId="6DA7738C"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 xml:space="preserve">Au fost prezenți din partea </w:t>
            </w:r>
          </w:p>
          <w:p w14:paraId="4C08C0CA"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 xml:space="preserve">Judecătoriei Arad: </w:t>
            </w:r>
          </w:p>
          <w:p w14:paraId="06D8D3D6"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Judecător Bogdan George Ionuţ – Preşedinte</w:t>
            </w:r>
          </w:p>
          <w:p w14:paraId="47437309"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lastRenderedPageBreak/>
              <w:t>-</w:t>
            </w:r>
            <w:r w:rsidRPr="00460BF8">
              <w:rPr>
                <w:rFonts w:ascii="Trebuchet MS" w:eastAsiaTheme="minorHAnsi" w:hAnsi="Trebuchet MS" w:cs="Calibri"/>
                <w:b/>
                <w:sz w:val="22"/>
                <w:szCs w:val="22"/>
              </w:rPr>
              <w:tab/>
              <w:t xml:space="preserve">Judecător Pleş Bianca Cătălina – Vicepreşedinte,  </w:t>
            </w:r>
          </w:p>
          <w:p w14:paraId="01A10640"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Judecător Mihalaş Călin Ciprian - Preşedinte secţie civilă;</w:t>
            </w:r>
          </w:p>
          <w:p w14:paraId="197980E5"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 xml:space="preserve">Judecător Cristea Anca Maria, </w:t>
            </w:r>
          </w:p>
          <w:p w14:paraId="65529B25"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 xml:space="preserve">Judecător Mărieș Radu -Flaviu. </w:t>
            </w:r>
          </w:p>
          <w:p w14:paraId="2D16CA80"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ANCPI:  Director DCG Ioan Cristian Buzaș; Rinu Trușcă- șef serviciu suport și dezvoltare</w:t>
            </w:r>
          </w:p>
          <w:p w14:paraId="5E634972"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OCPI Arad: Tatiana Clepe - Director, Andreea Mariș - ing. șef</w:t>
            </w:r>
          </w:p>
          <w:p w14:paraId="2205760E"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„AEF” România: ETJ dr. ing. Mihai Racovicean – Președinte, ETJ ing. Gheorghe Dămăcuș Vicepreședinte</w:t>
            </w:r>
          </w:p>
          <w:p w14:paraId="468EB02E"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ab/>
              <w:t>Agenția Națională de Cadastru și Publicitate Imobiliară prin Ioan Cristian Buzaș și Rinu Trușcă, au prezentat schimbarea filozofiei privind emiterea avizului tehnic pentru expertizele tehnice judiciare efectuate de experții tehnici judiciari prin utilizarea performanțelor pe care aplicația informatică gestionată de către ANCPI, poate să le asigure, după cum urmează:</w:t>
            </w:r>
          </w:p>
          <w:p w14:paraId="6B09BE48"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Etape și relații de comunicare</w:t>
            </w:r>
          </w:p>
          <w:p w14:paraId="6FD5CDBC"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1.</w:t>
            </w:r>
            <w:r w:rsidRPr="00460BF8">
              <w:rPr>
                <w:rFonts w:ascii="Trebuchet MS" w:eastAsiaTheme="minorHAnsi" w:hAnsi="Trebuchet MS" w:cs="Calibri"/>
                <w:b/>
                <w:sz w:val="22"/>
                <w:szCs w:val="22"/>
              </w:rPr>
              <w:tab/>
              <w:t>Informare</w:t>
            </w:r>
          </w:p>
          <w:p w14:paraId="78428F9E"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2.</w:t>
            </w:r>
            <w:r w:rsidRPr="00460BF8">
              <w:rPr>
                <w:rFonts w:ascii="Trebuchet MS" w:eastAsiaTheme="minorHAnsi" w:hAnsi="Trebuchet MS" w:cs="Calibri"/>
                <w:b/>
                <w:sz w:val="22"/>
                <w:szCs w:val="22"/>
              </w:rPr>
              <w:tab/>
              <w:t>Analiză</w:t>
            </w:r>
          </w:p>
          <w:p w14:paraId="2C8C9703"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3.</w:t>
            </w:r>
            <w:r w:rsidRPr="00460BF8">
              <w:rPr>
                <w:rFonts w:ascii="Trebuchet MS" w:eastAsiaTheme="minorHAnsi" w:hAnsi="Trebuchet MS" w:cs="Calibri"/>
                <w:b/>
                <w:sz w:val="22"/>
                <w:szCs w:val="22"/>
              </w:rPr>
              <w:tab/>
              <w:t>Inregistrarea soluțiilor</w:t>
            </w:r>
          </w:p>
          <w:p w14:paraId="288A163F"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4.</w:t>
            </w:r>
            <w:r w:rsidRPr="00460BF8">
              <w:rPr>
                <w:rFonts w:ascii="Trebuchet MS" w:eastAsiaTheme="minorHAnsi" w:hAnsi="Trebuchet MS" w:cs="Calibri"/>
                <w:b/>
                <w:sz w:val="22"/>
                <w:szCs w:val="22"/>
              </w:rPr>
              <w:tab/>
              <w:t>Depunerea raportului</w:t>
            </w:r>
          </w:p>
          <w:p w14:paraId="548445A7"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5.</w:t>
            </w:r>
            <w:r w:rsidRPr="00460BF8">
              <w:rPr>
                <w:rFonts w:ascii="Trebuchet MS" w:eastAsiaTheme="minorHAnsi" w:hAnsi="Trebuchet MS" w:cs="Calibri"/>
                <w:b/>
                <w:sz w:val="22"/>
                <w:szCs w:val="22"/>
              </w:rPr>
              <w:tab/>
              <w:t>Înregistrare cerere înscriere</w:t>
            </w:r>
          </w:p>
          <w:p w14:paraId="7170FE8B"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lastRenderedPageBreak/>
              <w:t>*) cu roșu singura interacțiune cu oficiul</w:t>
            </w:r>
          </w:p>
          <w:p w14:paraId="16E20366" w14:textId="77777777" w:rsidR="00E9100C" w:rsidRPr="00460BF8" w:rsidRDefault="00E9100C" w:rsidP="00460BF8">
            <w:pPr>
              <w:pStyle w:val="al"/>
              <w:jc w:val="both"/>
              <w:rPr>
                <w:rFonts w:ascii="Trebuchet MS" w:eastAsiaTheme="minorHAnsi" w:hAnsi="Trebuchet MS" w:cs="Calibri"/>
                <w:b/>
                <w:sz w:val="22"/>
                <w:szCs w:val="22"/>
              </w:rPr>
            </w:pPr>
          </w:p>
          <w:p w14:paraId="77A91EEB"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Informare</w:t>
            </w:r>
          </w:p>
          <w:p w14:paraId="2E14066C"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E.T.J. înregistrează o cerere de expertiză judiciară în calitate de deponent;</w:t>
            </w:r>
          </w:p>
          <w:p w14:paraId="51472A2F"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a) stabilire zonă de informare (polygon) si a unei liste cu documentele din arhiva;</w:t>
            </w:r>
          </w:p>
          <w:p w14:paraId="322A3BD2"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înregistrează o zona ( numită zonă de interes) sub forma unui polygon;</w:t>
            </w:r>
          </w:p>
          <w:p w14:paraId="1945AC9A"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sistemul exportă datele spațiale și metadatele aferente zonei de interes și le atașează cererii;</w:t>
            </w:r>
          </w:p>
          <w:p w14:paraId="20FB4419"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Notă: acestea sunt disponibile exclusiv deponentului (E.T.J.). Zona de interes este alocată unui inspector de cadastru pentru a completa datele lipsa din zona respectivă, cu notificare.</w:t>
            </w:r>
          </w:p>
          <w:p w14:paraId="627036BE"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b) re-stabilire zona de informare (polygon) – reiterative</w:t>
            </w:r>
          </w:p>
          <w:p w14:paraId="05F0F1B1"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Sistemul rămâne deschis pentru un număr arbitrar de iterații. E.T.J. reia punctul procesul de la punctul a).</w:t>
            </w:r>
          </w:p>
          <w:p w14:paraId="0774BE8A"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Notă: Va fi păstrat istoricul va rămâne atașat la cerere pentru referințe ulterioare.</w:t>
            </w:r>
          </w:p>
          <w:p w14:paraId="24BE6031" w14:textId="77777777" w:rsidR="00E9100C" w:rsidRPr="00460BF8" w:rsidRDefault="00E9100C" w:rsidP="00460BF8">
            <w:pPr>
              <w:pStyle w:val="al"/>
              <w:jc w:val="both"/>
              <w:rPr>
                <w:rFonts w:ascii="Trebuchet MS" w:eastAsiaTheme="minorHAnsi" w:hAnsi="Trebuchet MS" w:cs="Calibri"/>
                <w:b/>
                <w:sz w:val="22"/>
                <w:szCs w:val="22"/>
              </w:rPr>
            </w:pPr>
          </w:p>
          <w:p w14:paraId="367D0A26" w14:textId="77777777" w:rsidR="00E9100C" w:rsidRPr="00460BF8" w:rsidRDefault="00E9100C" w:rsidP="00460BF8">
            <w:pPr>
              <w:pStyle w:val="al"/>
              <w:jc w:val="both"/>
              <w:rPr>
                <w:rFonts w:ascii="Trebuchet MS" w:eastAsiaTheme="minorHAnsi" w:hAnsi="Trebuchet MS" w:cs="Calibri"/>
                <w:b/>
                <w:sz w:val="22"/>
                <w:szCs w:val="22"/>
              </w:rPr>
            </w:pPr>
          </w:p>
          <w:p w14:paraId="75FB1F2E"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Analiză</w:t>
            </w:r>
          </w:p>
          <w:p w14:paraId="3DE81D93"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lastRenderedPageBreak/>
              <w:t>•</w:t>
            </w:r>
            <w:r w:rsidRPr="00460BF8">
              <w:rPr>
                <w:rFonts w:ascii="Trebuchet MS" w:eastAsiaTheme="minorHAnsi" w:hAnsi="Trebuchet MS" w:cs="Calibri"/>
                <w:b/>
                <w:sz w:val="22"/>
                <w:szCs w:val="22"/>
              </w:rPr>
              <w:tab/>
              <w:t>E.T.J. analizează datele avute la dispoziție și elaborează soluțiile, rapoartele și alte documente procedurale;</w:t>
            </w:r>
          </w:p>
          <w:p w14:paraId="0CC35F9B"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Elaborează soluțiile tehnice;</w:t>
            </w:r>
          </w:p>
          <w:p w14:paraId="3E37708F"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Înregistrare soluții propuse</w:t>
            </w:r>
          </w:p>
          <w:p w14:paraId="6FE60114"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E.T.J. înregistrează în sistem soluțiile propuse (introducere date ca la o documentație tehnica de cadastru);</w:t>
            </w:r>
          </w:p>
          <w:p w14:paraId="65C44204"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Sistemul generează PAD-urile aferente soluțiilor și le atașează cererii;</w:t>
            </w:r>
          </w:p>
          <w:p w14:paraId="35258712"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Face publică zona de interes;</w:t>
            </w:r>
          </w:p>
          <w:p w14:paraId="7BBB7B6D"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Notă: PAD-urile vor fi prezentate în format PDF și în forma SHP, cu semnătură electronică calificată de tip Sigiliu Electronic SEAL).</w:t>
            </w:r>
          </w:p>
          <w:p w14:paraId="627B0626"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Depunerea a raportului de expertiză tehnică judiciară</w:t>
            </w:r>
          </w:p>
          <w:p w14:paraId="24A7BBE5"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 xml:space="preserve">E.T.J. depune raportul de expertiză la instanță, și/sau suplimentul la raport; </w:t>
            </w:r>
          </w:p>
          <w:p w14:paraId="51DFFCBC"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Instanța comunică cerințele suplimentare, dacă sunt (caz în care E.T.J. revine la etapele anterioare, în funcție de caz).</w:t>
            </w:r>
          </w:p>
          <w:p w14:paraId="18EF8926"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Instanța omologhează raportul și selectează una dintre propunerile expertului.</w:t>
            </w:r>
          </w:p>
          <w:p w14:paraId="386D29E8"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Inregistrarea cererii de înscriere</w:t>
            </w:r>
          </w:p>
          <w:p w14:paraId="4EED7E79"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a. Deponentul înregistrează cererea de înscriere a hotărârii judecătorești, prin asociere cu cererea de expertiză; sau</w:t>
            </w:r>
          </w:p>
          <w:p w14:paraId="0819D5F5"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lastRenderedPageBreak/>
              <w:t>b. Oficiul înregistrează cererea în baza adresa primită de la instanță (care vine prima).</w:t>
            </w:r>
          </w:p>
          <w:p w14:paraId="6231BDFE"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 xml:space="preserve"> SISTEMUL</w:t>
            </w:r>
          </w:p>
          <w:p w14:paraId="295296A3"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Restrânge accesul E.T.J. la modificarea elementelor cererii de expertiză;</w:t>
            </w:r>
          </w:p>
          <w:p w14:paraId="6069AB21"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Alocă cererea de expertiză în fluxul de lucru;</w:t>
            </w:r>
          </w:p>
          <w:p w14:paraId="50D6E881"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După emiterea încheierii, elimina zona de interes din zona publică.</w:t>
            </w:r>
          </w:p>
          <w:p w14:paraId="5FA27CB2"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Nota: Inspectorul „marchează” PAD-ul selectat de instanță.</w:t>
            </w:r>
          </w:p>
          <w:p w14:paraId="77969EB7"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Obiectivele schimbării</w:t>
            </w:r>
          </w:p>
          <w:p w14:paraId="6853BB74"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Eliminarea intermediarilor în comunicare și cadrul procesual;</w:t>
            </w:r>
          </w:p>
          <w:p w14:paraId="6F4B3D69"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Disponibilitatea informației în mod direct, în timp real, cu notificări în cazul schimbărilor;</w:t>
            </w:r>
          </w:p>
          <w:p w14:paraId="347FD10B"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Eliminarea subiectivismului;</w:t>
            </w:r>
          </w:p>
          <w:p w14:paraId="26835C0E"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Reducerea duratelor;</w:t>
            </w:r>
          </w:p>
          <w:p w14:paraId="186F3C63"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Asigurarea condițiilor tehnice de integrarea a Hotărârilor;</w:t>
            </w:r>
          </w:p>
          <w:p w14:paraId="7E6C5763"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Creșterea transparenței;</w:t>
            </w:r>
          </w:p>
          <w:p w14:paraId="1D615E5D"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Asigurarea trasabilității, consistenței și integrității elementelor de proces;</w:t>
            </w:r>
          </w:p>
          <w:p w14:paraId="3B6DD0C1"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Vulnerabilități</w:t>
            </w:r>
          </w:p>
          <w:p w14:paraId="7EEE5413"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Transparența după înregistrarea soluțiilor;</w:t>
            </w:r>
          </w:p>
          <w:p w14:paraId="181C668C"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lastRenderedPageBreak/>
              <w:t>•</w:t>
            </w:r>
            <w:r w:rsidRPr="00460BF8">
              <w:rPr>
                <w:rFonts w:ascii="Trebuchet MS" w:eastAsiaTheme="minorHAnsi" w:hAnsi="Trebuchet MS" w:cs="Calibri"/>
                <w:b/>
                <w:sz w:val="22"/>
                <w:szCs w:val="22"/>
              </w:rPr>
              <w:tab/>
              <w:t>Modificarea art. 43, lit. d) Reg. și înscriere în cf. 600/2023;</w:t>
            </w:r>
          </w:p>
          <w:p w14:paraId="1496D643"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Vor fi depuse documente cu semnătura electronică (nenominală);</w:t>
            </w:r>
          </w:p>
          <w:p w14:paraId="79A6942A"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Aplicația nu va fi modificată la momentul elaborării și adoptării noului regulament. Sunt necesare dispoziții tranzitorii care să permită prorogarea aplicării noului regulament până la dezvoltarea funcționalităților.</w:t>
            </w:r>
          </w:p>
          <w:p w14:paraId="068F0892"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 xml:space="preserve">Intră în vigoare la finalizarea și implementarea funcționalitățile prevăzute pentru sistemul informatic dar nu mai mult de ... luni, de la data adoptări. Până la data ,… avizarea tehnică a expertizelor efectuate de către experții judiciari în specialitatea topografie, geodezie şi cadastru se va efectua în continuare în baza regulamentului comun, elaborat de Agenţia Naţională şi Ministerul Justiţiei </w:t>
            </w:r>
          </w:p>
          <w:p w14:paraId="38487F83" w14:textId="77777777" w:rsidR="00E9100C" w:rsidRPr="00460BF8" w:rsidRDefault="00E9100C" w:rsidP="00460BF8">
            <w:pPr>
              <w:pStyle w:val="al"/>
              <w:jc w:val="both"/>
              <w:rPr>
                <w:rFonts w:ascii="Trebuchet MS" w:eastAsiaTheme="minorHAnsi" w:hAnsi="Trebuchet MS" w:cs="Calibri"/>
                <w:b/>
                <w:sz w:val="22"/>
                <w:szCs w:val="22"/>
              </w:rPr>
            </w:pPr>
          </w:p>
          <w:p w14:paraId="5050A074"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Judecătorii prezenți la ședința de lucru au apreciat că proiectul reprezintă un progres real, aplicația informatică furnizând toate informațiile necesare îndeplinii mandatului încredințat de Instanță expertului în vederea punerii lui în aplicare și îndeplinind obiectivele sus menționate.</w:t>
            </w:r>
          </w:p>
          <w:p w14:paraId="40285024"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Din discuții s-au desprins următoarele:</w:t>
            </w:r>
          </w:p>
          <w:p w14:paraId="65975249"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Zona de interes – un termen nou, unul relevant și necesar;</w:t>
            </w:r>
          </w:p>
          <w:p w14:paraId="793CB938"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Zona de interes va fi vizibilă pe geoportalul public cu precizare nr. de dosarul al cauzei (numărul unic atribuit de instanţa de judecată);</w:t>
            </w:r>
          </w:p>
          <w:p w14:paraId="299A9F78"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Suprapunerile identificate trebuie explicitate de către expert în raportul de expertiză;</w:t>
            </w:r>
          </w:p>
          <w:p w14:paraId="2BE47777"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În studiu a rămas de identificat o soluție acceptabilă pentru situațiile în care sunt desemnați mai mulți experți;</w:t>
            </w:r>
          </w:p>
          <w:p w14:paraId="76C7E4E5"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lastRenderedPageBreak/>
              <w:t>-</w:t>
            </w:r>
            <w:r w:rsidRPr="00460BF8">
              <w:rPr>
                <w:rFonts w:ascii="Trebuchet MS" w:eastAsiaTheme="minorHAnsi" w:hAnsi="Trebuchet MS" w:cs="Calibri"/>
                <w:b/>
                <w:sz w:val="22"/>
                <w:szCs w:val="22"/>
              </w:rPr>
              <w:tab/>
              <w:t xml:space="preserve">S-a precizat că în cauzele când sunt obiective apartamentări sau subapartamentări, aceste tipuri de lucrări nu fac obiectul prezentului regulament;  </w:t>
            </w:r>
          </w:p>
          <w:p w14:paraId="6DA52F22"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Sistemul este capabil să genereze atenţionări despre orice modificare survenită în „zona de interes” iar în sarcina expertului tehnic judiciar ar trebui să se instituie obligaţia să comunice toate informațiile primite de la sistem după momentul depunerii raportului de expertiză până la pronunțarea sentinței definitive;</w:t>
            </w:r>
          </w:p>
          <w:p w14:paraId="750E149F"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Închiderea fluxului se va face după caz fie pe baza solicitării unui deponent sau comunicării Hotărârii definitive de către Instanță;</w:t>
            </w:r>
          </w:p>
          <w:p w14:paraId="383A1FE8"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A fost supus discuției ca fiind o necesitate interoperabilitatea celor două sisteme informatice gestionate de ANPCI  şi MJ, precizând că au și existat demersuri în acest sens;</w:t>
            </w:r>
          </w:p>
          <w:p w14:paraId="28E6E2C5"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S-</w:t>
            </w:r>
            <w:proofErr w:type="gramStart"/>
            <w:r w:rsidRPr="00460BF8">
              <w:rPr>
                <w:rFonts w:ascii="Trebuchet MS" w:eastAsiaTheme="minorHAnsi" w:hAnsi="Trebuchet MS" w:cs="Calibri"/>
                <w:b/>
                <w:sz w:val="22"/>
                <w:szCs w:val="22"/>
              </w:rPr>
              <w:t>a</w:t>
            </w:r>
            <w:proofErr w:type="gramEnd"/>
            <w:r w:rsidRPr="00460BF8">
              <w:rPr>
                <w:rFonts w:ascii="Trebuchet MS" w:eastAsiaTheme="minorHAnsi" w:hAnsi="Trebuchet MS" w:cs="Calibri"/>
                <w:b/>
                <w:sz w:val="22"/>
                <w:szCs w:val="22"/>
              </w:rPr>
              <w:t xml:space="preserve"> apreciat în cadrul ședinței că schimbarea preconizată depinde de modificarea sistemului informatic prin adăugarea funcționalităților și capabilităților necesare a face funcțional noul regulament. În aceste condiții pentru punerea în aplicare a noului se regulament se impune cu celeritate, efectuarea modificărilor sistemului;</w:t>
            </w:r>
          </w:p>
          <w:p w14:paraId="3C967117"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w:t>
            </w:r>
            <w:r w:rsidRPr="00460BF8">
              <w:rPr>
                <w:rFonts w:ascii="Trebuchet MS" w:eastAsiaTheme="minorHAnsi" w:hAnsi="Trebuchet MS" w:cs="Calibri"/>
                <w:b/>
                <w:sz w:val="22"/>
                <w:szCs w:val="22"/>
              </w:rPr>
              <w:tab/>
              <w:t xml:space="preserve"> că se impune stabilirea unui termen  </w:t>
            </w:r>
          </w:p>
          <w:p w14:paraId="727D4ACE"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Au fost apreciată în mod special scurtarea timpului de avizare a expertizelor de către aplicație, ceea ce legiuitorul a urmărit la modificarea legii dar și posibilitatea verificării statutului informațiilor și stadiul solicitării avizului tehnic, emis de aplicație în timp real, elemente ce pot contribui substanțial la înfăptuirea actului de justiție, unde aportul experților este necesar.</w:t>
            </w:r>
          </w:p>
          <w:p w14:paraId="4BABBDAB"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 xml:space="preserve">Domnul Președinte al Judecătoriei Arad, Jud. George Ionuț Bogdan, a apreciat schimbarea de paradigmă ca fiind de bun augur, arătând că va sprijini, în limitele competenţelor, efortul pentru punerea în aplicare a regulamentului, agreând chiar posibilitatea realizării unui proiect pilot la Judecătoria Arad de punere în </w:t>
            </w:r>
            <w:r w:rsidRPr="00460BF8">
              <w:rPr>
                <w:rFonts w:ascii="Trebuchet MS" w:eastAsiaTheme="minorHAnsi" w:hAnsi="Trebuchet MS" w:cs="Calibri"/>
                <w:b/>
                <w:sz w:val="22"/>
                <w:szCs w:val="22"/>
              </w:rPr>
              <w:lastRenderedPageBreak/>
              <w:t>aplicare a noii viziuni din regulament (dacă va fi cazul) și a precizat că se impune stabilirea unui termen rezonabil de intrare în vigoare a regulamentului.</w:t>
            </w:r>
          </w:p>
          <w:p w14:paraId="16981447" w14:textId="77777777" w:rsidR="00E9100C" w:rsidRPr="00460BF8" w:rsidRDefault="00E9100C" w:rsidP="00460BF8">
            <w:pPr>
              <w:pStyle w:val="al"/>
              <w:jc w:val="both"/>
              <w:rPr>
                <w:rFonts w:ascii="Trebuchet MS" w:eastAsiaTheme="minorHAnsi" w:hAnsi="Trebuchet MS" w:cs="Calibri"/>
                <w:b/>
                <w:sz w:val="22"/>
                <w:szCs w:val="22"/>
              </w:rPr>
            </w:pPr>
          </w:p>
          <w:p w14:paraId="634EA263"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 xml:space="preserve">A consemnat, </w:t>
            </w:r>
          </w:p>
          <w:p w14:paraId="5AB88B73" w14:textId="77777777" w:rsidR="00E9100C" w:rsidRPr="00460BF8" w:rsidRDefault="00E9100C" w:rsidP="00460BF8">
            <w:pPr>
              <w:pStyle w:val="al"/>
              <w:jc w:val="both"/>
              <w:rPr>
                <w:rFonts w:ascii="Trebuchet MS" w:eastAsiaTheme="minorHAnsi" w:hAnsi="Trebuchet MS" w:cs="Calibri"/>
                <w:b/>
                <w:sz w:val="22"/>
                <w:szCs w:val="22"/>
              </w:rPr>
            </w:pPr>
            <w:r w:rsidRPr="00460BF8">
              <w:rPr>
                <w:rFonts w:ascii="Trebuchet MS" w:eastAsiaTheme="minorHAnsi" w:hAnsi="Trebuchet MS" w:cs="Calibri"/>
                <w:b/>
                <w:sz w:val="22"/>
                <w:szCs w:val="22"/>
              </w:rPr>
              <w:t>Secretar tehnic</w:t>
            </w:r>
          </w:p>
          <w:p w14:paraId="6A9D6B5E" w14:textId="74CAB2A9" w:rsidR="006467F1" w:rsidRPr="00460BF8" w:rsidRDefault="00E9100C" w:rsidP="00460BF8">
            <w:pPr>
              <w:pStyle w:val="al"/>
              <w:jc w:val="both"/>
              <w:rPr>
                <w:rFonts w:ascii="Trebuchet MS" w:eastAsiaTheme="minorHAnsi" w:hAnsi="Trebuchet MS" w:cs="Calibri"/>
                <w:b/>
                <w:sz w:val="22"/>
                <w:szCs w:val="22"/>
                <w:lang w:val="ro-RO"/>
              </w:rPr>
            </w:pPr>
            <w:r w:rsidRPr="00460BF8">
              <w:rPr>
                <w:rFonts w:ascii="Trebuchet MS" w:eastAsiaTheme="minorHAnsi" w:hAnsi="Trebuchet MS" w:cs="Calibri"/>
                <w:b/>
                <w:sz w:val="22"/>
                <w:szCs w:val="22"/>
              </w:rPr>
              <w:t xml:space="preserve">Dr. ing. Mihai Racovicean </w:t>
            </w:r>
          </w:p>
        </w:tc>
        <w:tc>
          <w:tcPr>
            <w:tcW w:w="1689" w:type="dxa"/>
          </w:tcPr>
          <w:p w14:paraId="342CD97A" w14:textId="5CE1944A" w:rsidR="006467F1" w:rsidRPr="00460BF8" w:rsidRDefault="007D5EC6" w:rsidP="00460BF8">
            <w:pPr>
              <w:contextualSpacing/>
              <w:jc w:val="both"/>
              <w:rPr>
                <w:rFonts w:ascii="Trebuchet MS" w:hAnsi="Trebuchet MS" w:cs="Tms Rmn"/>
                <w:b/>
                <w:lang w:val="en-US"/>
              </w:rPr>
            </w:pPr>
            <w:r w:rsidRPr="00460BF8">
              <w:rPr>
                <w:rFonts w:ascii="Trebuchet MS" w:hAnsi="Trebuchet MS" w:cs="Tms Rmn"/>
                <w:b/>
                <w:lang w:val="en-US"/>
              </w:rPr>
              <w:lastRenderedPageBreak/>
              <w:t>Propunerile au fost preluate și integrate la art. 1 alin. (2); art. 3 alin. (1) și (2), art. 4 alin. (2) – (6); art. 5 alin. (1) – (3); art. 6; art. 7 alin. (1)- (3).</w:t>
            </w:r>
          </w:p>
        </w:tc>
        <w:tc>
          <w:tcPr>
            <w:tcW w:w="2835" w:type="dxa"/>
          </w:tcPr>
          <w:p w14:paraId="379FFF7A" w14:textId="77777777" w:rsidR="006467F1" w:rsidRPr="007C59E3" w:rsidRDefault="006467F1" w:rsidP="00460BF8">
            <w:pPr>
              <w:contextualSpacing/>
              <w:jc w:val="both"/>
              <w:rPr>
                <w:rFonts w:ascii="Trebuchet MS" w:hAnsi="Trebuchet MS" w:cs="Times New Roman"/>
                <w:b/>
              </w:rPr>
            </w:pPr>
          </w:p>
        </w:tc>
      </w:tr>
    </w:tbl>
    <w:p w14:paraId="67FD59F6" w14:textId="77777777" w:rsidR="00352729" w:rsidRPr="00460BF8" w:rsidRDefault="00352729" w:rsidP="00460BF8">
      <w:pPr>
        <w:spacing w:after="0" w:line="240" w:lineRule="auto"/>
        <w:contextualSpacing/>
        <w:jc w:val="both"/>
        <w:rPr>
          <w:rFonts w:ascii="Trebuchet MS" w:eastAsia="Times New Roman" w:hAnsi="Trebuchet MS" w:cs="Times New Roman"/>
          <w:vertAlign w:val="superscript"/>
          <w:lang w:eastAsia="ro-RO"/>
        </w:rPr>
      </w:pPr>
    </w:p>
    <w:sectPr w:rsidR="00352729" w:rsidRPr="00460BF8" w:rsidSect="00E6474A">
      <w:footerReference w:type="default" r:id="rId8"/>
      <w:pgSz w:w="15840" w:h="12240" w:orient="landscape" w:code="1"/>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3C3676" w14:textId="77777777" w:rsidR="00B9676B" w:rsidRDefault="00B9676B" w:rsidP="00240FFD">
      <w:pPr>
        <w:spacing w:after="0" w:line="240" w:lineRule="auto"/>
      </w:pPr>
      <w:r>
        <w:separator/>
      </w:r>
    </w:p>
  </w:endnote>
  <w:endnote w:type="continuationSeparator" w:id="0">
    <w:p w14:paraId="17C16657" w14:textId="77777777" w:rsidR="00B9676B" w:rsidRDefault="00B9676B" w:rsidP="00240F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Tms Rmn">
    <w:panose1 w:val="02020603040505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98298802"/>
      <w:docPartObj>
        <w:docPartGallery w:val="Page Numbers (Bottom of Page)"/>
        <w:docPartUnique/>
      </w:docPartObj>
    </w:sdtPr>
    <w:sdtEndPr>
      <w:rPr>
        <w:noProof/>
      </w:rPr>
    </w:sdtEndPr>
    <w:sdtContent>
      <w:p w14:paraId="2280A203" w14:textId="682C4797" w:rsidR="002E4C26" w:rsidRDefault="002E4C26">
        <w:pPr>
          <w:pStyle w:val="Footer"/>
          <w:jc w:val="right"/>
        </w:pPr>
        <w:r>
          <w:fldChar w:fldCharType="begin"/>
        </w:r>
        <w:r>
          <w:instrText xml:space="preserve"> PAGE   \* MERGEFORMAT </w:instrText>
        </w:r>
        <w:r>
          <w:fldChar w:fldCharType="separate"/>
        </w:r>
        <w:r w:rsidR="00E6474A">
          <w:rPr>
            <w:noProof/>
          </w:rPr>
          <w:t>77</w:t>
        </w:r>
        <w:r>
          <w:rPr>
            <w:noProof/>
          </w:rPr>
          <w:fldChar w:fldCharType="end"/>
        </w:r>
      </w:p>
    </w:sdtContent>
  </w:sdt>
  <w:p w14:paraId="3BD41D30" w14:textId="77777777" w:rsidR="002E4C26" w:rsidRDefault="002E4C2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B4103ED" w14:textId="77777777" w:rsidR="00B9676B" w:rsidRDefault="00B9676B" w:rsidP="00240FFD">
      <w:pPr>
        <w:spacing w:after="0" w:line="240" w:lineRule="auto"/>
      </w:pPr>
      <w:r>
        <w:separator/>
      </w:r>
    </w:p>
  </w:footnote>
  <w:footnote w:type="continuationSeparator" w:id="0">
    <w:p w14:paraId="69494A16" w14:textId="77777777" w:rsidR="00B9676B" w:rsidRDefault="00B9676B" w:rsidP="00240FF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384589"/>
    <w:multiLevelType w:val="hybridMultilevel"/>
    <w:tmpl w:val="A0B6D4C8"/>
    <w:lvl w:ilvl="0" w:tplc="41DE58A2">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2719A"/>
    <w:multiLevelType w:val="hybridMultilevel"/>
    <w:tmpl w:val="0E0403CE"/>
    <w:lvl w:ilvl="0" w:tplc="04090017">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abstractNum w:abstractNumId="2" w15:restartNumberingAfterBreak="0">
    <w:nsid w:val="05EF4389"/>
    <w:multiLevelType w:val="hybridMultilevel"/>
    <w:tmpl w:val="EF645EB6"/>
    <w:lvl w:ilvl="0" w:tplc="F73EC9D8">
      <w:start w:val="9"/>
      <w:numFmt w:val="bullet"/>
      <w:lvlText w:val="-"/>
      <w:lvlJc w:val="left"/>
      <w:pPr>
        <w:ind w:left="432" w:hanging="360"/>
      </w:pPr>
      <w:rPr>
        <w:rFonts w:ascii="Arial" w:eastAsia="Times New Roman" w:hAnsi="Arial" w:cs="Aria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3" w15:restartNumberingAfterBreak="0">
    <w:nsid w:val="07C71E40"/>
    <w:multiLevelType w:val="hybridMultilevel"/>
    <w:tmpl w:val="AFBA1F30"/>
    <w:lvl w:ilvl="0" w:tplc="461AA0DC">
      <w:start w:val="1"/>
      <w:numFmt w:val="lowerLetter"/>
      <w:lvlText w:val="%1)"/>
      <w:lvlJc w:val="left"/>
      <w:pPr>
        <w:ind w:left="960" w:hanging="408"/>
      </w:pPr>
      <w:rPr>
        <w:rFonts w:hint="default"/>
        <w:b/>
        <w:color w:val="808000"/>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4" w15:restartNumberingAfterBreak="0">
    <w:nsid w:val="09D31743"/>
    <w:multiLevelType w:val="hybridMultilevel"/>
    <w:tmpl w:val="D220D706"/>
    <w:lvl w:ilvl="0" w:tplc="04180011">
      <w:start w:val="1"/>
      <w:numFmt w:val="decimal"/>
      <w:lvlText w:val="%1)"/>
      <w:lvlJc w:val="left"/>
      <w:pPr>
        <w:ind w:left="360" w:hanging="360"/>
      </w:pPr>
      <w:rPr>
        <w:rFonts w:hint="default"/>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15:restartNumberingAfterBreak="0">
    <w:nsid w:val="0B9D3A1E"/>
    <w:multiLevelType w:val="hybridMultilevel"/>
    <w:tmpl w:val="22E06614"/>
    <w:lvl w:ilvl="0" w:tplc="3158594C">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0E8A6771"/>
    <w:multiLevelType w:val="hybridMultilevel"/>
    <w:tmpl w:val="2AF8EC1A"/>
    <w:lvl w:ilvl="0" w:tplc="2F787BE0">
      <w:start w:val="1"/>
      <w:numFmt w:val="lowerRoman"/>
      <w:lvlText w:val="(%1)"/>
      <w:lvlJc w:val="left"/>
      <w:pPr>
        <w:ind w:left="1440" w:hanging="720"/>
      </w:pPr>
      <w:rPr>
        <w:rFonts w:ascii="Times New Roman" w:hAnsi="Times New Roman" w:cs="Times New Roman"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0F7B0DEA"/>
    <w:multiLevelType w:val="hybridMultilevel"/>
    <w:tmpl w:val="758E3C2C"/>
    <w:lvl w:ilvl="0" w:tplc="BCFA320E">
      <w:start w:val="4"/>
      <w:numFmt w:val="lowerLetter"/>
      <w:lvlText w:val="%1)"/>
      <w:lvlJc w:val="left"/>
      <w:pPr>
        <w:ind w:left="81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40D630F"/>
    <w:multiLevelType w:val="hybridMultilevel"/>
    <w:tmpl w:val="FA0AD566"/>
    <w:lvl w:ilvl="0" w:tplc="81006714">
      <w:start w:val="1"/>
      <w:numFmt w:val="decimal"/>
      <w:lvlText w:val="(%1)"/>
      <w:lvlJc w:val="left"/>
      <w:pPr>
        <w:ind w:left="672" w:hanging="456"/>
      </w:pPr>
      <w:rPr>
        <w:rFonts w:hint="default"/>
        <w:b/>
        <w:color w:val="FF7F50"/>
      </w:rPr>
    </w:lvl>
    <w:lvl w:ilvl="1" w:tplc="04090019" w:tentative="1">
      <w:start w:val="1"/>
      <w:numFmt w:val="lowerLetter"/>
      <w:lvlText w:val="%2."/>
      <w:lvlJc w:val="left"/>
      <w:pPr>
        <w:ind w:left="1296" w:hanging="360"/>
      </w:pPr>
    </w:lvl>
    <w:lvl w:ilvl="2" w:tplc="0409001B" w:tentative="1">
      <w:start w:val="1"/>
      <w:numFmt w:val="lowerRoman"/>
      <w:lvlText w:val="%3."/>
      <w:lvlJc w:val="right"/>
      <w:pPr>
        <w:ind w:left="2016" w:hanging="180"/>
      </w:pPr>
    </w:lvl>
    <w:lvl w:ilvl="3" w:tplc="0409000F" w:tentative="1">
      <w:start w:val="1"/>
      <w:numFmt w:val="decimal"/>
      <w:lvlText w:val="%4."/>
      <w:lvlJc w:val="left"/>
      <w:pPr>
        <w:ind w:left="2736" w:hanging="360"/>
      </w:pPr>
    </w:lvl>
    <w:lvl w:ilvl="4" w:tplc="04090019" w:tentative="1">
      <w:start w:val="1"/>
      <w:numFmt w:val="lowerLetter"/>
      <w:lvlText w:val="%5."/>
      <w:lvlJc w:val="left"/>
      <w:pPr>
        <w:ind w:left="3456" w:hanging="360"/>
      </w:pPr>
    </w:lvl>
    <w:lvl w:ilvl="5" w:tplc="0409001B" w:tentative="1">
      <w:start w:val="1"/>
      <w:numFmt w:val="lowerRoman"/>
      <w:lvlText w:val="%6."/>
      <w:lvlJc w:val="right"/>
      <w:pPr>
        <w:ind w:left="4176" w:hanging="180"/>
      </w:pPr>
    </w:lvl>
    <w:lvl w:ilvl="6" w:tplc="0409000F" w:tentative="1">
      <w:start w:val="1"/>
      <w:numFmt w:val="decimal"/>
      <w:lvlText w:val="%7."/>
      <w:lvlJc w:val="left"/>
      <w:pPr>
        <w:ind w:left="4896" w:hanging="360"/>
      </w:pPr>
    </w:lvl>
    <w:lvl w:ilvl="7" w:tplc="04090019" w:tentative="1">
      <w:start w:val="1"/>
      <w:numFmt w:val="lowerLetter"/>
      <w:lvlText w:val="%8."/>
      <w:lvlJc w:val="left"/>
      <w:pPr>
        <w:ind w:left="5616" w:hanging="360"/>
      </w:pPr>
    </w:lvl>
    <w:lvl w:ilvl="8" w:tplc="0409001B" w:tentative="1">
      <w:start w:val="1"/>
      <w:numFmt w:val="lowerRoman"/>
      <w:lvlText w:val="%9."/>
      <w:lvlJc w:val="right"/>
      <w:pPr>
        <w:ind w:left="6336" w:hanging="180"/>
      </w:pPr>
    </w:lvl>
  </w:abstractNum>
  <w:abstractNum w:abstractNumId="9" w15:restartNumberingAfterBreak="0">
    <w:nsid w:val="167126F5"/>
    <w:multiLevelType w:val="hybridMultilevel"/>
    <w:tmpl w:val="1B9A653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73E4CAB"/>
    <w:multiLevelType w:val="hybridMultilevel"/>
    <w:tmpl w:val="2B409EFC"/>
    <w:lvl w:ilvl="0" w:tplc="A40AA1DA">
      <w:start w:val="6"/>
      <w:numFmt w:val="decimal"/>
      <w:lvlText w:val="%1."/>
      <w:lvlJc w:val="left"/>
      <w:pPr>
        <w:ind w:left="1495" w:hanging="360"/>
      </w:pPr>
      <w:rPr>
        <w:rFonts w:hint="default"/>
        <w:b/>
      </w:rPr>
    </w:lvl>
    <w:lvl w:ilvl="1" w:tplc="04090019" w:tentative="1">
      <w:start w:val="1"/>
      <w:numFmt w:val="lowerLetter"/>
      <w:lvlText w:val="%2."/>
      <w:lvlJc w:val="left"/>
      <w:pPr>
        <w:ind w:left="2215" w:hanging="360"/>
      </w:pPr>
    </w:lvl>
    <w:lvl w:ilvl="2" w:tplc="0409001B" w:tentative="1">
      <w:start w:val="1"/>
      <w:numFmt w:val="lowerRoman"/>
      <w:lvlText w:val="%3."/>
      <w:lvlJc w:val="right"/>
      <w:pPr>
        <w:ind w:left="2935" w:hanging="180"/>
      </w:pPr>
    </w:lvl>
    <w:lvl w:ilvl="3" w:tplc="0409000F" w:tentative="1">
      <w:start w:val="1"/>
      <w:numFmt w:val="decimal"/>
      <w:lvlText w:val="%4."/>
      <w:lvlJc w:val="left"/>
      <w:pPr>
        <w:ind w:left="3655" w:hanging="360"/>
      </w:pPr>
    </w:lvl>
    <w:lvl w:ilvl="4" w:tplc="04090019" w:tentative="1">
      <w:start w:val="1"/>
      <w:numFmt w:val="lowerLetter"/>
      <w:lvlText w:val="%5."/>
      <w:lvlJc w:val="left"/>
      <w:pPr>
        <w:ind w:left="4375" w:hanging="360"/>
      </w:pPr>
    </w:lvl>
    <w:lvl w:ilvl="5" w:tplc="0409001B" w:tentative="1">
      <w:start w:val="1"/>
      <w:numFmt w:val="lowerRoman"/>
      <w:lvlText w:val="%6."/>
      <w:lvlJc w:val="right"/>
      <w:pPr>
        <w:ind w:left="5095" w:hanging="180"/>
      </w:pPr>
    </w:lvl>
    <w:lvl w:ilvl="6" w:tplc="0409000F" w:tentative="1">
      <w:start w:val="1"/>
      <w:numFmt w:val="decimal"/>
      <w:lvlText w:val="%7."/>
      <w:lvlJc w:val="left"/>
      <w:pPr>
        <w:ind w:left="5815" w:hanging="360"/>
      </w:pPr>
    </w:lvl>
    <w:lvl w:ilvl="7" w:tplc="04090019" w:tentative="1">
      <w:start w:val="1"/>
      <w:numFmt w:val="lowerLetter"/>
      <w:lvlText w:val="%8."/>
      <w:lvlJc w:val="left"/>
      <w:pPr>
        <w:ind w:left="6535" w:hanging="360"/>
      </w:pPr>
    </w:lvl>
    <w:lvl w:ilvl="8" w:tplc="0409001B" w:tentative="1">
      <w:start w:val="1"/>
      <w:numFmt w:val="lowerRoman"/>
      <w:lvlText w:val="%9."/>
      <w:lvlJc w:val="right"/>
      <w:pPr>
        <w:ind w:left="7255" w:hanging="180"/>
      </w:pPr>
    </w:lvl>
  </w:abstractNum>
  <w:abstractNum w:abstractNumId="11" w15:restartNumberingAfterBreak="0">
    <w:nsid w:val="1CE004B1"/>
    <w:multiLevelType w:val="hybridMultilevel"/>
    <w:tmpl w:val="E8F0053C"/>
    <w:lvl w:ilvl="0" w:tplc="45C271CA">
      <w:start w:val="1"/>
      <w:numFmt w:val="lowerLetter"/>
      <w:lvlText w:val="%1)"/>
      <w:lvlJc w:val="left"/>
      <w:pPr>
        <w:ind w:left="810" w:hanging="360"/>
      </w:pPr>
      <w:rPr>
        <w:rFonts w:ascii="Times New Roman" w:hAnsi="Times New Roman" w:cs="Times New Roman"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1E182A1D"/>
    <w:multiLevelType w:val="hybridMultilevel"/>
    <w:tmpl w:val="A8625682"/>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F610B5D"/>
    <w:multiLevelType w:val="hybridMultilevel"/>
    <w:tmpl w:val="8B5CEDB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16D0308"/>
    <w:multiLevelType w:val="hybridMultilevel"/>
    <w:tmpl w:val="F4A29668"/>
    <w:lvl w:ilvl="0" w:tplc="8F3EE208">
      <w:start w:val="3"/>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15" w15:restartNumberingAfterBreak="0">
    <w:nsid w:val="2197549C"/>
    <w:multiLevelType w:val="hybridMultilevel"/>
    <w:tmpl w:val="98E0534C"/>
    <w:lvl w:ilvl="0" w:tplc="40AC6B80">
      <w:start w:val="3"/>
      <w:numFmt w:val="bullet"/>
      <w:lvlText w:val="-"/>
      <w:lvlJc w:val="left"/>
      <w:pPr>
        <w:ind w:left="432" w:hanging="360"/>
      </w:pPr>
      <w:rPr>
        <w:rFonts w:ascii="Arial" w:eastAsia="Times New Roman" w:hAnsi="Arial" w:cs="Arial" w:hint="default"/>
      </w:rPr>
    </w:lvl>
    <w:lvl w:ilvl="1" w:tplc="04090003" w:tentative="1">
      <w:start w:val="1"/>
      <w:numFmt w:val="bullet"/>
      <w:lvlText w:val="o"/>
      <w:lvlJc w:val="left"/>
      <w:pPr>
        <w:ind w:left="1152" w:hanging="360"/>
      </w:pPr>
      <w:rPr>
        <w:rFonts w:ascii="Courier New" w:hAnsi="Courier New" w:cs="Courier New" w:hint="default"/>
      </w:rPr>
    </w:lvl>
    <w:lvl w:ilvl="2" w:tplc="04090005" w:tentative="1">
      <w:start w:val="1"/>
      <w:numFmt w:val="bullet"/>
      <w:lvlText w:val=""/>
      <w:lvlJc w:val="left"/>
      <w:pPr>
        <w:ind w:left="1872" w:hanging="360"/>
      </w:pPr>
      <w:rPr>
        <w:rFonts w:ascii="Wingdings" w:hAnsi="Wingdings" w:hint="default"/>
      </w:rPr>
    </w:lvl>
    <w:lvl w:ilvl="3" w:tplc="04090001" w:tentative="1">
      <w:start w:val="1"/>
      <w:numFmt w:val="bullet"/>
      <w:lvlText w:val=""/>
      <w:lvlJc w:val="left"/>
      <w:pPr>
        <w:ind w:left="2592" w:hanging="360"/>
      </w:pPr>
      <w:rPr>
        <w:rFonts w:ascii="Symbol" w:hAnsi="Symbol" w:hint="default"/>
      </w:rPr>
    </w:lvl>
    <w:lvl w:ilvl="4" w:tplc="04090003" w:tentative="1">
      <w:start w:val="1"/>
      <w:numFmt w:val="bullet"/>
      <w:lvlText w:val="o"/>
      <w:lvlJc w:val="left"/>
      <w:pPr>
        <w:ind w:left="3312" w:hanging="360"/>
      </w:pPr>
      <w:rPr>
        <w:rFonts w:ascii="Courier New" w:hAnsi="Courier New" w:cs="Courier New" w:hint="default"/>
      </w:rPr>
    </w:lvl>
    <w:lvl w:ilvl="5" w:tplc="04090005" w:tentative="1">
      <w:start w:val="1"/>
      <w:numFmt w:val="bullet"/>
      <w:lvlText w:val=""/>
      <w:lvlJc w:val="left"/>
      <w:pPr>
        <w:ind w:left="4032" w:hanging="360"/>
      </w:pPr>
      <w:rPr>
        <w:rFonts w:ascii="Wingdings" w:hAnsi="Wingdings" w:hint="default"/>
      </w:rPr>
    </w:lvl>
    <w:lvl w:ilvl="6" w:tplc="04090001" w:tentative="1">
      <w:start w:val="1"/>
      <w:numFmt w:val="bullet"/>
      <w:lvlText w:val=""/>
      <w:lvlJc w:val="left"/>
      <w:pPr>
        <w:ind w:left="4752" w:hanging="360"/>
      </w:pPr>
      <w:rPr>
        <w:rFonts w:ascii="Symbol" w:hAnsi="Symbol" w:hint="default"/>
      </w:rPr>
    </w:lvl>
    <w:lvl w:ilvl="7" w:tplc="04090003" w:tentative="1">
      <w:start w:val="1"/>
      <w:numFmt w:val="bullet"/>
      <w:lvlText w:val="o"/>
      <w:lvlJc w:val="left"/>
      <w:pPr>
        <w:ind w:left="5472" w:hanging="360"/>
      </w:pPr>
      <w:rPr>
        <w:rFonts w:ascii="Courier New" w:hAnsi="Courier New" w:cs="Courier New" w:hint="default"/>
      </w:rPr>
    </w:lvl>
    <w:lvl w:ilvl="8" w:tplc="04090005" w:tentative="1">
      <w:start w:val="1"/>
      <w:numFmt w:val="bullet"/>
      <w:lvlText w:val=""/>
      <w:lvlJc w:val="left"/>
      <w:pPr>
        <w:ind w:left="6192" w:hanging="360"/>
      </w:pPr>
      <w:rPr>
        <w:rFonts w:ascii="Wingdings" w:hAnsi="Wingdings" w:hint="default"/>
      </w:rPr>
    </w:lvl>
  </w:abstractNum>
  <w:abstractNum w:abstractNumId="16" w15:restartNumberingAfterBreak="0">
    <w:nsid w:val="227345F3"/>
    <w:multiLevelType w:val="hybridMultilevel"/>
    <w:tmpl w:val="FC8AFE76"/>
    <w:lvl w:ilvl="0" w:tplc="94089B7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B2A1BAA"/>
    <w:multiLevelType w:val="hybridMultilevel"/>
    <w:tmpl w:val="1C0A1B56"/>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3B6258A1"/>
    <w:multiLevelType w:val="hybridMultilevel"/>
    <w:tmpl w:val="F9F00E4C"/>
    <w:lvl w:ilvl="0" w:tplc="B4BC1646">
      <w:start w:val="19"/>
      <w:numFmt w:val="bullet"/>
      <w:lvlText w:val="-"/>
      <w:lvlJc w:val="left"/>
      <w:pPr>
        <w:ind w:left="720" w:hanging="360"/>
      </w:pPr>
      <w:rPr>
        <w:rFonts w:ascii="Times New Roman" w:eastAsia="Times New Roman" w:hAnsi="Times New Roman" w:cs="Times New Roman" w:hint="default"/>
        <w:b w:val="0"/>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AF3987"/>
    <w:multiLevelType w:val="hybridMultilevel"/>
    <w:tmpl w:val="E3109F42"/>
    <w:lvl w:ilvl="0" w:tplc="3F1EDAEA">
      <w:start w:val="1"/>
      <w:numFmt w:val="decimal"/>
      <w:lvlText w:val="(%1)"/>
      <w:lvlJc w:val="left"/>
      <w:pPr>
        <w:ind w:left="864" w:hanging="504"/>
      </w:pPr>
      <w:rPr>
        <w:rFonts w:hint="default"/>
        <w:b/>
        <w:color w:val="FF7F5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2D2932"/>
    <w:multiLevelType w:val="hybridMultilevel"/>
    <w:tmpl w:val="F2ECED56"/>
    <w:lvl w:ilvl="0" w:tplc="66C2C06E">
      <w:start w:val="15"/>
      <w:numFmt w:val="bullet"/>
      <w:lvlText w:val="-"/>
      <w:lvlJc w:val="left"/>
      <w:pPr>
        <w:ind w:left="1080" w:hanging="360"/>
      </w:pPr>
      <w:rPr>
        <w:rFonts w:ascii="Arial" w:eastAsia="Times New Roman" w:hAnsi="Arial" w:cs="Arial" w:hint="default"/>
        <w:color w:val="333333"/>
        <w:sz w:val="21"/>
      </w:rPr>
    </w:lvl>
    <w:lvl w:ilvl="1" w:tplc="04090003">
      <w:start w:val="1"/>
      <w:numFmt w:val="bullet"/>
      <w:lvlText w:val="o"/>
      <w:lvlJc w:val="left"/>
      <w:pPr>
        <w:ind w:left="153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3DD26A16"/>
    <w:multiLevelType w:val="hybridMultilevel"/>
    <w:tmpl w:val="9724D536"/>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FFF5F1F"/>
    <w:multiLevelType w:val="hybridMultilevel"/>
    <w:tmpl w:val="6038D7DE"/>
    <w:lvl w:ilvl="0" w:tplc="F2542980">
      <w:start w:val="1"/>
      <w:numFmt w:val="decimal"/>
      <w:lvlText w:val="(%1)"/>
      <w:lvlJc w:val="left"/>
      <w:pPr>
        <w:ind w:left="1140" w:hanging="4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41396538"/>
    <w:multiLevelType w:val="hybridMultilevel"/>
    <w:tmpl w:val="50A40672"/>
    <w:lvl w:ilvl="0" w:tplc="461AA0DC">
      <w:start w:val="1"/>
      <w:numFmt w:val="lowerLetter"/>
      <w:lvlText w:val="%1)"/>
      <w:lvlJc w:val="left"/>
      <w:pPr>
        <w:ind w:left="960" w:hanging="408"/>
      </w:pPr>
      <w:rPr>
        <w:rFonts w:hint="default"/>
        <w:b/>
        <w:color w:val="808000"/>
      </w:rPr>
    </w:lvl>
    <w:lvl w:ilvl="1" w:tplc="04090019" w:tentative="1">
      <w:start w:val="1"/>
      <w:numFmt w:val="lowerLetter"/>
      <w:lvlText w:val="%2."/>
      <w:lvlJc w:val="left"/>
      <w:pPr>
        <w:ind w:left="1632" w:hanging="360"/>
      </w:pPr>
    </w:lvl>
    <w:lvl w:ilvl="2" w:tplc="0409001B" w:tentative="1">
      <w:start w:val="1"/>
      <w:numFmt w:val="lowerRoman"/>
      <w:lvlText w:val="%3."/>
      <w:lvlJc w:val="right"/>
      <w:pPr>
        <w:ind w:left="2352" w:hanging="180"/>
      </w:pPr>
    </w:lvl>
    <w:lvl w:ilvl="3" w:tplc="0409000F" w:tentative="1">
      <w:start w:val="1"/>
      <w:numFmt w:val="decimal"/>
      <w:lvlText w:val="%4."/>
      <w:lvlJc w:val="left"/>
      <w:pPr>
        <w:ind w:left="3072" w:hanging="360"/>
      </w:pPr>
    </w:lvl>
    <w:lvl w:ilvl="4" w:tplc="04090019" w:tentative="1">
      <w:start w:val="1"/>
      <w:numFmt w:val="lowerLetter"/>
      <w:lvlText w:val="%5."/>
      <w:lvlJc w:val="left"/>
      <w:pPr>
        <w:ind w:left="3792" w:hanging="360"/>
      </w:pPr>
    </w:lvl>
    <w:lvl w:ilvl="5" w:tplc="0409001B" w:tentative="1">
      <w:start w:val="1"/>
      <w:numFmt w:val="lowerRoman"/>
      <w:lvlText w:val="%6."/>
      <w:lvlJc w:val="right"/>
      <w:pPr>
        <w:ind w:left="4512" w:hanging="180"/>
      </w:pPr>
    </w:lvl>
    <w:lvl w:ilvl="6" w:tplc="0409000F" w:tentative="1">
      <w:start w:val="1"/>
      <w:numFmt w:val="decimal"/>
      <w:lvlText w:val="%7."/>
      <w:lvlJc w:val="left"/>
      <w:pPr>
        <w:ind w:left="5232" w:hanging="360"/>
      </w:pPr>
    </w:lvl>
    <w:lvl w:ilvl="7" w:tplc="04090019" w:tentative="1">
      <w:start w:val="1"/>
      <w:numFmt w:val="lowerLetter"/>
      <w:lvlText w:val="%8."/>
      <w:lvlJc w:val="left"/>
      <w:pPr>
        <w:ind w:left="5952" w:hanging="360"/>
      </w:pPr>
    </w:lvl>
    <w:lvl w:ilvl="8" w:tplc="0409001B" w:tentative="1">
      <w:start w:val="1"/>
      <w:numFmt w:val="lowerRoman"/>
      <w:lvlText w:val="%9."/>
      <w:lvlJc w:val="right"/>
      <w:pPr>
        <w:ind w:left="6672" w:hanging="180"/>
      </w:pPr>
    </w:lvl>
  </w:abstractNum>
  <w:abstractNum w:abstractNumId="24" w15:restartNumberingAfterBreak="0">
    <w:nsid w:val="45BE4441"/>
    <w:multiLevelType w:val="hybridMultilevel"/>
    <w:tmpl w:val="6744F1A0"/>
    <w:lvl w:ilvl="0" w:tplc="6442D448">
      <w:start w:val="1"/>
      <w:numFmt w:val="bullet"/>
      <w:lvlText w:val="-"/>
      <w:lvlJc w:val="left"/>
      <w:pPr>
        <w:ind w:left="720" w:hanging="360"/>
      </w:pPr>
      <w:rPr>
        <w:rFonts w:ascii="Times New Roman" w:eastAsiaTheme="minorHAns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489A07D4"/>
    <w:multiLevelType w:val="hybridMultilevel"/>
    <w:tmpl w:val="79DC8632"/>
    <w:lvl w:ilvl="0" w:tplc="9AB6BF6A">
      <w:start w:val="1"/>
      <w:numFmt w:val="decimal"/>
      <w:lvlText w:val="%1."/>
      <w:lvlJc w:val="left"/>
      <w:pPr>
        <w:ind w:left="555" w:hanging="360"/>
      </w:pPr>
      <w:rPr>
        <w:rFonts w:hint="default"/>
        <w:b/>
        <w:color w:val="auto"/>
      </w:rPr>
    </w:lvl>
    <w:lvl w:ilvl="1" w:tplc="04180019" w:tentative="1">
      <w:start w:val="1"/>
      <w:numFmt w:val="lowerLetter"/>
      <w:lvlText w:val="%2."/>
      <w:lvlJc w:val="left"/>
      <w:pPr>
        <w:ind w:left="1275" w:hanging="360"/>
      </w:pPr>
    </w:lvl>
    <w:lvl w:ilvl="2" w:tplc="0418001B" w:tentative="1">
      <w:start w:val="1"/>
      <w:numFmt w:val="lowerRoman"/>
      <w:lvlText w:val="%3."/>
      <w:lvlJc w:val="right"/>
      <w:pPr>
        <w:ind w:left="1995" w:hanging="180"/>
      </w:pPr>
    </w:lvl>
    <w:lvl w:ilvl="3" w:tplc="0418000F" w:tentative="1">
      <w:start w:val="1"/>
      <w:numFmt w:val="decimal"/>
      <w:lvlText w:val="%4."/>
      <w:lvlJc w:val="left"/>
      <w:pPr>
        <w:ind w:left="2715" w:hanging="360"/>
      </w:pPr>
    </w:lvl>
    <w:lvl w:ilvl="4" w:tplc="04180019" w:tentative="1">
      <w:start w:val="1"/>
      <w:numFmt w:val="lowerLetter"/>
      <w:lvlText w:val="%5."/>
      <w:lvlJc w:val="left"/>
      <w:pPr>
        <w:ind w:left="3435" w:hanging="360"/>
      </w:pPr>
    </w:lvl>
    <w:lvl w:ilvl="5" w:tplc="0418001B" w:tentative="1">
      <w:start w:val="1"/>
      <w:numFmt w:val="lowerRoman"/>
      <w:lvlText w:val="%6."/>
      <w:lvlJc w:val="right"/>
      <w:pPr>
        <w:ind w:left="4155" w:hanging="180"/>
      </w:pPr>
    </w:lvl>
    <w:lvl w:ilvl="6" w:tplc="0418000F" w:tentative="1">
      <w:start w:val="1"/>
      <w:numFmt w:val="decimal"/>
      <w:lvlText w:val="%7."/>
      <w:lvlJc w:val="left"/>
      <w:pPr>
        <w:ind w:left="4875" w:hanging="360"/>
      </w:pPr>
    </w:lvl>
    <w:lvl w:ilvl="7" w:tplc="04180019" w:tentative="1">
      <w:start w:val="1"/>
      <w:numFmt w:val="lowerLetter"/>
      <w:lvlText w:val="%8."/>
      <w:lvlJc w:val="left"/>
      <w:pPr>
        <w:ind w:left="5595" w:hanging="360"/>
      </w:pPr>
    </w:lvl>
    <w:lvl w:ilvl="8" w:tplc="0418001B" w:tentative="1">
      <w:start w:val="1"/>
      <w:numFmt w:val="lowerRoman"/>
      <w:lvlText w:val="%9."/>
      <w:lvlJc w:val="right"/>
      <w:pPr>
        <w:ind w:left="6315" w:hanging="180"/>
      </w:pPr>
    </w:lvl>
  </w:abstractNum>
  <w:abstractNum w:abstractNumId="26" w15:restartNumberingAfterBreak="0">
    <w:nsid w:val="49091E3B"/>
    <w:multiLevelType w:val="hybridMultilevel"/>
    <w:tmpl w:val="F4A29668"/>
    <w:lvl w:ilvl="0" w:tplc="8F3EE208">
      <w:start w:val="3"/>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7" w15:restartNumberingAfterBreak="0">
    <w:nsid w:val="4FE00D13"/>
    <w:multiLevelType w:val="hybridMultilevel"/>
    <w:tmpl w:val="AE4C20F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5803303B"/>
    <w:multiLevelType w:val="hybridMultilevel"/>
    <w:tmpl w:val="01182D96"/>
    <w:lvl w:ilvl="0" w:tplc="8280D6C6">
      <w:start w:val="7"/>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29" w15:restartNumberingAfterBreak="0">
    <w:nsid w:val="588E048F"/>
    <w:multiLevelType w:val="hybridMultilevel"/>
    <w:tmpl w:val="2528D318"/>
    <w:lvl w:ilvl="0" w:tplc="CAF015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D264090"/>
    <w:multiLevelType w:val="hybridMultilevel"/>
    <w:tmpl w:val="8F6EEBE4"/>
    <w:lvl w:ilvl="0" w:tplc="D79C1C2E">
      <w:start w:val="2"/>
      <w:numFmt w:val="bullet"/>
      <w:lvlText w:val="-"/>
      <w:lvlJc w:val="left"/>
      <w:pPr>
        <w:ind w:left="720" w:hanging="360"/>
      </w:pPr>
      <w:rPr>
        <w:rFonts w:ascii="Times New Roman" w:eastAsia="Times New Roman" w:hAnsi="Times New Roman" w:cs="Times New Roman" w:hint="default"/>
        <w:sz w:val="24"/>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5DC63163"/>
    <w:multiLevelType w:val="hybridMultilevel"/>
    <w:tmpl w:val="D1986EC0"/>
    <w:lvl w:ilvl="0" w:tplc="54ACABD6">
      <w:numFmt w:val="bullet"/>
      <w:lvlText w:val="-"/>
      <w:lvlJc w:val="left"/>
      <w:pPr>
        <w:ind w:left="420" w:hanging="360"/>
      </w:pPr>
      <w:rPr>
        <w:rFonts w:ascii="Arial" w:eastAsiaTheme="minorHAnsi" w:hAnsi="Arial" w:cs="Arial"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2" w15:restartNumberingAfterBreak="0">
    <w:nsid w:val="61A66EC0"/>
    <w:multiLevelType w:val="hybridMultilevel"/>
    <w:tmpl w:val="F4A29668"/>
    <w:lvl w:ilvl="0" w:tplc="8F3EE208">
      <w:start w:val="3"/>
      <w:numFmt w:val="decimal"/>
      <w:lvlText w:val="%1."/>
      <w:lvlJc w:val="left"/>
      <w:pPr>
        <w:ind w:left="555" w:hanging="360"/>
      </w:pPr>
      <w:rPr>
        <w:rFonts w:hint="default"/>
        <w:b/>
      </w:rPr>
    </w:lvl>
    <w:lvl w:ilvl="1" w:tplc="04090019" w:tentative="1">
      <w:start w:val="1"/>
      <w:numFmt w:val="lowerLetter"/>
      <w:lvlText w:val="%2."/>
      <w:lvlJc w:val="left"/>
      <w:pPr>
        <w:ind w:left="1275" w:hanging="360"/>
      </w:pPr>
    </w:lvl>
    <w:lvl w:ilvl="2" w:tplc="0409001B" w:tentative="1">
      <w:start w:val="1"/>
      <w:numFmt w:val="lowerRoman"/>
      <w:lvlText w:val="%3."/>
      <w:lvlJc w:val="right"/>
      <w:pPr>
        <w:ind w:left="1995" w:hanging="180"/>
      </w:pPr>
    </w:lvl>
    <w:lvl w:ilvl="3" w:tplc="0409000F" w:tentative="1">
      <w:start w:val="1"/>
      <w:numFmt w:val="decimal"/>
      <w:lvlText w:val="%4."/>
      <w:lvlJc w:val="left"/>
      <w:pPr>
        <w:ind w:left="2715" w:hanging="360"/>
      </w:pPr>
    </w:lvl>
    <w:lvl w:ilvl="4" w:tplc="04090019" w:tentative="1">
      <w:start w:val="1"/>
      <w:numFmt w:val="lowerLetter"/>
      <w:lvlText w:val="%5."/>
      <w:lvlJc w:val="left"/>
      <w:pPr>
        <w:ind w:left="3435" w:hanging="360"/>
      </w:pPr>
    </w:lvl>
    <w:lvl w:ilvl="5" w:tplc="0409001B" w:tentative="1">
      <w:start w:val="1"/>
      <w:numFmt w:val="lowerRoman"/>
      <w:lvlText w:val="%6."/>
      <w:lvlJc w:val="right"/>
      <w:pPr>
        <w:ind w:left="4155" w:hanging="180"/>
      </w:pPr>
    </w:lvl>
    <w:lvl w:ilvl="6" w:tplc="0409000F" w:tentative="1">
      <w:start w:val="1"/>
      <w:numFmt w:val="decimal"/>
      <w:lvlText w:val="%7."/>
      <w:lvlJc w:val="left"/>
      <w:pPr>
        <w:ind w:left="4875" w:hanging="360"/>
      </w:pPr>
    </w:lvl>
    <w:lvl w:ilvl="7" w:tplc="04090019" w:tentative="1">
      <w:start w:val="1"/>
      <w:numFmt w:val="lowerLetter"/>
      <w:lvlText w:val="%8."/>
      <w:lvlJc w:val="left"/>
      <w:pPr>
        <w:ind w:left="5595" w:hanging="360"/>
      </w:pPr>
    </w:lvl>
    <w:lvl w:ilvl="8" w:tplc="0409001B" w:tentative="1">
      <w:start w:val="1"/>
      <w:numFmt w:val="lowerRoman"/>
      <w:lvlText w:val="%9."/>
      <w:lvlJc w:val="right"/>
      <w:pPr>
        <w:ind w:left="6315" w:hanging="180"/>
      </w:pPr>
    </w:lvl>
  </w:abstractNum>
  <w:abstractNum w:abstractNumId="33" w15:restartNumberingAfterBreak="0">
    <w:nsid w:val="685A012A"/>
    <w:multiLevelType w:val="hybridMultilevel"/>
    <w:tmpl w:val="8296545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E021140"/>
    <w:multiLevelType w:val="hybridMultilevel"/>
    <w:tmpl w:val="EAA200D4"/>
    <w:lvl w:ilvl="0" w:tplc="9F82CD78">
      <w:start w:val="1"/>
      <w:numFmt w:val="decimal"/>
      <w:lvlText w:val="%1."/>
      <w:lvlJc w:val="left"/>
      <w:pPr>
        <w:ind w:left="720" w:hanging="360"/>
      </w:pPr>
      <w:rPr>
        <w:rFonts w:ascii="Trebuchet MS" w:hAnsi="Trebuchet M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2B5FC5"/>
    <w:multiLevelType w:val="hybridMultilevel"/>
    <w:tmpl w:val="BDDADE48"/>
    <w:lvl w:ilvl="0" w:tplc="1F849266">
      <w:start w:val="13"/>
      <w:numFmt w:val="decimal"/>
      <w:lvlText w:val="%1."/>
      <w:lvlJc w:val="left"/>
      <w:pPr>
        <w:ind w:left="810" w:hanging="360"/>
      </w:pPr>
      <w:rPr>
        <w:rFonts w:eastAsia="Calibri"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17F6A45"/>
    <w:multiLevelType w:val="hybridMultilevel"/>
    <w:tmpl w:val="E52C633C"/>
    <w:lvl w:ilvl="0" w:tplc="F48A0EBE">
      <w:numFmt w:val="bullet"/>
      <w:lvlText w:val="-"/>
      <w:lvlJc w:val="left"/>
      <w:pPr>
        <w:ind w:left="420" w:hanging="360"/>
      </w:pPr>
      <w:rPr>
        <w:rFonts w:ascii="Times New Roman" w:eastAsia="Times New Roman" w:hAnsi="Times New Roman" w:cs="Times New Roman" w:hint="default"/>
      </w:rPr>
    </w:lvl>
    <w:lvl w:ilvl="1" w:tplc="04090003" w:tentative="1">
      <w:start w:val="1"/>
      <w:numFmt w:val="bullet"/>
      <w:lvlText w:val="o"/>
      <w:lvlJc w:val="left"/>
      <w:pPr>
        <w:ind w:left="1140" w:hanging="360"/>
      </w:pPr>
      <w:rPr>
        <w:rFonts w:ascii="Courier New" w:hAnsi="Courier New" w:cs="Courier New" w:hint="default"/>
      </w:rPr>
    </w:lvl>
    <w:lvl w:ilvl="2" w:tplc="04090005" w:tentative="1">
      <w:start w:val="1"/>
      <w:numFmt w:val="bullet"/>
      <w:lvlText w:val=""/>
      <w:lvlJc w:val="left"/>
      <w:pPr>
        <w:ind w:left="1860" w:hanging="360"/>
      </w:pPr>
      <w:rPr>
        <w:rFonts w:ascii="Wingdings" w:hAnsi="Wingdings" w:hint="default"/>
      </w:rPr>
    </w:lvl>
    <w:lvl w:ilvl="3" w:tplc="04090001" w:tentative="1">
      <w:start w:val="1"/>
      <w:numFmt w:val="bullet"/>
      <w:lvlText w:val=""/>
      <w:lvlJc w:val="left"/>
      <w:pPr>
        <w:ind w:left="2580" w:hanging="360"/>
      </w:pPr>
      <w:rPr>
        <w:rFonts w:ascii="Symbol" w:hAnsi="Symbol" w:hint="default"/>
      </w:rPr>
    </w:lvl>
    <w:lvl w:ilvl="4" w:tplc="04090003" w:tentative="1">
      <w:start w:val="1"/>
      <w:numFmt w:val="bullet"/>
      <w:lvlText w:val="o"/>
      <w:lvlJc w:val="left"/>
      <w:pPr>
        <w:ind w:left="3300" w:hanging="360"/>
      </w:pPr>
      <w:rPr>
        <w:rFonts w:ascii="Courier New" w:hAnsi="Courier New" w:cs="Courier New" w:hint="default"/>
      </w:rPr>
    </w:lvl>
    <w:lvl w:ilvl="5" w:tplc="04090005" w:tentative="1">
      <w:start w:val="1"/>
      <w:numFmt w:val="bullet"/>
      <w:lvlText w:val=""/>
      <w:lvlJc w:val="left"/>
      <w:pPr>
        <w:ind w:left="4020" w:hanging="360"/>
      </w:pPr>
      <w:rPr>
        <w:rFonts w:ascii="Wingdings" w:hAnsi="Wingdings" w:hint="default"/>
      </w:rPr>
    </w:lvl>
    <w:lvl w:ilvl="6" w:tplc="04090001" w:tentative="1">
      <w:start w:val="1"/>
      <w:numFmt w:val="bullet"/>
      <w:lvlText w:val=""/>
      <w:lvlJc w:val="left"/>
      <w:pPr>
        <w:ind w:left="4740" w:hanging="360"/>
      </w:pPr>
      <w:rPr>
        <w:rFonts w:ascii="Symbol" w:hAnsi="Symbol" w:hint="default"/>
      </w:rPr>
    </w:lvl>
    <w:lvl w:ilvl="7" w:tplc="04090003" w:tentative="1">
      <w:start w:val="1"/>
      <w:numFmt w:val="bullet"/>
      <w:lvlText w:val="o"/>
      <w:lvlJc w:val="left"/>
      <w:pPr>
        <w:ind w:left="5460" w:hanging="360"/>
      </w:pPr>
      <w:rPr>
        <w:rFonts w:ascii="Courier New" w:hAnsi="Courier New" w:cs="Courier New" w:hint="default"/>
      </w:rPr>
    </w:lvl>
    <w:lvl w:ilvl="8" w:tplc="04090005" w:tentative="1">
      <w:start w:val="1"/>
      <w:numFmt w:val="bullet"/>
      <w:lvlText w:val=""/>
      <w:lvlJc w:val="left"/>
      <w:pPr>
        <w:ind w:left="6180" w:hanging="360"/>
      </w:pPr>
      <w:rPr>
        <w:rFonts w:ascii="Wingdings" w:hAnsi="Wingdings" w:hint="default"/>
      </w:rPr>
    </w:lvl>
  </w:abstractNum>
  <w:abstractNum w:abstractNumId="37" w15:restartNumberingAfterBreak="0">
    <w:nsid w:val="72893D10"/>
    <w:multiLevelType w:val="hybridMultilevel"/>
    <w:tmpl w:val="A39AD7C2"/>
    <w:lvl w:ilvl="0" w:tplc="A0A8EA06">
      <w:start w:val="1"/>
      <w:numFmt w:val="lowerLetter"/>
      <w:lvlText w:val="%1)"/>
      <w:lvlJc w:val="left"/>
      <w:pPr>
        <w:ind w:left="636" w:hanging="456"/>
      </w:pPr>
      <w:rPr>
        <w:rFonts w:hint="default"/>
        <w:b/>
        <w:color w:val="808000"/>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8" w15:restartNumberingAfterBreak="0">
    <w:nsid w:val="7D2D748E"/>
    <w:multiLevelType w:val="hybridMultilevel"/>
    <w:tmpl w:val="EAA200D4"/>
    <w:lvl w:ilvl="0" w:tplc="9F82CD78">
      <w:start w:val="1"/>
      <w:numFmt w:val="decimal"/>
      <w:lvlText w:val="%1."/>
      <w:lvlJc w:val="left"/>
      <w:pPr>
        <w:ind w:left="720" w:hanging="360"/>
      </w:pPr>
      <w:rPr>
        <w:rFonts w:ascii="Trebuchet MS" w:hAnsi="Trebuchet MS"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E0E36B9"/>
    <w:multiLevelType w:val="hybridMultilevel"/>
    <w:tmpl w:val="A99C4DCC"/>
    <w:lvl w:ilvl="0" w:tplc="04090017">
      <w:start w:val="1"/>
      <w:numFmt w:val="lowerLetter"/>
      <w:lvlText w:val="%1)"/>
      <w:lvlJc w:val="left"/>
      <w:pPr>
        <w:ind w:left="1428" w:hanging="360"/>
      </w:pPr>
    </w:lvl>
    <w:lvl w:ilvl="1" w:tplc="04090019" w:tentative="1">
      <w:start w:val="1"/>
      <w:numFmt w:val="lowerLetter"/>
      <w:lvlText w:val="%2."/>
      <w:lvlJc w:val="left"/>
      <w:pPr>
        <w:ind w:left="2148" w:hanging="360"/>
      </w:pPr>
    </w:lvl>
    <w:lvl w:ilvl="2" w:tplc="0409001B" w:tentative="1">
      <w:start w:val="1"/>
      <w:numFmt w:val="lowerRoman"/>
      <w:lvlText w:val="%3."/>
      <w:lvlJc w:val="right"/>
      <w:pPr>
        <w:ind w:left="2868" w:hanging="180"/>
      </w:pPr>
    </w:lvl>
    <w:lvl w:ilvl="3" w:tplc="0409000F" w:tentative="1">
      <w:start w:val="1"/>
      <w:numFmt w:val="decimal"/>
      <w:lvlText w:val="%4."/>
      <w:lvlJc w:val="left"/>
      <w:pPr>
        <w:ind w:left="3588" w:hanging="360"/>
      </w:pPr>
    </w:lvl>
    <w:lvl w:ilvl="4" w:tplc="04090019" w:tentative="1">
      <w:start w:val="1"/>
      <w:numFmt w:val="lowerLetter"/>
      <w:lvlText w:val="%5."/>
      <w:lvlJc w:val="left"/>
      <w:pPr>
        <w:ind w:left="4308" w:hanging="360"/>
      </w:pPr>
    </w:lvl>
    <w:lvl w:ilvl="5" w:tplc="0409001B" w:tentative="1">
      <w:start w:val="1"/>
      <w:numFmt w:val="lowerRoman"/>
      <w:lvlText w:val="%6."/>
      <w:lvlJc w:val="right"/>
      <w:pPr>
        <w:ind w:left="5028" w:hanging="180"/>
      </w:pPr>
    </w:lvl>
    <w:lvl w:ilvl="6" w:tplc="0409000F" w:tentative="1">
      <w:start w:val="1"/>
      <w:numFmt w:val="decimal"/>
      <w:lvlText w:val="%7."/>
      <w:lvlJc w:val="left"/>
      <w:pPr>
        <w:ind w:left="5748" w:hanging="360"/>
      </w:pPr>
    </w:lvl>
    <w:lvl w:ilvl="7" w:tplc="04090019" w:tentative="1">
      <w:start w:val="1"/>
      <w:numFmt w:val="lowerLetter"/>
      <w:lvlText w:val="%8."/>
      <w:lvlJc w:val="left"/>
      <w:pPr>
        <w:ind w:left="6468" w:hanging="360"/>
      </w:pPr>
    </w:lvl>
    <w:lvl w:ilvl="8" w:tplc="0409001B" w:tentative="1">
      <w:start w:val="1"/>
      <w:numFmt w:val="lowerRoman"/>
      <w:lvlText w:val="%9."/>
      <w:lvlJc w:val="right"/>
      <w:pPr>
        <w:ind w:left="7188"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1"/>
  </w:num>
  <w:num w:numId="4">
    <w:abstractNumId w:val="11"/>
  </w:num>
  <w:num w:numId="5">
    <w:abstractNumId w:val="7"/>
  </w:num>
  <w:num w:numId="6">
    <w:abstractNumId w:val="25"/>
  </w:num>
  <w:num w:numId="7">
    <w:abstractNumId w:val="23"/>
  </w:num>
  <w:num w:numId="8">
    <w:abstractNumId w:val="3"/>
  </w:num>
  <w:num w:numId="9">
    <w:abstractNumId w:val="2"/>
  </w:num>
  <w:num w:numId="10">
    <w:abstractNumId w:val="0"/>
  </w:num>
  <w:num w:numId="11">
    <w:abstractNumId w:val="15"/>
  </w:num>
  <w:num w:numId="12">
    <w:abstractNumId w:val="18"/>
  </w:num>
  <w:num w:numId="13">
    <w:abstractNumId w:val="14"/>
  </w:num>
  <w:num w:numId="14">
    <w:abstractNumId w:val="32"/>
  </w:num>
  <w:num w:numId="15">
    <w:abstractNumId w:val="26"/>
  </w:num>
  <w:num w:numId="16">
    <w:abstractNumId w:val="28"/>
  </w:num>
  <w:num w:numId="17">
    <w:abstractNumId w:val="35"/>
  </w:num>
  <w:num w:numId="18">
    <w:abstractNumId w:val="30"/>
  </w:num>
  <w:num w:numId="19">
    <w:abstractNumId w:val="19"/>
  </w:num>
  <w:num w:numId="20">
    <w:abstractNumId w:val="8"/>
  </w:num>
  <w:num w:numId="21">
    <w:abstractNumId w:val="10"/>
  </w:num>
  <w:num w:numId="22">
    <w:abstractNumId w:val="36"/>
  </w:num>
  <w:num w:numId="23">
    <w:abstractNumId w:val="29"/>
  </w:num>
  <w:num w:numId="24">
    <w:abstractNumId w:val="37"/>
  </w:num>
  <w:num w:numId="25">
    <w:abstractNumId w:val="22"/>
  </w:num>
  <w:num w:numId="26">
    <w:abstractNumId w:val="9"/>
  </w:num>
  <w:num w:numId="27">
    <w:abstractNumId w:val="27"/>
  </w:num>
  <w:num w:numId="28">
    <w:abstractNumId w:val="12"/>
  </w:num>
  <w:num w:numId="29">
    <w:abstractNumId w:val="13"/>
  </w:num>
  <w:num w:numId="30">
    <w:abstractNumId w:val="20"/>
  </w:num>
  <w:num w:numId="31">
    <w:abstractNumId w:val="21"/>
  </w:num>
  <w:num w:numId="32">
    <w:abstractNumId w:val="17"/>
  </w:num>
  <w:num w:numId="33">
    <w:abstractNumId w:val="34"/>
  </w:num>
  <w:num w:numId="34">
    <w:abstractNumId w:val="38"/>
  </w:num>
  <w:num w:numId="35">
    <w:abstractNumId w:val="4"/>
  </w:num>
  <w:num w:numId="36">
    <w:abstractNumId w:val="24"/>
  </w:num>
  <w:num w:numId="37">
    <w:abstractNumId w:val="16"/>
  </w:num>
  <w:num w:numId="38">
    <w:abstractNumId w:val="33"/>
  </w:num>
  <w:num w:numId="39">
    <w:abstractNumId w:val="5"/>
  </w:num>
  <w:num w:numId="40">
    <w:abstractNumId w:val="1"/>
  </w:num>
  <w:num w:numId="4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122B"/>
    <w:rsid w:val="000003EA"/>
    <w:rsid w:val="00001254"/>
    <w:rsid w:val="00001990"/>
    <w:rsid w:val="00001B2E"/>
    <w:rsid w:val="00001E43"/>
    <w:rsid w:val="000025B0"/>
    <w:rsid w:val="00002C32"/>
    <w:rsid w:val="000036A1"/>
    <w:rsid w:val="00004A42"/>
    <w:rsid w:val="0000548D"/>
    <w:rsid w:val="00006112"/>
    <w:rsid w:val="00007897"/>
    <w:rsid w:val="00007C6A"/>
    <w:rsid w:val="0001033B"/>
    <w:rsid w:val="00010604"/>
    <w:rsid w:val="00011658"/>
    <w:rsid w:val="000117A3"/>
    <w:rsid w:val="000120D2"/>
    <w:rsid w:val="00013D7C"/>
    <w:rsid w:val="00013EB3"/>
    <w:rsid w:val="00014893"/>
    <w:rsid w:val="0001540B"/>
    <w:rsid w:val="0001544D"/>
    <w:rsid w:val="00016594"/>
    <w:rsid w:val="00020C47"/>
    <w:rsid w:val="00021853"/>
    <w:rsid w:val="00024CF2"/>
    <w:rsid w:val="00026899"/>
    <w:rsid w:val="00030866"/>
    <w:rsid w:val="000320B4"/>
    <w:rsid w:val="00033812"/>
    <w:rsid w:val="00034CF8"/>
    <w:rsid w:val="00035A60"/>
    <w:rsid w:val="00035B0B"/>
    <w:rsid w:val="0003696D"/>
    <w:rsid w:val="00037317"/>
    <w:rsid w:val="00037372"/>
    <w:rsid w:val="000404BC"/>
    <w:rsid w:val="00041ABD"/>
    <w:rsid w:val="00041CBA"/>
    <w:rsid w:val="00041DC3"/>
    <w:rsid w:val="00042209"/>
    <w:rsid w:val="00042FE2"/>
    <w:rsid w:val="00043DD2"/>
    <w:rsid w:val="000450F3"/>
    <w:rsid w:val="000455AD"/>
    <w:rsid w:val="000464BF"/>
    <w:rsid w:val="00046C24"/>
    <w:rsid w:val="00047326"/>
    <w:rsid w:val="000500F2"/>
    <w:rsid w:val="0005127E"/>
    <w:rsid w:val="00053455"/>
    <w:rsid w:val="00054453"/>
    <w:rsid w:val="000572DA"/>
    <w:rsid w:val="0005743E"/>
    <w:rsid w:val="000607EC"/>
    <w:rsid w:val="00060ED6"/>
    <w:rsid w:val="000613F2"/>
    <w:rsid w:val="00061690"/>
    <w:rsid w:val="00062258"/>
    <w:rsid w:val="00062A77"/>
    <w:rsid w:val="00062DD9"/>
    <w:rsid w:val="000630D2"/>
    <w:rsid w:val="0006393C"/>
    <w:rsid w:val="00063ACA"/>
    <w:rsid w:val="000640A0"/>
    <w:rsid w:val="00064942"/>
    <w:rsid w:val="00065807"/>
    <w:rsid w:val="00065EFF"/>
    <w:rsid w:val="000665FE"/>
    <w:rsid w:val="00066ED2"/>
    <w:rsid w:val="000671B6"/>
    <w:rsid w:val="000672ED"/>
    <w:rsid w:val="000674A7"/>
    <w:rsid w:val="00070285"/>
    <w:rsid w:val="00070EA0"/>
    <w:rsid w:val="000722D0"/>
    <w:rsid w:val="00072F58"/>
    <w:rsid w:val="00073C43"/>
    <w:rsid w:val="0007606A"/>
    <w:rsid w:val="00077DFE"/>
    <w:rsid w:val="0008163B"/>
    <w:rsid w:val="00081F97"/>
    <w:rsid w:val="000823AF"/>
    <w:rsid w:val="00082DC4"/>
    <w:rsid w:val="00082E43"/>
    <w:rsid w:val="00083203"/>
    <w:rsid w:val="0008396E"/>
    <w:rsid w:val="000849E1"/>
    <w:rsid w:val="00084FDD"/>
    <w:rsid w:val="000868F7"/>
    <w:rsid w:val="00086F39"/>
    <w:rsid w:val="00087D10"/>
    <w:rsid w:val="00087E2B"/>
    <w:rsid w:val="00087F55"/>
    <w:rsid w:val="00090E32"/>
    <w:rsid w:val="00090F36"/>
    <w:rsid w:val="00091041"/>
    <w:rsid w:val="0009246E"/>
    <w:rsid w:val="00092EB8"/>
    <w:rsid w:val="0009313E"/>
    <w:rsid w:val="000932ED"/>
    <w:rsid w:val="000938D2"/>
    <w:rsid w:val="000945EB"/>
    <w:rsid w:val="00096D45"/>
    <w:rsid w:val="00097820"/>
    <w:rsid w:val="000A0ED2"/>
    <w:rsid w:val="000A129D"/>
    <w:rsid w:val="000A1837"/>
    <w:rsid w:val="000A302C"/>
    <w:rsid w:val="000A374B"/>
    <w:rsid w:val="000A3E10"/>
    <w:rsid w:val="000A463F"/>
    <w:rsid w:val="000A5958"/>
    <w:rsid w:val="000A6E24"/>
    <w:rsid w:val="000A7118"/>
    <w:rsid w:val="000A7137"/>
    <w:rsid w:val="000A7538"/>
    <w:rsid w:val="000A795A"/>
    <w:rsid w:val="000A7D9C"/>
    <w:rsid w:val="000B0A7D"/>
    <w:rsid w:val="000B0A80"/>
    <w:rsid w:val="000B19C8"/>
    <w:rsid w:val="000B1B17"/>
    <w:rsid w:val="000B2096"/>
    <w:rsid w:val="000B37F4"/>
    <w:rsid w:val="000B3A48"/>
    <w:rsid w:val="000B3D84"/>
    <w:rsid w:val="000B3DC8"/>
    <w:rsid w:val="000B4EAE"/>
    <w:rsid w:val="000B5AD9"/>
    <w:rsid w:val="000B621B"/>
    <w:rsid w:val="000B6D96"/>
    <w:rsid w:val="000C02A0"/>
    <w:rsid w:val="000C0EBC"/>
    <w:rsid w:val="000C2830"/>
    <w:rsid w:val="000C37BD"/>
    <w:rsid w:val="000C3833"/>
    <w:rsid w:val="000C4DD3"/>
    <w:rsid w:val="000C69A5"/>
    <w:rsid w:val="000C72F1"/>
    <w:rsid w:val="000C791C"/>
    <w:rsid w:val="000D00D7"/>
    <w:rsid w:val="000D0699"/>
    <w:rsid w:val="000D2B6B"/>
    <w:rsid w:val="000D40E1"/>
    <w:rsid w:val="000D629E"/>
    <w:rsid w:val="000D68B7"/>
    <w:rsid w:val="000D68D9"/>
    <w:rsid w:val="000E4518"/>
    <w:rsid w:val="000E4D57"/>
    <w:rsid w:val="000E4E62"/>
    <w:rsid w:val="000E7B29"/>
    <w:rsid w:val="000E7BB9"/>
    <w:rsid w:val="000F08F5"/>
    <w:rsid w:val="000F0A8A"/>
    <w:rsid w:val="000F13FA"/>
    <w:rsid w:val="000F2328"/>
    <w:rsid w:val="000F67F9"/>
    <w:rsid w:val="000F6BBB"/>
    <w:rsid w:val="000F6CF3"/>
    <w:rsid w:val="000F75DA"/>
    <w:rsid w:val="00100248"/>
    <w:rsid w:val="00100792"/>
    <w:rsid w:val="00102467"/>
    <w:rsid w:val="0010292C"/>
    <w:rsid w:val="00104F13"/>
    <w:rsid w:val="00105B0C"/>
    <w:rsid w:val="00106D90"/>
    <w:rsid w:val="00107668"/>
    <w:rsid w:val="0010779A"/>
    <w:rsid w:val="00107841"/>
    <w:rsid w:val="00110758"/>
    <w:rsid w:val="001108BA"/>
    <w:rsid w:val="00110D8B"/>
    <w:rsid w:val="0011108A"/>
    <w:rsid w:val="00111A13"/>
    <w:rsid w:val="00112739"/>
    <w:rsid w:val="001129AE"/>
    <w:rsid w:val="00114DCD"/>
    <w:rsid w:val="00116952"/>
    <w:rsid w:val="001209BC"/>
    <w:rsid w:val="00121695"/>
    <w:rsid w:val="001228D7"/>
    <w:rsid w:val="00123A6B"/>
    <w:rsid w:val="0012401C"/>
    <w:rsid w:val="0012491E"/>
    <w:rsid w:val="00124B98"/>
    <w:rsid w:val="00125F45"/>
    <w:rsid w:val="00126D2B"/>
    <w:rsid w:val="0012770D"/>
    <w:rsid w:val="001310A3"/>
    <w:rsid w:val="00131C83"/>
    <w:rsid w:val="00131CA8"/>
    <w:rsid w:val="001322CD"/>
    <w:rsid w:val="00133BAE"/>
    <w:rsid w:val="001340D4"/>
    <w:rsid w:val="0013470D"/>
    <w:rsid w:val="001357AF"/>
    <w:rsid w:val="0013759E"/>
    <w:rsid w:val="001403B4"/>
    <w:rsid w:val="0014324D"/>
    <w:rsid w:val="001439D7"/>
    <w:rsid w:val="00144EDA"/>
    <w:rsid w:val="00145F6C"/>
    <w:rsid w:val="00146EAA"/>
    <w:rsid w:val="00150839"/>
    <w:rsid w:val="00150968"/>
    <w:rsid w:val="001511A8"/>
    <w:rsid w:val="001534CB"/>
    <w:rsid w:val="001536EA"/>
    <w:rsid w:val="00153703"/>
    <w:rsid w:val="00154223"/>
    <w:rsid w:val="001543BF"/>
    <w:rsid w:val="00154918"/>
    <w:rsid w:val="001553A5"/>
    <w:rsid w:val="001562FD"/>
    <w:rsid w:val="0016096F"/>
    <w:rsid w:val="00161578"/>
    <w:rsid w:val="00163002"/>
    <w:rsid w:val="00164418"/>
    <w:rsid w:val="0016516A"/>
    <w:rsid w:val="00165433"/>
    <w:rsid w:val="00167742"/>
    <w:rsid w:val="0016785C"/>
    <w:rsid w:val="00171005"/>
    <w:rsid w:val="00172B42"/>
    <w:rsid w:val="001749BD"/>
    <w:rsid w:val="001751B3"/>
    <w:rsid w:val="001802D0"/>
    <w:rsid w:val="001808E3"/>
    <w:rsid w:val="00180C8F"/>
    <w:rsid w:val="00182510"/>
    <w:rsid w:val="001827AE"/>
    <w:rsid w:val="00183F04"/>
    <w:rsid w:val="00184064"/>
    <w:rsid w:val="0018428A"/>
    <w:rsid w:val="001858D7"/>
    <w:rsid w:val="00187C0F"/>
    <w:rsid w:val="00190005"/>
    <w:rsid w:val="0019004F"/>
    <w:rsid w:val="00190213"/>
    <w:rsid w:val="0019147E"/>
    <w:rsid w:val="00191AD6"/>
    <w:rsid w:val="00191F31"/>
    <w:rsid w:val="00191FA2"/>
    <w:rsid w:val="00193000"/>
    <w:rsid w:val="0019342D"/>
    <w:rsid w:val="00193A13"/>
    <w:rsid w:val="00193D11"/>
    <w:rsid w:val="00193DDF"/>
    <w:rsid w:val="00193EAB"/>
    <w:rsid w:val="001950A5"/>
    <w:rsid w:val="001952BF"/>
    <w:rsid w:val="00195697"/>
    <w:rsid w:val="001957CE"/>
    <w:rsid w:val="001958CC"/>
    <w:rsid w:val="00195B03"/>
    <w:rsid w:val="001A033F"/>
    <w:rsid w:val="001A103C"/>
    <w:rsid w:val="001A2ACC"/>
    <w:rsid w:val="001A31B3"/>
    <w:rsid w:val="001A5B01"/>
    <w:rsid w:val="001A708C"/>
    <w:rsid w:val="001A7855"/>
    <w:rsid w:val="001B2EE3"/>
    <w:rsid w:val="001B32CB"/>
    <w:rsid w:val="001B336F"/>
    <w:rsid w:val="001B353D"/>
    <w:rsid w:val="001B4495"/>
    <w:rsid w:val="001B47D5"/>
    <w:rsid w:val="001B4CDE"/>
    <w:rsid w:val="001B5D55"/>
    <w:rsid w:val="001B6371"/>
    <w:rsid w:val="001B6B8D"/>
    <w:rsid w:val="001B6E1D"/>
    <w:rsid w:val="001B7C23"/>
    <w:rsid w:val="001C0ABA"/>
    <w:rsid w:val="001C12CA"/>
    <w:rsid w:val="001C25F4"/>
    <w:rsid w:val="001C42AF"/>
    <w:rsid w:val="001C45FA"/>
    <w:rsid w:val="001C7BB5"/>
    <w:rsid w:val="001D1382"/>
    <w:rsid w:val="001D22AF"/>
    <w:rsid w:val="001D2BE9"/>
    <w:rsid w:val="001D3690"/>
    <w:rsid w:val="001D3BFB"/>
    <w:rsid w:val="001D725C"/>
    <w:rsid w:val="001E2E3C"/>
    <w:rsid w:val="001E3E12"/>
    <w:rsid w:val="001E4065"/>
    <w:rsid w:val="001E4086"/>
    <w:rsid w:val="001E484B"/>
    <w:rsid w:val="001E556D"/>
    <w:rsid w:val="001E695D"/>
    <w:rsid w:val="001E702B"/>
    <w:rsid w:val="001E7220"/>
    <w:rsid w:val="001E753C"/>
    <w:rsid w:val="001E7D32"/>
    <w:rsid w:val="001F0814"/>
    <w:rsid w:val="001F11F3"/>
    <w:rsid w:val="001F5173"/>
    <w:rsid w:val="001F53AE"/>
    <w:rsid w:val="001F5E3A"/>
    <w:rsid w:val="001F7834"/>
    <w:rsid w:val="00200C53"/>
    <w:rsid w:val="002024A2"/>
    <w:rsid w:val="002026B4"/>
    <w:rsid w:val="002026BA"/>
    <w:rsid w:val="00202AA2"/>
    <w:rsid w:val="002031FA"/>
    <w:rsid w:val="00204D93"/>
    <w:rsid w:val="00206C5D"/>
    <w:rsid w:val="00207A1A"/>
    <w:rsid w:val="00210893"/>
    <w:rsid w:val="00210DAC"/>
    <w:rsid w:val="002112B8"/>
    <w:rsid w:val="0021142E"/>
    <w:rsid w:val="002131E1"/>
    <w:rsid w:val="002133D4"/>
    <w:rsid w:val="002139C5"/>
    <w:rsid w:val="002139CF"/>
    <w:rsid w:val="00215104"/>
    <w:rsid w:val="00216D03"/>
    <w:rsid w:val="002204E0"/>
    <w:rsid w:val="0022296C"/>
    <w:rsid w:val="00223513"/>
    <w:rsid w:val="00223CEC"/>
    <w:rsid w:val="0022433E"/>
    <w:rsid w:val="00225A41"/>
    <w:rsid w:val="00225C34"/>
    <w:rsid w:val="00226F38"/>
    <w:rsid w:val="002271A4"/>
    <w:rsid w:val="00231620"/>
    <w:rsid w:val="00231801"/>
    <w:rsid w:val="00232F34"/>
    <w:rsid w:val="00233BAD"/>
    <w:rsid w:val="00234C7A"/>
    <w:rsid w:val="00237C78"/>
    <w:rsid w:val="00237C8D"/>
    <w:rsid w:val="002402EA"/>
    <w:rsid w:val="00240606"/>
    <w:rsid w:val="00240B29"/>
    <w:rsid w:val="00240FFD"/>
    <w:rsid w:val="002441FF"/>
    <w:rsid w:val="0024464E"/>
    <w:rsid w:val="002451A2"/>
    <w:rsid w:val="002453D7"/>
    <w:rsid w:val="00246CD2"/>
    <w:rsid w:val="0024727D"/>
    <w:rsid w:val="00251452"/>
    <w:rsid w:val="002520A8"/>
    <w:rsid w:val="002528B2"/>
    <w:rsid w:val="00252A13"/>
    <w:rsid w:val="002542EA"/>
    <w:rsid w:val="00255D7A"/>
    <w:rsid w:val="002565A3"/>
    <w:rsid w:val="002567E6"/>
    <w:rsid w:val="00257459"/>
    <w:rsid w:val="0025774C"/>
    <w:rsid w:val="00257893"/>
    <w:rsid w:val="0026229F"/>
    <w:rsid w:val="00262C8B"/>
    <w:rsid w:val="002630E1"/>
    <w:rsid w:val="00263CD4"/>
    <w:rsid w:val="00263FAD"/>
    <w:rsid w:val="00264823"/>
    <w:rsid w:val="00265272"/>
    <w:rsid w:val="00265849"/>
    <w:rsid w:val="00266011"/>
    <w:rsid w:val="0027004F"/>
    <w:rsid w:val="002702D6"/>
    <w:rsid w:val="00270AEF"/>
    <w:rsid w:val="0027411E"/>
    <w:rsid w:val="00274809"/>
    <w:rsid w:val="00274993"/>
    <w:rsid w:val="00275D28"/>
    <w:rsid w:val="002763A2"/>
    <w:rsid w:val="002773A4"/>
    <w:rsid w:val="0027759F"/>
    <w:rsid w:val="00277893"/>
    <w:rsid w:val="00277E37"/>
    <w:rsid w:val="002808F5"/>
    <w:rsid w:val="002817D0"/>
    <w:rsid w:val="002820DE"/>
    <w:rsid w:val="002825F8"/>
    <w:rsid w:val="00283135"/>
    <w:rsid w:val="00283A1A"/>
    <w:rsid w:val="00283E64"/>
    <w:rsid w:val="00283E83"/>
    <w:rsid w:val="00284A7A"/>
    <w:rsid w:val="00285270"/>
    <w:rsid w:val="00286AC7"/>
    <w:rsid w:val="00287D67"/>
    <w:rsid w:val="00290017"/>
    <w:rsid w:val="002902E2"/>
    <w:rsid w:val="002909C6"/>
    <w:rsid w:val="00291873"/>
    <w:rsid w:val="00292BC9"/>
    <w:rsid w:val="00292EB9"/>
    <w:rsid w:val="00292EE9"/>
    <w:rsid w:val="00293041"/>
    <w:rsid w:val="00293833"/>
    <w:rsid w:val="00293BC1"/>
    <w:rsid w:val="00295DA5"/>
    <w:rsid w:val="0029639D"/>
    <w:rsid w:val="00297AF0"/>
    <w:rsid w:val="002A0236"/>
    <w:rsid w:val="002A0B3E"/>
    <w:rsid w:val="002A122B"/>
    <w:rsid w:val="002A2522"/>
    <w:rsid w:val="002A2613"/>
    <w:rsid w:val="002A32ED"/>
    <w:rsid w:val="002A3D05"/>
    <w:rsid w:val="002A3EFC"/>
    <w:rsid w:val="002A4BD2"/>
    <w:rsid w:val="002A5C29"/>
    <w:rsid w:val="002A5CC3"/>
    <w:rsid w:val="002A7473"/>
    <w:rsid w:val="002B1A4E"/>
    <w:rsid w:val="002B2940"/>
    <w:rsid w:val="002B3894"/>
    <w:rsid w:val="002B394E"/>
    <w:rsid w:val="002B4040"/>
    <w:rsid w:val="002B4A93"/>
    <w:rsid w:val="002B4C3C"/>
    <w:rsid w:val="002B53E5"/>
    <w:rsid w:val="002B57DC"/>
    <w:rsid w:val="002B603B"/>
    <w:rsid w:val="002B6538"/>
    <w:rsid w:val="002B6635"/>
    <w:rsid w:val="002B7552"/>
    <w:rsid w:val="002C4B27"/>
    <w:rsid w:val="002C4C5C"/>
    <w:rsid w:val="002C5447"/>
    <w:rsid w:val="002C63AA"/>
    <w:rsid w:val="002C6404"/>
    <w:rsid w:val="002C6F52"/>
    <w:rsid w:val="002C7DDC"/>
    <w:rsid w:val="002D0DCC"/>
    <w:rsid w:val="002D11E7"/>
    <w:rsid w:val="002D228A"/>
    <w:rsid w:val="002D2641"/>
    <w:rsid w:val="002D2E63"/>
    <w:rsid w:val="002D2EB5"/>
    <w:rsid w:val="002D37E2"/>
    <w:rsid w:val="002D523D"/>
    <w:rsid w:val="002D5FDC"/>
    <w:rsid w:val="002D6AD4"/>
    <w:rsid w:val="002D7822"/>
    <w:rsid w:val="002E0069"/>
    <w:rsid w:val="002E1F94"/>
    <w:rsid w:val="002E2327"/>
    <w:rsid w:val="002E2BEA"/>
    <w:rsid w:val="002E2C85"/>
    <w:rsid w:val="002E33D4"/>
    <w:rsid w:val="002E4848"/>
    <w:rsid w:val="002E4C26"/>
    <w:rsid w:val="002E4EBA"/>
    <w:rsid w:val="002E5B57"/>
    <w:rsid w:val="002E5FDE"/>
    <w:rsid w:val="002E61E0"/>
    <w:rsid w:val="002E6534"/>
    <w:rsid w:val="002E6DAA"/>
    <w:rsid w:val="002E7103"/>
    <w:rsid w:val="002E7C01"/>
    <w:rsid w:val="002F2C36"/>
    <w:rsid w:val="002F2DEC"/>
    <w:rsid w:val="002F308B"/>
    <w:rsid w:val="002F55E4"/>
    <w:rsid w:val="002F67B0"/>
    <w:rsid w:val="002F6CF6"/>
    <w:rsid w:val="00301771"/>
    <w:rsid w:val="00301DB7"/>
    <w:rsid w:val="00302274"/>
    <w:rsid w:val="00303507"/>
    <w:rsid w:val="0030376A"/>
    <w:rsid w:val="003047C7"/>
    <w:rsid w:val="003048F5"/>
    <w:rsid w:val="00306127"/>
    <w:rsid w:val="00307833"/>
    <w:rsid w:val="003109D7"/>
    <w:rsid w:val="00310F53"/>
    <w:rsid w:val="00312447"/>
    <w:rsid w:val="00312908"/>
    <w:rsid w:val="003136D2"/>
    <w:rsid w:val="00313B29"/>
    <w:rsid w:val="00314F00"/>
    <w:rsid w:val="00315E33"/>
    <w:rsid w:val="00316226"/>
    <w:rsid w:val="00316BAB"/>
    <w:rsid w:val="00320143"/>
    <w:rsid w:val="0032022E"/>
    <w:rsid w:val="00322494"/>
    <w:rsid w:val="00322AD4"/>
    <w:rsid w:val="00323A77"/>
    <w:rsid w:val="00324671"/>
    <w:rsid w:val="00324D64"/>
    <w:rsid w:val="00325319"/>
    <w:rsid w:val="00326D16"/>
    <w:rsid w:val="00326FE2"/>
    <w:rsid w:val="003312F6"/>
    <w:rsid w:val="00332565"/>
    <w:rsid w:val="00333E9F"/>
    <w:rsid w:val="00335997"/>
    <w:rsid w:val="0033647E"/>
    <w:rsid w:val="00336741"/>
    <w:rsid w:val="00340112"/>
    <w:rsid w:val="00340120"/>
    <w:rsid w:val="00340ACC"/>
    <w:rsid w:val="00341B18"/>
    <w:rsid w:val="00342135"/>
    <w:rsid w:val="00343818"/>
    <w:rsid w:val="00345A06"/>
    <w:rsid w:val="00345A27"/>
    <w:rsid w:val="00346DFD"/>
    <w:rsid w:val="00350205"/>
    <w:rsid w:val="00350ECC"/>
    <w:rsid w:val="00351768"/>
    <w:rsid w:val="00352729"/>
    <w:rsid w:val="00352FD9"/>
    <w:rsid w:val="003531F8"/>
    <w:rsid w:val="0035320E"/>
    <w:rsid w:val="00353B4E"/>
    <w:rsid w:val="00353C8C"/>
    <w:rsid w:val="003549C8"/>
    <w:rsid w:val="00355E19"/>
    <w:rsid w:val="00356252"/>
    <w:rsid w:val="00357809"/>
    <w:rsid w:val="00360600"/>
    <w:rsid w:val="00360809"/>
    <w:rsid w:val="00360A3D"/>
    <w:rsid w:val="00360B16"/>
    <w:rsid w:val="00360B9A"/>
    <w:rsid w:val="003618D3"/>
    <w:rsid w:val="0036289A"/>
    <w:rsid w:val="00362925"/>
    <w:rsid w:val="003632FC"/>
    <w:rsid w:val="00364A3A"/>
    <w:rsid w:val="003654DA"/>
    <w:rsid w:val="0036557B"/>
    <w:rsid w:val="003655A6"/>
    <w:rsid w:val="0036772F"/>
    <w:rsid w:val="00367F87"/>
    <w:rsid w:val="003702CB"/>
    <w:rsid w:val="00371CB6"/>
    <w:rsid w:val="00373C7D"/>
    <w:rsid w:val="0037456F"/>
    <w:rsid w:val="0037457E"/>
    <w:rsid w:val="003746A4"/>
    <w:rsid w:val="00374DC5"/>
    <w:rsid w:val="00375A93"/>
    <w:rsid w:val="00380D28"/>
    <w:rsid w:val="003811AD"/>
    <w:rsid w:val="00381980"/>
    <w:rsid w:val="00381E06"/>
    <w:rsid w:val="00381F75"/>
    <w:rsid w:val="00383BD4"/>
    <w:rsid w:val="00383BF7"/>
    <w:rsid w:val="00384139"/>
    <w:rsid w:val="003857DB"/>
    <w:rsid w:val="0038593F"/>
    <w:rsid w:val="003868C9"/>
    <w:rsid w:val="00386F64"/>
    <w:rsid w:val="0039343A"/>
    <w:rsid w:val="00394940"/>
    <w:rsid w:val="00395531"/>
    <w:rsid w:val="0039697C"/>
    <w:rsid w:val="0039746A"/>
    <w:rsid w:val="003A0E80"/>
    <w:rsid w:val="003A1276"/>
    <w:rsid w:val="003A3BF7"/>
    <w:rsid w:val="003A3CDC"/>
    <w:rsid w:val="003A5A08"/>
    <w:rsid w:val="003A5D47"/>
    <w:rsid w:val="003A62B0"/>
    <w:rsid w:val="003A6590"/>
    <w:rsid w:val="003A66B6"/>
    <w:rsid w:val="003B0583"/>
    <w:rsid w:val="003B18BC"/>
    <w:rsid w:val="003B19C8"/>
    <w:rsid w:val="003B29D2"/>
    <w:rsid w:val="003B2DCA"/>
    <w:rsid w:val="003B5CE5"/>
    <w:rsid w:val="003B5DF7"/>
    <w:rsid w:val="003B5E71"/>
    <w:rsid w:val="003B6B3A"/>
    <w:rsid w:val="003C1276"/>
    <w:rsid w:val="003C1A58"/>
    <w:rsid w:val="003C2AF6"/>
    <w:rsid w:val="003C2CEC"/>
    <w:rsid w:val="003C3D0B"/>
    <w:rsid w:val="003C3DDA"/>
    <w:rsid w:val="003C41F4"/>
    <w:rsid w:val="003C4B2C"/>
    <w:rsid w:val="003C4E40"/>
    <w:rsid w:val="003C60F8"/>
    <w:rsid w:val="003C6538"/>
    <w:rsid w:val="003C6C79"/>
    <w:rsid w:val="003C7C92"/>
    <w:rsid w:val="003D22F3"/>
    <w:rsid w:val="003D273F"/>
    <w:rsid w:val="003D3252"/>
    <w:rsid w:val="003D38C6"/>
    <w:rsid w:val="003D4221"/>
    <w:rsid w:val="003D52C8"/>
    <w:rsid w:val="003D5FB8"/>
    <w:rsid w:val="003D69C2"/>
    <w:rsid w:val="003D69F0"/>
    <w:rsid w:val="003E0447"/>
    <w:rsid w:val="003E0983"/>
    <w:rsid w:val="003E2D55"/>
    <w:rsid w:val="003E4542"/>
    <w:rsid w:val="003E6220"/>
    <w:rsid w:val="003E6938"/>
    <w:rsid w:val="003E698B"/>
    <w:rsid w:val="003E7926"/>
    <w:rsid w:val="003F0DB1"/>
    <w:rsid w:val="003F114B"/>
    <w:rsid w:val="003F1D2B"/>
    <w:rsid w:val="003F2BAB"/>
    <w:rsid w:val="003F31CB"/>
    <w:rsid w:val="003F5140"/>
    <w:rsid w:val="003F55AE"/>
    <w:rsid w:val="003F60EA"/>
    <w:rsid w:val="003F6127"/>
    <w:rsid w:val="003F6531"/>
    <w:rsid w:val="003F722F"/>
    <w:rsid w:val="003F7E89"/>
    <w:rsid w:val="0040012F"/>
    <w:rsid w:val="00401D48"/>
    <w:rsid w:val="00401DE5"/>
    <w:rsid w:val="004022E5"/>
    <w:rsid w:val="00402A92"/>
    <w:rsid w:val="0040348B"/>
    <w:rsid w:val="004049B4"/>
    <w:rsid w:val="004051C4"/>
    <w:rsid w:val="0040552D"/>
    <w:rsid w:val="00406645"/>
    <w:rsid w:val="0040771C"/>
    <w:rsid w:val="00407A0A"/>
    <w:rsid w:val="00411D13"/>
    <w:rsid w:val="00411F51"/>
    <w:rsid w:val="004136AC"/>
    <w:rsid w:val="00414130"/>
    <w:rsid w:val="004145A4"/>
    <w:rsid w:val="0041509F"/>
    <w:rsid w:val="004163BD"/>
    <w:rsid w:val="00416F15"/>
    <w:rsid w:val="00417C50"/>
    <w:rsid w:val="004242F8"/>
    <w:rsid w:val="00424562"/>
    <w:rsid w:val="0042610D"/>
    <w:rsid w:val="00426224"/>
    <w:rsid w:val="00430A63"/>
    <w:rsid w:val="00431D37"/>
    <w:rsid w:val="0043468C"/>
    <w:rsid w:val="00435B62"/>
    <w:rsid w:val="00435EB8"/>
    <w:rsid w:val="00435EBC"/>
    <w:rsid w:val="004402F2"/>
    <w:rsid w:val="00440947"/>
    <w:rsid w:val="00440FA8"/>
    <w:rsid w:val="0044125C"/>
    <w:rsid w:val="00441BCD"/>
    <w:rsid w:val="00441EDC"/>
    <w:rsid w:val="00442E88"/>
    <w:rsid w:val="00443942"/>
    <w:rsid w:val="004449D9"/>
    <w:rsid w:val="00444F65"/>
    <w:rsid w:val="00445C8F"/>
    <w:rsid w:val="00447A8B"/>
    <w:rsid w:val="00450148"/>
    <w:rsid w:val="00450A1E"/>
    <w:rsid w:val="00451374"/>
    <w:rsid w:val="00451A30"/>
    <w:rsid w:val="004526D2"/>
    <w:rsid w:val="004531FB"/>
    <w:rsid w:val="004532F7"/>
    <w:rsid w:val="00453CF7"/>
    <w:rsid w:val="00453D5E"/>
    <w:rsid w:val="00453E73"/>
    <w:rsid w:val="004544E8"/>
    <w:rsid w:val="00455B3C"/>
    <w:rsid w:val="00455E8A"/>
    <w:rsid w:val="00456227"/>
    <w:rsid w:val="00456FE3"/>
    <w:rsid w:val="004571EB"/>
    <w:rsid w:val="004571ED"/>
    <w:rsid w:val="00460BF8"/>
    <w:rsid w:val="00463A63"/>
    <w:rsid w:val="004653B2"/>
    <w:rsid w:val="00465DA1"/>
    <w:rsid w:val="00467621"/>
    <w:rsid w:val="00467981"/>
    <w:rsid w:val="00470091"/>
    <w:rsid w:val="0047048C"/>
    <w:rsid w:val="00470B7D"/>
    <w:rsid w:val="0047134C"/>
    <w:rsid w:val="004731FB"/>
    <w:rsid w:val="00474A33"/>
    <w:rsid w:val="00474EBB"/>
    <w:rsid w:val="0048079E"/>
    <w:rsid w:val="00482C90"/>
    <w:rsid w:val="0048360A"/>
    <w:rsid w:val="0048478E"/>
    <w:rsid w:val="00484FE2"/>
    <w:rsid w:val="004859CD"/>
    <w:rsid w:val="00486455"/>
    <w:rsid w:val="00490023"/>
    <w:rsid w:val="00490912"/>
    <w:rsid w:val="00490F4E"/>
    <w:rsid w:val="004927BA"/>
    <w:rsid w:val="0049317B"/>
    <w:rsid w:val="004933F4"/>
    <w:rsid w:val="00493618"/>
    <w:rsid w:val="00494640"/>
    <w:rsid w:val="00495663"/>
    <w:rsid w:val="00495C30"/>
    <w:rsid w:val="0049624C"/>
    <w:rsid w:val="00497704"/>
    <w:rsid w:val="00497CF3"/>
    <w:rsid w:val="00497EAB"/>
    <w:rsid w:val="004A0175"/>
    <w:rsid w:val="004A0520"/>
    <w:rsid w:val="004A2776"/>
    <w:rsid w:val="004A2BE4"/>
    <w:rsid w:val="004A4555"/>
    <w:rsid w:val="004A5EB5"/>
    <w:rsid w:val="004A7023"/>
    <w:rsid w:val="004A7025"/>
    <w:rsid w:val="004B0361"/>
    <w:rsid w:val="004B0692"/>
    <w:rsid w:val="004B34B8"/>
    <w:rsid w:val="004B427D"/>
    <w:rsid w:val="004B52F4"/>
    <w:rsid w:val="004B55A4"/>
    <w:rsid w:val="004B56DB"/>
    <w:rsid w:val="004B5C76"/>
    <w:rsid w:val="004B5E0D"/>
    <w:rsid w:val="004B6873"/>
    <w:rsid w:val="004B73EB"/>
    <w:rsid w:val="004B7EE1"/>
    <w:rsid w:val="004C05A3"/>
    <w:rsid w:val="004C0E94"/>
    <w:rsid w:val="004C17F4"/>
    <w:rsid w:val="004C293A"/>
    <w:rsid w:val="004C2EE3"/>
    <w:rsid w:val="004C2F5C"/>
    <w:rsid w:val="004C3F90"/>
    <w:rsid w:val="004D0FC8"/>
    <w:rsid w:val="004D14A2"/>
    <w:rsid w:val="004D1B09"/>
    <w:rsid w:val="004D1D29"/>
    <w:rsid w:val="004D2F78"/>
    <w:rsid w:val="004D46AC"/>
    <w:rsid w:val="004D47DA"/>
    <w:rsid w:val="004D7057"/>
    <w:rsid w:val="004D758C"/>
    <w:rsid w:val="004E12DF"/>
    <w:rsid w:val="004E1EEA"/>
    <w:rsid w:val="004E2C2C"/>
    <w:rsid w:val="004E3950"/>
    <w:rsid w:val="004E3D33"/>
    <w:rsid w:val="004E434C"/>
    <w:rsid w:val="004E4990"/>
    <w:rsid w:val="004E4C09"/>
    <w:rsid w:val="004E4EF3"/>
    <w:rsid w:val="004E5E64"/>
    <w:rsid w:val="004E6A99"/>
    <w:rsid w:val="004E75B0"/>
    <w:rsid w:val="004F2536"/>
    <w:rsid w:val="004F25BC"/>
    <w:rsid w:val="004F42BD"/>
    <w:rsid w:val="004F482D"/>
    <w:rsid w:val="004F4E12"/>
    <w:rsid w:val="004F4EB2"/>
    <w:rsid w:val="004F4F02"/>
    <w:rsid w:val="004F58C5"/>
    <w:rsid w:val="004F5C48"/>
    <w:rsid w:val="00500CB2"/>
    <w:rsid w:val="00501B8D"/>
    <w:rsid w:val="00501EB9"/>
    <w:rsid w:val="00503A8D"/>
    <w:rsid w:val="00504053"/>
    <w:rsid w:val="005044B2"/>
    <w:rsid w:val="005048E8"/>
    <w:rsid w:val="005048EE"/>
    <w:rsid w:val="00505F2B"/>
    <w:rsid w:val="0050626D"/>
    <w:rsid w:val="00506A29"/>
    <w:rsid w:val="00510114"/>
    <w:rsid w:val="00510181"/>
    <w:rsid w:val="005105FD"/>
    <w:rsid w:val="0051086F"/>
    <w:rsid w:val="005115B3"/>
    <w:rsid w:val="0051169E"/>
    <w:rsid w:val="0051298A"/>
    <w:rsid w:val="00514431"/>
    <w:rsid w:val="00514AC6"/>
    <w:rsid w:val="00514FF6"/>
    <w:rsid w:val="005154F2"/>
    <w:rsid w:val="00516220"/>
    <w:rsid w:val="005176A4"/>
    <w:rsid w:val="00520240"/>
    <w:rsid w:val="00520500"/>
    <w:rsid w:val="005213B3"/>
    <w:rsid w:val="00523C8C"/>
    <w:rsid w:val="00523F8D"/>
    <w:rsid w:val="00523FBF"/>
    <w:rsid w:val="005249AF"/>
    <w:rsid w:val="00524AB6"/>
    <w:rsid w:val="005253CB"/>
    <w:rsid w:val="0052682A"/>
    <w:rsid w:val="00527665"/>
    <w:rsid w:val="0053205D"/>
    <w:rsid w:val="00532C6A"/>
    <w:rsid w:val="0053417C"/>
    <w:rsid w:val="005346AB"/>
    <w:rsid w:val="00536AD0"/>
    <w:rsid w:val="00536C28"/>
    <w:rsid w:val="00541700"/>
    <w:rsid w:val="00542790"/>
    <w:rsid w:val="00542B38"/>
    <w:rsid w:val="00542C78"/>
    <w:rsid w:val="00543439"/>
    <w:rsid w:val="005449CC"/>
    <w:rsid w:val="005454F9"/>
    <w:rsid w:val="00546A38"/>
    <w:rsid w:val="00547731"/>
    <w:rsid w:val="00547DC1"/>
    <w:rsid w:val="00550D6C"/>
    <w:rsid w:val="00552C35"/>
    <w:rsid w:val="00552DBC"/>
    <w:rsid w:val="00552FB7"/>
    <w:rsid w:val="005530C6"/>
    <w:rsid w:val="005530E7"/>
    <w:rsid w:val="005557AE"/>
    <w:rsid w:val="00555EFC"/>
    <w:rsid w:val="00557E93"/>
    <w:rsid w:val="005606D9"/>
    <w:rsid w:val="00560D47"/>
    <w:rsid w:val="005614D1"/>
    <w:rsid w:val="005623C8"/>
    <w:rsid w:val="0056274F"/>
    <w:rsid w:val="00562932"/>
    <w:rsid w:val="0056555F"/>
    <w:rsid w:val="005656E7"/>
    <w:rsid w:val="00565CD1"/>
    <w:rsid w:val="00566266"/>
    <w:rsid w:val="005674CE"/>
    <w:rsid w:val="0056771D"/>
    <w:rsid w:val="00567EFC"/>
    <w:rsid w:val="005704BE"/>
    <w:rsid w:val="00571287"/>
    <w:rsid w:val="005719A3"/>
    <w:rsid w:val="00573F48"/>
    <w:rsid w:val="00574E90"/>
    <w:rsid w:val="00574F90"/>
    <w:rsid w:val="00575090"/>
    <w:rsid w:val="005750A3"/>
    <w:rsid w:val="00575310"/>
    <w:rsid w:val="00575CD5"/>
    <w:rsid w:val="0057706F"/>
    <w:rsid w:val="00577345"/>
    <w:rsid w:val="00577EF5"/>
    <w:rsid w:val="00580634"/>
    <w:rsid w:val="00580BE3"/>
    <w:rsid w:val="00581E24"/>
    <w:rsid w:val="00582411"/>
    <w:rsid w:val="00582AA8"/>
    <w:rsid w:val="005837FD"/>
    <w:rsid w:val="00583CC7"/>
    <w:rsid w:val="00583CD6"/>
    <w:rsid w:val="00584424"/>
    <w:rsid w:val="005844D1"/>
    <w:rsid w:val="00584BB3"/>
    <w:rsid w:val="00585554"/>
    <w:rsid w:val="00585861"/>
    <w:rsid w:val="005863E2"/>
    <w:rsid w:val="00587B31"/>
    <w:rsid w:val="00587EA9"/>
    <w:rsid w:val="005905B1"/>
    <w:rsid w:val="005908EF"/>
    <w:rsid w:val="00591AA0"/>
    <w:rsid w:val="00592BCC"/>
    <w:rsid w:val="0059647F"/>
    <w:rsid w:val="005976EC"/>
    <w:rsid w:val="005A0374"/>
    <w:rsid w:val="005A12C1"/>
    <w:rsid w:val="005A277E"/>
    <w:rsid w:val="005A34D1"/>
    <w:rsid w:val="005A4E53"/>
    <w:rsid w:val="005A7347"/>
    <w:rsid w:val="005A7DF2"/>
    <w:rsid w:val="005B00BA"/>
    <w:rsid w:val="005B011B"/>
    <w:rsid w:val="005B0CD1"/>
    <w:rsid w:val="005B185C"/>
    <w:rsid w:val="005B2E7A"/>
    <w:rsid w:val="005B453A"/>
    <w:rsid w:val="005B5036"/>
    <w:rsid w:val="005B51FF"/>
    <w:rsid w:val="005B53A3"/>
    <w:rsid w:val="005B53DD"/>
    <w:rsid w:val="005B5D3E"/>
    <w:rsid w:val="005B5FD9"/>
    <w:rsid w:val="005B61E4"/>
    <w:rsid w:val="005B6C0F"/>
    <w:rsid w:val="005B6C9C"/>
    <w:rsid w:val="005B6E76"/>
    <w:rsid w:val="005B6F0F"/>
    <w:rsid w:val="005C0DC2"/>
    <w:rsid w:val="005C243F"/>
    <w:rsid w:val="005C3E59"/>
    <w:rsid w:val="005C4A0B"/>
    <w:rsid w:val="005C5815"/>
    <w:rsid w:val="005C59B1"/>
    <w:rsid w:val="005C5D21"/>
    <w:rsid w:val="005C6E72"/>
    <w:rsid w:val="005C724E"/>
    <w:rsid w:val="005C7477"/>
    <w:rsid w:val="005C79F6"/>
    <w:rsid w:val="005D01CB"/>
    <w:rsid w:val="005D05B1"/>
    <w:rsid w:val="005D0C29"/>
    <w:rsid w:val="005D1AD3"/>
    <w:rsid w:val="005D3037"/>
    <w:rsid w:val="005D34C9"/>
    <w:rsid w:val="005D3CE1"/>
    <w:rsid w:val="005D415D"/>
    <w:rsid w:val="005D4596"/>
    <w:rsid w:val="005D655E"/>
    <w:rsid w:val="005D724D"/>
    <w:rsid w:val="005E0E2D"/>
    <w:rsid w:val="005E1185"/>
    <w:rsid w:val="005E15BF"/>
    <w:rsid w:val="005E199B"/>
    <w:rsid w:val="005E2055"/>
    <w:rsid w:val="005E220E"/>
    <w:rsid w:val="005E2308"/>
    <w:rsid w:val="005E23C5"/>
    <w:rsid w:val="005E3034"/>
    <w:rsid w:val="005E3304"/>
    <w:rsid w:val="005E4D05"/>
    <w:rsid w:val="005E6E62"/>
    <w:rsid w:val="005E78ED"/>
    <w:rsid w:val="005F0689"/>
    <w:rsid w:val="005F17B7"/>
    <w:rsid w:val="005F1D44"/>
    <w:rsid w:val="005F273A"/>
    <w:rsid w:val="005F44BB"/>
    <w:rsid w:val="005F4CFD"/>
    <w:rsid w:val="005F5686"/>
    <w:rsid w:val="005F65D9"/>
    <w:rsid w:val="005F70F2"/>
    <w:rsid w:val="005F781E"/>
    <w:rsid w:val="005F7D11"/>
    <w:rsid w:val="0060162F"/>
    <w:rsid w:val="00601ACC"/>
    <w:rsid w:val="00601FE4"/>
    <w:rsid w:val="00602563"/>
    <w:rsid w:val="00602AFC"/>
    <w:rsid w:val="00603131"/>
    <w:rsid w:val="00603998"/>
    <w:rsid w:val="00603B22"/>
    <w:rsid w:val="00603CC0"/>
    <w:rsid w:val="00605B19"/>
    <w:rsid w:val="00605B55"/>
    <w:rsid w:val="00605D14"/>
    <w:rsid w:val="00606CB5"/>
    <w:rsid w:val="006073FD"/>
    <w:rsid w:val="00607E86"/>
    <w:rsid w:val="00610F40"/>
    <w:rsid w:val="006120CB"/>
    <w:rsid w:val="006122BA"/>
    <w:rsid w:val="006126C5"/>
    <w:rsid w:val="00613494"/>
    <w:rsid w:val="00613E66"/>
    <w:rsid w:val="0061597C"/>
    <w:rsid w:val="006173A1"/>
    <w:rsid w:val="00621CFD"/>
    <w:rsid w:val="00621D84"/>
    <w:rsid w:val="0062380D"/>
    <w:rsid w:val="00623C92"/>
    <w:rsid w:val="006253F9"/>
    <w:rsid w:val="00625B0C"/>
    <w:rsid w:val="00626110"/>
    <w:rsid w:val="00626AA0"/>
    <w:rsid w:val="00627256"/>
    <w:rsid w:val="0062731B"/>
    <w:rsid w:val="00627631"/>
    <w:rsid w:val="00630AC2"/>
    <w:rsid w:val="00630BAB"/>
    <w:rsid w:val="0063136C"/>
    <w:rsid w:val="00631834"/>
    <w:rsid w:val="00632159"/>
    <w:rsid w:val="00632CDE"/>
    <w:rsid w:val="00632F80"/>
    <w:rsid w:val="00633BC8"/>
    <w:rsid w:val="006340E8"/>
    <w:rsid w:val="00634364"/>
    <w:rsid w:val="00634C63"/>
    <w:rsid w:val="006357C8"/>
    <w:rsid w:val="00635F6E"/>
    <w:rsid w:val="006363F1"/>
    <w:rsid w:val="006365BD"/>
    <w:rsid w:val="00636C74"/>
    <w:rsid w:val="00636CAC"/>
    <w:rsid w:val="006406A1"/>
    <w:rsid w:val="00640832"/>
    <w:rsid w:val="00640A77"/>
    <w:rsid w:val="00640B98"/>
    <w:rsid w:val="00641342"/>
    <w:rsid w:val="0064165C"/>
    <w:rsid w:val="00641C86"/>
    <w:rsid w:val="006420F6"/>
    <w:rsid w:val="006443E8"/>
    <w:rsid w:val="00645133"/>
    <w:rsid w:val="00645E9B"/>
    <w:rsid w:val="006467F1"/>
    <w:rsid w:val="006468CD"/>
    <w:rsid w:val="006500AB"/>
    <w:rsid w:val="0065319D"/>
    <w:rsid w:val="0065329D"/>
    <w:rsid w:val="0065442D"/>
    <w:rsid w:val="00655448"/>
    <w:rsid w:val="0065602C"/>
    <w:rsid w:val="0065653D"/>
    <w:rsid w:val="00657591"/>
    <w:rsid w:val="00657A82"/>
    <w:rsid w:val="00657B85"/>
    <w:rsid w:val="00657C3A"/>
    <w:rsid w:val="00657EBF"/>
    <w:rsid w:val="00660440"/>
    <w:rsid w:val="00660BB0"/>
    <w:rsid w:val="0066104A"/>
    <w:rsid w:val="00662815"/>
    <w:rsid w:val="00662E8B"/>
    <w:rsid w:val="00663D57"/>
    <w:rsid w:val="006651F4"/>
    <w:rsid w:val="006659DC"/>
    <w:rsid w:val="00665F0F"/>
    <w:rsid w:val="006668B5"/>
    <w:rsid w:val="00666909"/>
    <w:rsid w:val="00666CF5"/>
    <w:rsid w:val="0066727B"/>
    <w:rsid w:val="006707FA"/>
    <w:rsid w:val="006711EF"/>
    <w:rsid w:val="00671411"/>
    <w:rsid w:val="006714CA"/>
    <w:rsid w:val="00671875"/>
    <w:rsid w:val="00671A7E"/>
    <w:rsid w:val="006721D0"/>
    <w:rsid w:val="00672604"/>
    <w:rsid w:val="00672AD8"/>
    <w:rsid w:val="00672B11"/>
    <w:rsid w:val="006730CD"/>
    <w:rsid w:val="00674291"/>
    <w:rsid w:val="00674522"/>
    <w:rsid w:val="00675F5A"/>
    <w:rsid w:val="00675F85"/>
    <w:rsid w:val="006774BB"/>
    <w:rsid w:val="006806B5"/>
    <w:rsid w:val="00681C64"/>
    <w:rsid w:val="00681F01"/>
    <w:rsid w:val="006827BD"/>
    <w:rsid w:val="006838C6"/>
    <w:rsid w:val="006849F5"/>
    <w:rsid w:val="006853AA"/>
    <w:rsid w:val="00685FBA"/>
    <w:rsid w:val="006865F5"/>
    <w:rsid w:val="0069014B"/>
    <w:rsid w:val="0069083F"/>
    <w:rsid w:val="00690CAC"/>
    <w:rsid w:val="00690E22"/>
    <w:rsid w:val="00690E25"/>
    <w:rsid w:val="00691929"/>
    <w:rsid w:val="006922F3"/>
    <w:rsid w:val="00692B1A"/>
    <w:rsid w:val="00692E2B"/>
    <w:rsid w:val="00693D94"/>
    <w:rsid w:val="0069710C"/>
    <w:rsid w:val="00697834"/>
    <w:rsid w:val="006A01EA"/>
    <w:rsid w:val="006A2713"/>
    <w:rsid w:val="006A42E8"/>
    <w:rsid w:val="006A464E"/>
    <w:rsid w:val="006A5D84"/>
    <w:rsid w:val="006A64BF"/>
    <w:rsid w:val="006A69C2"/>
    <w:rsid w:val="006A69FE"/>
    <w:rsid w:val="006A7246"/>
    <w:rsid w:val="006A7786"/>
    <w:rsid w:val="006A79F4"/>
    <w:rsid w:val="006A7AE9"/>
    <w:rsid w:val="006B2499"/>
    <w:rsid w:val="006B2C70"/>
    <w:rsid w:val="006B3B1E"/>
    <w:rsid w:val="006B3C6B"/>
    <w:rsid w:val="006B435B"/>
    <w:rsid w:val="006B463C"/>
    <w:rsid w:val="006B5D59"/>
    <w:rsid w:val="006B67B0"/>
    <w:rsid w:val="006B7CCA"/>
    <w:rsid w:val="006C0325"/>
    <w:rsid w:val="006C09F6"/>
    <w:rsid w:val="006C0CC5"/>
    <w:rsid w:val="006C2D13"/>
    <w:rsid w:val="006C4021"/>
    <w:rsid w:val="006C4031"/>
    <w:rsid w:val="006C56F3"/>
    <w:rsid w:val="006C58E4"/>
    <w:rsid w:val="006C5C6A"/>
    <w:rsid w:val="006C6E5E"/>
    <w:rsid w:val="006C70B1"/>
    <w:rsid w:val="006D0713"/>
    <w:rsid w:val="006D0C15"/>
    <w:rsid w:val="006D17C7"/>
    <w:rsid w:val="006D1BEB"/>
    <w:rsid w:val="006D1FDB"/>
    <w:rsid w:val="006D2044"/>
    <w:rsid w:val="006D2943"/>
    <w:rsid w:val="006D4405"/>
    <w:rsid w:val="006D4A58"/>
    <w:rsid w:val="006D5EB3"/>
    <w:rsid w:val="006D6114"/>
    <w:rsid w:val="006D61F6"/>
    <w:rsid w:val="006D665E"/>
    <w:rsid w:val="006D681D"/>
    <w:rsid w:val="006D6C8C"/>
    <w:rsid w:val="006D7577"/>
    <w:rsid w:val="006D75F8"/>
    <w:rsid w:val="006E1D22"/>
    <w:rsid w:val="006E572E"/>
    <w:rsid w:val="006E5E51"/>
    <w:rsid w:val="006E614E"/>
    <w:rsid w:val="006E6546"/>
    <w:rsid w:val="006E6607"/>
    <w:rsid w:val="006E6B56"/>
    <w:rsid w:val="006E734C"/>
    <w:rsid w:val="006E7405"/>
    <w:rsid w:val="006E7812"/>
    <w:rsid w:val="006E7B6F"/>
    <w:rsid w:val="006E7F0E"/>
    <w:rsid w:val="006E7F84"/>
    <w:rsid w:val="006F18EF"/>
    <w:rsid w:val="006F32BD"/>
    <w:rsid w:val="006F3791"/>
    <w:rsid w:val="006F3AE2"/>
    <w:rsid w:val="006F4198"/>
    <w:rsid w:val="006F491C"/>
    <w:rsid w:val="006F4D64"/>
    <w:rsid w:val="006F54EF"/>
    <w:rsid w:val="006F5D11"/>
    <w:rsid w:val="006F7895"/>
    <w:rsid w:val="006F7B8C"/>
    <w:rsid w:val="006F7CA1"/>
    <w:rsid w:val="00700712"/>
    <w:rsid w:val="00700A48"/>
    <w:rsid w:val="00700F46"/>
    <w:rsid w:val="00701B47"/>
    <w:rsid w:val="00701D0C"/>
    <w:rsid w:val="00707094"/>
    <w:rsid w:val="0070747E"/>
    <w:rsid w:val="007111EF"/>
    <w:rsid w:val="00711248"/>
    <w:rsid w:val="00711AF9"/>
    <w:rsid w:val="00712EA8"/>
    <w:rsid w:val="00712F28"/>
    <w:rsid w:val="00713424"/>
    <w:rsid w:val="0071450D"/>
    <w:rsid w:val="00714AD7"/>
    <w:rsid w:val="00715428"/>
    <w:rsid w:val="0071707A"/>
    <w:rsid w:val="00717C58"/>
    <w:rsid w:val="0072032E"/>
    <w:rsid w:val="00721109"/>
    <w:rsid w:val="007217E5"/>
    <w:rsid w:val="00722CEB"/>
    <w:rsid w:val="007233EE"/>
    <w:rsid w:val="007241EC"/>
    <w:rsid w:val="00727145"/>
    <w:rsid w:val="0072785E"/>
    <w:rsid w:val="007314D2"/>
    <w:rsid w:val="007317A5"/>
    <w:rsid w:val="007318B9"/>
    <w:rsid w:val="00731F52"/>
    <w:rsid w:val="00732DE7"/>
    <w:rsid w:val="007335EC"/>
    <w:rsid w:val="00734328"/>
    <w:rsid w:val="00735686"/>
    <w:rsid w:val="00736052"/>
    <w:rsid w:val="00740921"/>
    <w:rsid w:val="007426E6"/>
    <w:rsid w:val="0074389B"/>
    <w:rsid w:val="0074476D"/>
    <w:rsid w:val="00744F78"/>
    <w:rsid w:val="00745660"/>
    <w:rsid w:val="00746FF7"/>
    <w:rsid w:val="0075026B"/>
    <w:rsid w:val="00750CA9"/>
    <w:rsid w:val="00750F5E"/>
    <w:rsid w:val="00751186"/>
    <w:rsid w:val="007512A5"/>
    <w:rsid w:val="00751D03"/>
    <w:rsid w:val="00752C0E"/>
    <w:rsid w:val="00752F6E"/>
    <w:rsid w:val="00754639"/>
    <w:rsid w:val="00755357"/>
    <w:rsid w:val="00755BD5"/>
    <w:rsid w:val="00755F30"/>
    <w:rsid w:val="00756BA3"/>
    <w:rsid w:val="00756FCB"/>
    <w:rsid w:val="0076014D"/>
    <w:rsid w:val="0076309F"/>
    <w:rsid w:val="00763C84"/>
    <w:rsid w:val="00765B48"/>
    <w:rsid w:val="00766981"/>
    <w:rsid w:val="00766F9D"/>
    <w:rsid w:val="007723E7"/>
    <w:rsid w:val="00772875"/>
    <w:rsid w:val="00773477"/>
    <w:rsid w:val="0077378E"/>
    <w:rsid w:val="007747C0"/>
    <w:rsid w:val="00775DF9"/>
    <w:rsid w:val="0077684C"/>
    <w:rsid w:val="0077794A"/>
    <w:rsid w:val="007779B4"/>
    <w:rsid w:val="007813A1"/>
    <w:rsid w:val="0078171A"/>
    <w:rsid w:val="00782EBA"/>
    <w:rsid w:val="0078339C"/>
    <w:rsid w:val="00785208"/>
    <w:rsid w:val="00785D5A"/>
    <w:rsid w:val="00786110"/>
    <w:rsid w:val="0078626B"/>
    <w:rsid w:val="00786FED"/>
    <w:rsid w:val="007870B6"/>
    <w:rsid w:val="00790C74"/>
    <w:rsid w:val="00790CF1"/>
    <w:rsid w:val="007913A1"/>
    <w:rsid w:val="00791B66"/>
    <w:rsid w:val="00791BBB"/>
    <w:rsid w:val="00791CD2"/>
    <w:rsid w:val="00791DC6"/>
    <w:rsid w:val="00792810"/>
    <w:rsid w:val="007928C2"/>
    <w:rsid w:val="00794BDF"/>
    <w:rsid w:val="00795886"/>
    <w:rsid w:val="00795F33"/>
    <w:rsid w:val="0079615C"/>
    <w:rsid w:val="00797A8F"/>
    <w:rsid w:val="007A1797"/>
    <w:rsid w:val="007A17E2"/>
    <w:rsid w:val="007A1EE0"/>
    <w:rsid w:val="007A3C02"/>
    <w:rsid w:val="007A49F2"/>
    <w:rsid w:val="007A5299"/>
    <w:rsid w:val="007A6B71"/>
    <w:rsid w:val="007A6D1A"/>
    <w:rsid w:val="007A754E"/>
    <w:rsid w:val="007A7E37"/>
    <w:rsid w:val="007B0C99"/>
    <w:rsid w:val="007B0CF7"/>
    <w:rsid w:val="007B1427"/>
    <w:rsid w:val="007B3259"/>
    <w:rsid w:val="007B4726"/>
    <w:rsid w:val="007B4CB7"/>
    <w:rsid w:val="007B51BB"/>
    <w:rsid w:val="007B5E3F"/>
    <w:rsid w:val="007B608E"/>
    <w:rsid w:val="007B732A"/>
    <w:rsid w:val="007C08EB"/>
    <w:rsid w:val="007C2BAC"/>
    <w:rsid w:val="007C35DE"/>
    <w:rsid w:val="007C423F"/>
    <w:rsid w:val="007C459E"/>
    <w:rsid w:val="007C4BC9"/>
    <w:rsid w:val="007C5147"/>
    <w:rsid w:val="007C5733"/>
    <w:rsid w:val="007C57EF"/>
    <w:rsid w:val="007C59E3"/>
    <w:rsid w:val="007C7B42"/>
    <w:rsid w:val="007D0376"/>
    <w:rsid w:val="007D57F5"/>
    <w:rsid w:val="007D5EC6"/>
    <w:rsid w:val="007D60AF"/>
    <w:rsid w:val="007D697C"/>
    <w:rsid w:val="007D6BE5"/>
    <w:rsid w:val="007D7167"/>
    <w:rsid w:val="007E03FD"/>
    <w:rsid w:val="007E17D4"/>
    <w:rsid w:val="007E1B05"/>
    <w:rsid w:val="007E3BD5"/>
    <w:rsid w:val="007E40D4"/>
    <w:rsid w:val="007E4255"/>
    <w:rsid w:val="007E4A0B"/>
    <w:rsid w:val="007E4C53"/>
    <w:rsid w:val="007E546F"/>
    <w:rsid w:val="007E7C0A"/>
    <w:rsid w:val="007E7C3F"/>
    <w:rsid w:val="007F0B32"/>
    <w:rsid w:val="007F23F7"/>
    <w:rsid w:val="007F2810"/>
    <w:rsid w:val="007F2D6F"/>
    <w:rsid w:val="007F34AD"/>
    <w:rsid w:val="007F3EFB"/>
    <w:rsid w:val="007F45CB"/>
    <w:rsid w:val="007F4BEB"/>
    <w:rsid w:val="007F57D6"/>
    <w:rsid w:val="007F591B"/>
    <w:rsid w:val="007F5C0A"/>
    <w:rsid w:val="007F6B4C"/>
    <w:rsid w:val="007F7282"/>
    <w:rsid w:val="007F7FC2"/>
    <w:rsid w:val="00800150"/>
    <w:rsid w:val="00800A5F"/>
    <w:rsid w:val="00802B16"/>
    <w:rsid w:val="00803B58"/>
    <w:rsid w:val="00804B4B"/>
    <w:rsid w:val="0080550C"/>
    <w:rsid w:val="0080608D"/>
    <w:rsid w:val="00806ACD"/>
    <w:rsid w:val="00811175"/>
    <w:rsid w:val="00811C6C"/>
    <w:rsid w:val="00812D02"/>
    <w:rsid w:val="0081452E"/>
    <w:rsid w:val="00814805"/>
    <w:rsid w:val="008160AB"/>
    <w:rsid w:val="00817455"/>
    <w:rsid w:val="008207AA"/>
    <w:rsid w:val="00821442"/>
    <w:rsid w:val="00821AE4"/>
    <w:rsid w:val="00821FB2"/>
    <w:rsid w:val="0082212F"/>
    <w:rsid w:val="0082381C"/>
    <w:rsid w:val="0082564C"/>
    <w:rsid w:val="008260E5"/>
    <w:rsid w:val="00826E41"/>
    <w:rsid w:val="00826E84"/>
    <w:rsid w:val="0083136C"/>
    <w:rsid w:val="008315AA"/>
    <w:rsid w:val="00832A2D"/>
    <w:rsid w:val="00832B7E"/>
    <w:rsid w:val="00833A74"/>
    <w:rsid w:val="00833E2B"/>
    <w:rsid w:val="00833EF2"/>
    <w:rsid w:val="00834207"/>
    <w:rsid w:val="0083501B"/>
    <w:rsid w:val="0083637C"/>
    <w:rsid w:val="00837A58"/>
    <w:rsid w:val="00837AD4"/>
    <w:rsid w:val="00837BA0"/>
    <w:rsid w:val="008410C7"/>
    <w:rsid w:val="008415E7"/>
    <w:rsid w:val="008426DB"/>
    <w:rsid w:val="0084350F"/>
    <w:rsid w:val="00843C4E"/>
    <w:rsid w:val="00844243"/>
    <w:rsid w:val="008443F9"/>
    <w:rsid w:val="00846BED"/>
    <w:rsid w:val="00850FC9"/>
    <w:rsid w:val="00851866"/>
    <w:rsid w:val="00852243"/>
    <w:rsid w:val="00852D25"/>
    <w:rsid w:val="00853C43"/>
    <w:rsid w:val="0085413F"/>
    <w:rsid w:val="0085471F"/>
    <w:rsid w:val="00855093"/>
    <w:rsid w:val="00860059"/>
    <w:rsid w:val="00860431"/>
    <w:rsid w:val="0086206B"/>
    <w:rsid w:val="00862E00"/>
    <w:rsid w:val="00863A42"/>
    <w:rsid w:val="00864AC2"/>
    <w:rsid w:val="00864F43"/>
    <w:rsid w:val="0086546D"/>
    <w:rsid w:val="008655AC"/>
    <w:rsid w:val="008665F1"/>
    <w:rsid w:val="0087053D"/>
    <w:rsid w:val="00870570"/>
    <w:rsid w:val="00870DCB"/>
    <w:rsid w:val="00871D55"/>
    <w:rsid w:val="00871DA1"/>
    <w:rsid w:val="008725BD"/>
    <w:rsid w:val="00872C3F"/>
    <w:rsid w:val="00872F09"/>
    <w:rsid w:val="00872F92"/>
    <w:rsid w:val="00873064"/>
    <w:rsid w:val="00875209"/>
    <w:rsid w:val="00877500"/>
    <w:rsid w:val="00880626"/>
    <w:rsid w:val="0088098A"/>
    <w:rsid w:val="008817E3"/>
    <w:rsid w:val="00882BED"/>
    <w:rsid w:val="00882C88"/>
    <w:rsid w:val="00882DD9"/>
    <w:rsid w:val="008834F0"/>
    <w:rsid w:val="00884146"/>
    <w:rsid w:val="00884845"/>
    <w:rsid w:val="00887138"/>
    <w:rsid w:val="008872AA"/>
    <w:rsid w:val="008873ED"/>
    <w:rsid w:val="008925FE"/>
    <w:rsid w:val="008931CB"/>
    <w:rsid w:val="008932F8"/>
    <w:rsid w:val="00893505"/>
    <w:rsid w:val="00895317"/>
    <w:rsid w:val="00895B28"/>
    <w:rsid w:val="00896B75"/>
    <w:rsid w:val="00896ED9"/>
    <w:rsid w:val="00897615"/>
    <w:rsid w:val="008A13B3"/>
    <w:rsid w:val="008A146B"/>
    <w:rsid w:val="008A15F3"/>
    <w:rsid w:val="008A2BC7"/>
    <w:rsid w:val="008A2CD7"/>
    <w:rsid w:val="008A385E"/>
    <w:rsid w:val="008A3C3A"/>
    <w:rsid w:val="008A5752"/>
    <w:rsid w:val="008A6B05"/>
    <w:rsid w:val="008A6FED"/>
    <w:rsid w:val="008B0666"/>
    <w:rsid w:val="008B1F56"/>
    <w:rsid w:val="008B30A1"/>
    <w:rsid w:val="008B3D65"/>
    <w:rsid w:val="008B44D4"/>
    <w:rsid w:val="008B5613"/>
    <w:rsid w:val="008B6320"/>
    <w:rsid w:val="008C13E9"/>
    <w:rsid w:val="008C1437"/>
    <w:rsid w:val="008C18D4"/>
    <w:rsid w:val="008C1FEE"/>
    <w:rsid w:val="008C45D2"/>
    <w:rsid w:val="008C4FFF"/>
    <w:rsid w:val="008C62EE"/>
    <w:rsid w:val="008C65E5"/>
    <w:rsid w:val="008C673E"/>
    <w:rsid w:val="008C7E5E"/>
    <w:rsid w:val="008D079B"/>
    <w:rsid w:val="008D0B42"/>
    <w:rsid w:val="008D2C22"/>
    <w:rsid w:val="008D3233"/>
    <w:rsid w:val="008D3778"/>
    <w:rsid w:val="008D604C"/>
    <w:rsid w:val="008D6407"/>
    <w:rsid w:val="008D64B7"/>
    <w:rsid w:val="008E0063"/>
    <w:rsid w:val="008E0902"/>
    <w:rsid w:val="008E1710"/>
    <w:rsid w:val="008E1EDC"/>
    <w:rsid w:val="008E3C7D"/>
    <w:rsid w:val="008E4C08"/>
    <w:rsid w:val="008E5671"/>
    <w:rsid w:val="008E5BA7"/>
    <w:rsid w:val="008E6864"/>
    <w:rsid w:val="008E6AEC"/>
    <w:rsid w:val="008E73E9"/>
    <w:rsid w:val="008E7920"/>
    <w:rsid w:val="008F2475"/>
    <w:rsid w:val="008F3A86"/>
    <w:rsid w:val="008F3C5A"/>
    <w:rsid w:val="008F43B6"/>
    <w:rsid w:val="008F4A3E"/>
    <w:rsid w:val="008F4DA6"/>
    <w:rsid w:val="008F57CF"/>
    <w:rsid w:val="008F62F3"/>
    <w:rsid w:val="008F6AB0"/>
    <w:rsid w:val="008F7D1F"/>
    <w:rsid w:val="00901E36"/>
    <w:rsid w:val="009031DF"/>
    <w:rsid w:val="00903621"/>
    <w:rsid w:val="00903679"/>
    <w:rsid w:val="00905A42"/>
    <w:rsid w:val="00906A98"/>
    <w:rsid w:val="009075CB"/>
    <w:rsid w:val="00910A66"/>
    <w:rsid w:val="00912914"/>
    <w:rsid w:val="00912B16"/>
    <w:rsid w:val="00914FB5"/>
    <w:rsid w:val="0091517B"/>
    <w:rsid w:val="00915398"/>
    <w:rsid w:val="0091673C"/>
    <w:rsid w:val="00916872"/>
    <w:rsid w:val="00916AA9"/>
    <w:rsid w:val="0091718E"/>
    <w:rsid w:val="00917730"/>
    <w:rsid w:val="00917AB1"/>
    <w:rsid w:val="009203A7"/>
    <w:rsid w:val="0092094F"/>
    <w:rsid w:val="009231C9"/>
    <w:rsid w:val="00924CD4"/>
    <w:rsid w:val="00925E14"/>
    <w:rsid w:val="009262A8"/>
    <w:rsid w:val="00927146"/>
    <w:rsid w:val="0092723F"/>
    <w:rsid w:val="00930C09"/>
    <w:rsid w:val="00930DEB"/>
    <w:rsid w:val="00931E7C"/>
    <w:rsid w:val="0093326B"/>
    <w:rsid w:val="009333B5"/>
    <w:rsid w:val="0093386E"/>
    <w:rsid w:val="009368D6"/>
    <w:rsid w:val="009369B5"/>
    <w:rsid w:val="00937132"/>
    <w:rsid w:val="00937561"/>
    <w:rsid w:val="0093772D"/>
    <w:rsid w:val="00937E10"/>
    <w:rsid w:val="009407D1"/>
    <w:rsid w:val="00940CD2"/>
    <w:rsid w:val="00940D2F"/>
    <w:rsid w:val="009421DB"/>
    <w:rsid w:val="0094337F"/>
    <w:rsid w:val="00944171"/>
    <w:rsid w:val="009446EA"/>
    <w:rsid w:val="00944F8D"/>
    <w:rsid w:val="00947895"/>
    <w:rsid w:val="00950DB6"/>
    <w:rsid w:val="009529CE"/>
    <w:rsid w:val="0095390B"/>
    <w:rsid w:val="00953AB8"/>
    <w:rsid w:val="00953BA6"/>
    <w:rsid w:val="00954523"/>
    <w:rsid w:val="009548D7"/>
    <w:rsid w:val="009548FF"/>
    <w:rsid w:val="00955C52"/>
    <w:rsid w:val="00957E53"/>
    <w:rsid w:val="0096016F"/>
    <w:rsid w:val="00960FA6"/>
    <w:rsid w:val="00961094"/>
    <w:rsid w:val="00962007"/>
    <w:rsid w:val="00962F68"/>
    <w:rsid w:val="009640FF"/>
    <w:rsid w:val="0096411C"/>
    <w:rsid w:val="00965A53"/>
    <w:rsid w:val="009667D7"/>
    <w:rsid w:val="00966AAD"/>
    <w:rsid w:val="009679D6"/>
    <w:rsid w:val="00967B3D"/>
    <w:rsid w:val="00970C92"/>
    <w:rsid w:val="00971AFC"/>
    <w:rsid w:val="00972630"/>
    <w:rsid w:val="00973F65"/>
    <w:rsid w:val="009746ED"/>
    <w:rsid w:val="00974735"/>
    <w:rsid w:val="00980458"/>
    <w:rsid w:val="00980AE5"/>
    <w:rsid w:val="00980BBD"/>
    <w:rsid w:val="009827FF"/>
    <w:rsid w:val="00982F77"/>
    <w:rsid w:val="009837D6"/>
    <w:rsid w:val="009842E7"/>
    <w:rsid w:val="00985C6C"/>
    <w:rsid w:val="00986926"/>
    <w:rsid w:val="00986F81"/>
    <w:rsid w:val="0098747F"/>
    <w:rsid w:val="00991612"/>
    <w:rsid w:val="00991D45"/>
    <w:rsid w:val="009923E8"/>
    <w:rsid w:val="00994054"/>
    <w:rsid w:val="009951A1"/>
    <w:rsid w:val="00995795"/>
    <w:rsid w:val="00995C2B"/>
    <w:rsid w:val="009967A9"/>
    <w:rsid w:val="009974DB"/>
    <w:rsid w:val="00997549"/>
    <w:rsid w:val="009976FD"/>
    <w:rsid w:val="00997998"/>
    <w:rsid w:val="009A0250"/>
    <w:rsid w:val="009A055B"/>
    <w:rsid w:val="009A0EC3"/>
    <w:rsid w:val="009A1A9F"/>
    <w:rsid w:val="009A226D"/>
    <w:rsid w:val="009A29A8"/>
    <w:rsid w:val="009A363B"/>
    <w:rsid w:val="009A3B77"/>
    <w:rsid w:val="009A40E6"/>
    <w:rsid w:val="009A5554"/>
    <w:rsid w:val="009A61A2"/>
    <w:rsid w:val="009A661D"/>
    <w:rsid w:val="009A7B93"/>
    <w:rsid w:val="009B0E35"/>
    <w:rsid w:val="009B126F"/>
    <w:rsid w:val="009B12D4"/>
    <w:rsid w:val="009B20E2"/>
    <w:rsid w:val="009B282C"/>
    <w:rsid w:val="009B296C"/>
    <w:rsid w:val="009B3C29"/>
    <w:rsid w:val="009B3E88"/>
    <w:rsid w:val="009B5166"/>
    <w:rsid w:val="009B57E3"/>
    <w:rsid w:val="009B609C"/>
    <w:rsid w:val="009B6346"/>
    <w:rsid w:val="009B6B15"/>
    <w:rsid w:val="009B75A3"/>
    <w:rsid w:val="009B7A60"/>
    <w:rsid w:val="009C07DE"/>
    <w:rsid w:val="009C147D"/>
    <w:rsid w:val="009C21C3"/>
    <w:rsid w:val="009C5B6A"/>
    <w:rsid w:val="009C74EA"/>
    <w:rsid w:val="009C7739"/>
    <w:rsid w:val="009C784D"/>
    <w:rsid w:val="009D0689"/>
    <w:rsid w:val="009D1091"/>
    <w:rsid w:val="009D151D"/>
    <w:rsid w:val="009D300B"/>
    <w:rsid w:val="009D3145"/>
    <w:rsid w:val="009D5911"/>
    <w:rsid w:val="009D7523"/>
    <w:rsid w:val="009D79D9"/>
    <w:rsid w:val="009E0852"/>
    <w:rsid w:val="009E0D60"/>
    <w:rsid w:val="009E1B44"/>
    <w:rsid w:val="009E4A18"/>
    <w:rsid w:val="009E4D7F"/>
    <w:rsid w:val="009E57C6"/>
    <w:rsid w:val="009E5CAC"/>
    <w:rsid w:val="009E66ED"/>
    <w:rsid w:val="009E696D"/>
    <w:rsid w:val="009E7F2B"/>
    <w:rsid w:val="009F0A03"/>
    <w:rsid w:val="009F3734"/>
    <w:rsid w:val="009F3F67"/>
    <w:rsid w:val="009F47C3"/>
    <w:rsid w:val="009F67F7"/>
    <w:rsid w:val="009F6910"/>
    <w:rsid w:val="00A00D74"/>
    <w:rsid w:val="00A01224"/>
    <w:rsid w:val="00A035E1"/>
    <w:rsid w:val="00A037C6"/>
    <w:rsid w:val="00A04B3E"/>
    <w:rsid w:val="00A04D92"/>
    <w:rsid w:val="00A05731"/>
    <w:rsid w:val="00A0683D"/>
    <w:rsid w:val="00A06A75"/>
    <w:rsid w:val="00A07699"/>
    <w:rsid w:val="00A07E64"/>
    <w:rsid w:val="00A10C95"/>
    <w:rsid w:val="00A11F2F"/>
    <w:rsid w:val="00A128FF"/>
    <w:rsid w:val="00A13CCB"/>
    <w:rsid w:val="00A141FE"/>
    <w:rsid w:val="00A1571B"/>
    <w:rsid w:val="00A16022"/>
    <w:rsid w:val="00A16187"/>
    <w:rsid w:val="00A16A4D"/>
    <w:rsid w:val="00A16E7A"/>
    <w:rsid w:val="00A17EF0"/>
    <w:rsid w:val="00A206BF"/>
    <w:rsid w:val="00A20A56"/>
    <w:rsid w:val="00A2216D"/>
    <w:rsid w:val="00A234E3"/>
    <w:rsid w:val="00A256E4"/>
    <w:rsid w:val="00A303D7"/>
    <w:rsid w:val="00A30D45"/>
    <w:rsid w:val="00A315E6"/>
    <w:rsid w:val="00A325F4"/>
    <w:rsid w:val="00A3289B"/>
    <w:rsid w:val="00A3481F"/>
    <w:rsid w:val="00A349AD"/>
    <w:rsid w:val="00A349E8"/>
    <w:rsid w:val="00A35492"/>
    <w:rsid w:val="00A35822"/>
    <w:rsid w:val="00A37655"/>
    <w:rsid w:val="00A40C69"/>
    <w:rsid w:val="00A41E2B"/>
    <w:rsid w:val="00A41F35"/>
    <w:rsid w:val="00A42757"/>
    <w:rsid w:val="00A42DF7"/>
    <w:rsid w:val="00A443D9"/>
    <w:rsid w:val="00A45CD2"/>
    <w:rsid w:val="00A4630F"/>
    <w:rsid w:val="00A47A2C"/>
    <w:rsid w:val="00A47AAF"/>
    <w:rsid w:val="00A5033F"/>
    <w:rsid w:val="00A503C1"/>
    <w:rsid w:val="00A50CA9"/>
    <w:rsid w:val="00A52251"/>
    <w:rsid w:val="00A534D1"/>
    <w:rsid w:val="00A53582"/>
    <w:rsid w:val="00A53C74"/>
    <w:rsid w:val="00A54476"/>
    <w:rsid w:val="00A54827"/>
    <w:rsid w:val="00A54947"/>
    <w:rsid w:val="00A54D87"/>
    <w:rsid w:val="00A572AB"/>
    <w:rsid w:val="00A60F03"/>
    <w:rsid w:val="00A611AA"/>
    <w:rsid w:val="00A61BC5"/>
    <w:rsid w:val="00A61E07"/>
    <w:rsid w:val="00A62641"/>
    <w:rsid w:val="00A64F21"/>
    <w:rsid w:val="00A6567D"/>
    <w:rsid w:val="00A663F2"/>
    <w:rsid w:val="00A70804"/>
    <w:rsid w:val="00A7085C"/>
    <w:rsid w:val="00A70C98"/>
    <w:rsid w:val="00A712FE"/>
    <w:rsid w:val="00A723C2"/>
    <w:rsid w:val="00A72813"/>
    <w:rsid w:val="00A76F08"/>
    <w:rsid w:val="00A777A5"/>
    <w:rsid w:val="00A80C10"/>
    <w:rsid w:val="00A80D10"/>
    <w:rsid w:val="00A80ED8"/>
    <w:rsid w:val="00A81E49"/>
    <w:rsid w:val="00A81F60"/>
    <w:rsid w:val="00A82FAB"/>
    <w:rsid w:val="00A83F4E"/>
    <w:rsid w:val="00A840BD"/>
    <w:rsid w:val="00A849EC"/>
    <w:rsid w:val="00A85E94"/>
    <w:rsid w:val="00A86737"/>
    <w:rsid w:val="00A87609"/>
    <w:rsid w:val="00A931B7"/>
    <w:rsid w:val="00A951C0"/>
    <w:rsid w:val="00A95573"/>
    <w:rsid w:val="00A9557D"/>
    <w:rsid w:val="00A9560B"/>
    <w:rsid w:val="00A972A2"/>
    <w:rsid w:val="00A97811"/>
    <w:rsid w:val="00AA1D9E"/>
    <w:rsid w:val="00AA2653"/>
    <w:rsid w:val="00AA2704"/>
    <w:rsid w:val="00AA29F0"/>
    <w:rsid w:val="00AA2DEA"/>
    <w:rsid w:val="00AA3347"/>
    <w:rsid w:val="00AA3AB0"/>
    <w:rsid w:val="00AA430C"/>
    <w:rsid w:val="00AA6311"/>
    <w:rsid w:val="00AA67A3"/>
    <w:rsid w:val="00AA6E1F"/>
    <w:rsid w:val="00AB083F"/>
    <w:rsid w:val="00AB0A7B"/>
    <w:rsid w:val="00AB0D9F"/>
    <w:rsid w:val="00AB2328"/>
    <w:rsid w:val="00AB36D1"/>
    <w:rsid w:val="00AB5354"/>
    <w:rsid w:val="00AB656B"/>
    <w:rsid w:val="00AB6FF7"/>
    <w:rsid w:val="00AB7379"/>
    <w:rsid w:val="00AB7E04"/>
    <w:rsid w:val="00AC0079"/>
    <w:rsid w:val="00AC0FC4"/>
    <w:rsid w:val="00AC24C6"/>
    <w:rsid w:val="00AC261D"/>
    <w:rsid w:val="00AC37A1"/>
    <w:rsid w:val="00AC3F36"/>
    <w:rsid w:val="00AC4332"/>
    <w:rsid w:val="00AC4639"/>
    <w:rsid w:val="00AC542B"/>
    <w:rsid w:val="00AC67A4"/>
    <w:rsid w:val="00AC76C4"/>
    <w:rsid w:val="00AD0166"/>
    <w:rsid w:val="00AD0FD9"/>
    <w:rsid w:val="00AD14F5"/>
    <w:rsid w:val="00AD1932"/>
    <w:rsid w:val="00AD1FF7"/>
    <w:rsid w:val="00AD30DE"/>
    <w:rsid w:val="00AD38DF"/>
    <w:rsid w:val="00AD4971"/>
    <w:rsid w:val="00AD5143"/>
    <w:rsid w:val="00AD556F"/>
    <w:rsid w:val="00AD7863"/>
    <w:rsid w:val="00AD798F"/>
    <w:rsid w:val="00AD7F7B"/>
    <w:rsid w:val="00AE0ABF"/>
    <w:rsid w:val="00AE141C"/>
    <w:rsid w:val="00AE1FD0"/>
    <w:rsid w:val="00AE29EF"/>
    <w:rsid w:val="00AE3D3B"/>
    <w:rsid w:val="00AE5291"/>
    <w:rsid w:val="00AE5BF6"/>
    <w:rsid w:val="00AE62D8"/>
    <w:rsid w:val="00AE7007"/>
    <w:rsid w:val="00AF11B5"/>
    <w:rsid w:val="00AF2249"/>
    <w:rsid w:val="00AF243F"/>
    <w:rsid w:val="00AF3658"/>
    <w:rsid w:val="00AF36B4"/>
    <w:rsid w:val="00AF3CB7"/>
    <w:rsid w:val="00AF41EF"/>
    <w:rsid w:val="00AF4EBF"/>
    <w:rsid w:val="00AF55AB"/>
    <w:rsid w:val="00AF6166"/>
    <w:rsid w:val="00AF6BD2"/>
    <w:rsid w:val="00AF7493"/>
    <w:rsid w:val="00B00412"/>
    <w:rsid w:val="00B01795"/>
    <w:rsid w:val="00B01C24"/>
    <w:rsid w:val="00B0328E"/>
    <w:rsid w:val="00B03519"/>
    <w:rsid w:val="00B0420B"/>
    <w:rsid w:val="00B0637C"/>
    <w:rsid w:val="00B06A8D"/>
    <w:rsid w:val="00B11BE0"/>
    <w:rsid w:val="00B121D3"/>
    <w:rsid w:val="00B14CAD"/>
    <w:rsid w:val="00B14FE9"/>
    <w:rsid w:val="00B15D8A"/>
    <w:rsid w:val="00B16D84"/>
    <w:rsid w:val="00B16F61"/>
    <w:rsid w:val="00B21397"/>
    <w:rsid w:val="00B217FD"/>
    <w:rsid w:val="00B21E39"/>
    <w:rsid w:val="00B21F26"/>
    <w:rsid w:val="00B22F9D"/>
    <w:rsid w:val="00B24782"/>
    <w:rsid w:val="00B26936"/>
    <w:rsid w:val="00B27911"/>
    <w:rsid w:val="00B27B88"/>
    <w:rsid w:val="00B308A1"/>
    <w:rsid w:val="00B30974"/>
    <w:rsid w:val="00B315F0"/>
    <w:rsid w:val="00B31ED3"/>
    <w:rsid w:val="00B32336"/>
    <w:rsid w:val="00B36632"/>
    <w:rsid w:val="00B37642"/>
    <w:rsid w:val="00B403E8"/>
    <w:rsid w:val="00B40FA8"/>
    <w:rsid w:val="00B41D3B"/>
    <w:rsid w:val="00B4321E"/>
    <w:rsid w:val="00B44013"/>
    <w:rsid w:val="00B447AA"/>
    <w:rsid w:val="00B449B2"/>
    <w:rsid w:val="00B44DC5"/>
    <w:rsid w:val="00B4529E"/>
    <w:rsid w:val="00B46CA3"/>
    <w:rsid w:val="00B46D0F"/>
    <w:rsid w:val="00B47A53"/>
    <w:rsid w:val="00B51AFB"/>
    <w:rsid w:val="00B52771"/>
    <w:rsid w:val="00B52B31"/>
    <w:rsid w:val="00B52C0F"/>
    <w:rsid w:val="00B52D4F"/>
    <w:rsid w:val="00B5300F"/>
    <w:rsid w:val="00B54BEF"/>
    <w:rsid w:val="00B54C24"/>
    <w:rsid w:val="00B550E0"/>
    <w:rsid w:val="00B6054E"/>
    <w:rsid w:val="00B6168A"/>
    <w:rsid w:val="00B61DBD"/>
    <w:rsid w:val="00B632C2"/>
    <w:rsid w:val="00B633E6"/>
    <w:rsid w:val="00B63C3C"/>
    <w:rsid w:val="00B6408A"/>
    <w:rsid w:val="00B654AD"/>
    <w:rsid w:val="00B65CE9"/>
    <w:rsid w:val="00B747C9"/>
    <w:rsid w:val="00B749FA"/>
    <w:rsid w:val="00B74A50"/>
    <w:rsid w:val="00B74BE1"/>
    <w:rsid w:val="00B7569C"/>
    <w:rsid w:val="00B76A6D"/>
    <w:rsid w:val="00B76DE6"/>
    <w:rsid w:val="00B76E3C"/>
    <w:rsid w:val="00B76FB2"/>
    <w:rsid w:val="00B77B40"/>
    <w:rsid w:val="00B80818"/>
    <w:rsid w:val="00B80E73"/>
    <w:rsid w:val="00B811E1"/>
    <w:rsid w:val="00B82A8D"/>
    <w:rsid w:val="00B83196"/>
    <w:rsid w:val="00B8319E"/>
    <w:rsid w:val="00B8428C"/>
    <w:rsid w:val="00B84A3F"/>
    <w:rsid w:val="00B854D4"/>
    <w:rsid w:val="00B872C8"/>
    <w:rsid w:val="00B902B7"/>
    <w:rsid w:val="00B90749"/>
    <w:rsid w:val="00B90F71"/>
    <w:rsid w:val="00B91F06"/>
    <w:rsid w:val="00B921B3"/>
    <w:rsid w:val="00B9374A"/>
    <w:rsid w:val="00B93FED"/>
    <w:rsid w:val="00B956F1"/>
    <w:rsid w:val="00B9676B"/>
    <w:rsid w:val="00B96DEF"/>
    <w:rsid w:val="00BA080A"/>
    <w:rsid w:val="00BA0BAD"/>
    <w:rsid w:val="00BA2AE2"/>
    <w:rsid w:val="00BA2B71"/>
    <w:rsid w:val="00BA3BBD"/>
    <w:rsid w:val="00BA423B"/>
    <w:rsid w:val="00BA6F83"/>
    <w:rsid w:val="00BA7036"/>
    <w:rsid w:val="00BA7E65"/>
    <w:rsid w:val="00BB0874"/>
    <w:rsid w:val="00BB1BD2"/>
    <w:rsid w:val="00BB2009"/>
    <w:rsid w:val="00BB2C8E"/>
    <w:rsid w:val="00BB613A"/>
    <w:rsid w:val="00BB6663"/>
    <w:rsid w:val="00BB76AC"/>
    <w:rsid w:val="00BC0086"/>
    <w:rsid w:val="00BC06C1"/>
    <w:rsid w:val="00BC0F67"/>
    <w:rsid w:val="00BC1718"/>
    <w:rsid w:val="00BC1C5C"/>
    <w:rsid w:val="00BC1FC2"/>
    <w:rsid w:val="00BC21AC"/>
    <w:rsid w:val="00BC28CB"/>
    <w:rsid w:val="00BC2FF5"/>
    <w:rsid w:val="00BC58A4"/>
    <w:rsid w:val="00BC59FC"/>
    <w:rsid w:val="00BC5B9C"/>
    <w:rsid w:val="00BC63B1"/>
    <w:rsid w:val="00BC66F1"/>
    <w:rsid w:val="00BC7236"/>
    <w:rsid w:val="00BD0446"/>
    <w:rsid w:val="00BD1037"/>
    <w:rsid w:val="00BD10F2"/>
    <w:rsid w:val="00BD147A"/>
    <w:rsid w:val="00BD3C6A"/>
    <w:rsid w:val="00BD4835"/>
    <w:rsid w:val="00BD49B7"/>
    <w:rsid w:val="00BD57EA"/>
    <w:rsid w:val="00BD5909"/>
    <w:rsid w:val="00BD5EEB"/>
    <w:rsid w:val="00BE0FDB"/>
    <w:rsid w:val="00BE2E3B"/>
    <w:rsid w:val="00BE3A33"/>
    <w:rsid w:val="00BE3BBB"/>
    <w:rsid w:val="00BE3DCA"/>
    <w:rsid w:val="00BE3E84"/>
    <w:rsid w:val="00BE4508"/>
    <w:rsid w:val="00BE4DB0"/>
    <w:rsid w:val="00BE5252"/>
    <w:rsid w:val="00BE52C8"/>
    <w:rsid w:val="00BE627B"/>
    <w:rsid w:val="00BE7356"/>
    <w:rsid w:val="00BE769D"/>
    <w:rsid w:val="00BF0BB5"/>
    <w:rsid w:val="00BF15F4"/>
    <w:rsid w:val="00BF23D9"/>
    <w:rsid w:val="00BF245E"/>
    <w:rsid w:val="00BF2811"/>
    <w:rsid w:val="00BF75DF"/>
    <w:rsid w:val="00BF7C9B"/>
    <w:rsid w:val="00C00E2A"/>
    <w:rsid w:val="00C015E8"/>
    <w:rsid w:val="00C023F8"/>
    <w:rsid w:val="00C0470E"/>
    <w:rsid w:val="00C05311"/>
    <w:rsid w:val="00C07A5A"/>
    <w:rsid w:val="00C1087A"/>
    <w:rsid w:val="00C11070"/>
    <w:rsid w:val="00C11ACD"/>
    <w:rsid w:val="00C11D06"/>
    <w:rsid w:val="00C11F69"/>
    <w:rsid w:val="00C134E6"/>
    <w:rsid w:val="00C138C1"/>
    <w:rsid w:val="00C140EF"/>
    <w:rsid w:val="00C14189"/>
    <w:rsid w:val="00C14EF3"/>
    <w:rsid w:val="00C15362"/>
    <w:rsid w:val="00C15B1B"/>
    <w:rsid w:val="00C167C4"/>
    <w:rsid w:val="00C16F11"/>
    <w:rsid w:val="00C175CE"/>
    <w:rsid w:val="00C17A19"/>
    <w:rsid w:val="00C17D4B"/>
    <w:rsid w:val="00C21A6D"/>
    <w:rsid w:val="00C22717"/>
    <w:rsid w:val="00C22B4C"/>
    <w:rsid w:val="00C238E5"/>
    <w:rsid w:val="00C30453"/>
    <w:rsid w:val="00C308AE"/>
    <w:rsid w:val="00C30FE0"/>
    <w:rsid w:val="00C3105C"/>
    <w:rsid w:val="00C31344"/>
    <w:rsid w:val="00C31906"/>
    <w:rsid w:val="00C31C83"/>
    <w:rsid w:val="00C33339"/>
    <w:rsid w:val="00C33F89"/>
    <w:rsid w:val="00C3421C"/>
    <w:rsid w:val="00C34797"/>
    <w:rsid w:val="00C36000"/>
    <w:rsid w:val="00C362ED"/>
    <w:rsid w:val="00C3632B"/>
    <w:rsid w:val="00C363F4"/>
    <w:rsid w:val="00C40856"/>
    <w:rsid w:val="00C41386"/>
    <w:rsid w:val="00C41B83"/>
    <w:rsid w:val="00C43BA2"/>
    <w:rsid w:val="00C441AE"/>
    <w:rsid w:val="00C449B6"/>
    <w:rsid w:val="00C45237"/>
    <w:rsid w:val="00C45AEC"/>
    <w:rsid w:val="00C45B5E"/>
    <w:rsid w:val="00C461C8"/>
    <w:rsid w:val="00C473D0"/>
    <w:rsid w:val="00C501C7"/>
    <w:rsid w:val="00C50887"/>
    <w:rsid w:val="00C550A9"/>
    <w:rsid w:val="00C554DB"/>
    <w:rsid w:val="00C55EC9"/>
    <w:rsid w:val="00C56115"/>
    <w:rsid w:val="00C5616B"/>
    <w:rsid w:val="00C5694B"/>
    <w:rsid w:val="00C6199B"/>
    <w:rsid w:val="00C620BC"/>
    <w:rsid w:val="00C6220B"/>
    <w:rsid w:val="00C623AC"/>
    <w:rsid w:val="00C62FF4"/>
    <w:rsid w:val="00C63A1F"/>
    <w:rsid w:val="00C63D72"/>
    <w:rsid w:val="00C64077"/>
    <w:rsid w:val="00C64CA3"/>
    <w:rsid w:val="00C67367"/>
    <w:rsid w:val="00C679F1"/>
    <w:rsid w:val="00C67E14"/>
    <w:rsid w:val="00C70064"/>
    <w:rsid w:val="00C70879"/>
    <w:rsid w:val="00C70F21"/>
    <w:rsid w:val="00C70FFE"/>
    <w:rsid w:val="00C715E7"/>
    <w:rsid w:val="00C719A6"/>
    <w:rsid w:val="00C72065"/>
    <w:rsid w:val="00C72C06"/>
    <w:rsid w:val="00C72E35"/>
    <w:rsid w:val="00C73606"/>
    <w:rsid w:val="00C74F35"/>
    <w:rsid w:val="00C74F74"/>
    <w:rsid w:val="00C75701"/>
    <w:rsid w:val="00C75D54"/>
    <w:rsid w:val="00C76DE1"/>
    <w:rsid w:val="00C8035F"/>
    <w:rsid w:val="00C8049A"/>
    <w:rsid w:val="00C8298F"/>
    <w:rsid w:val="00C8308B"/>
    <w:rsid w:val="00C83EF9"/>
    <w:rsid w:val="00C85CD4"/>
    <w:rsid w:val="00C85D99"/>
    <w:rsid w:val="00C85F9B"/>
    <w:rsid w:val="00C862D6"/>
    <w:rsid w:val="00C8636C"/>
    <w:rsid w:val="00C86AFD"/>
    <w:rsid w:val="00C872FA"/>
    <w:rsid w:val="00C9117D"/>
    <w:rsid w:val="00C939D2"/>
    <w:rsid w:val="00C94AE4"/>
    <w:rsid w:val="00C94E83"/>
    <w:rsid w:val="00C95279"/>
    <w:rsid w:val="00C967E0"/>
    <w:rsid w:val="00C96B0B"/>
    <w:rsid w:val="00C972E9"/>
    <w:rsid w:val="00C97622"/>
    <w:rsid w:val="00CA21BA"/>
    <w:rsid w:val="00CA4129"/>
    <w:rsid w:val="00CA4323"/>
    <w:rsid w:val="00CA4343"/>
    <w:rsid w:val="00CA61DF"/>
    <w:rsid w:val="00CA6223"/>
    <w:rsid w:val="00CA7A92"/>
    <w:rsid w:val="00CA7ED3"/>
    <w:rsid w:val="00CB0122"/>
    <w:rsid w:val="00CB2502"/>
    <w:rsid w:val="00CB2D4B"/>
    <w:rsid w:val="00CB3412"/>
    <w:rsid w:val="00CB4116"/>
    <w:rsid w:val="00CB4858"/>
    <w:rsid w:val="00CB48B1"/>
    <w:rsid w:val="00CB5A93"/>
    <w:rsid w:val="00CB5BB6"/>
    <w:rsid w:val="00CB69BF"/>
    <w:rsid w:val="00CC0892"/>
    <w:rsid w:val="00CC1B97"/>
    <w:rsid w:val="00CC2342"/>
    <w:rsid w:val="00CC320F"/>
    <w:rsid w:val="00CC33D4"/>
    <w:rsid w:val="00CC3841"/>
    <w:rsid w:val="00CC3C82"/>
    <w:rsid w:val="00CC5AEF"/>
    <w:rsid w:val="00CC67AC"/>
    <w:rsid w:val="00CC6B56"/>
    <w:rsid w:val="00CD003D"/>
    <w:rsid w:val="00CD0B11"/>
    <w:rsid w:val="00CD2708"/>
    <w:rsid w:val="00CD2CF7"/>
    <w:rsid w:val="00CD4D75"/>
    <w:rsid w:val="00CD6DC7"/>
    <w:rsid w:val="00CD6DD9"/>
    <w:rsid w:val="00CE0615"/>
    <w:rsid w:val="00CE0E40"/>
    <w:rsid w:val="00CE200B"/>
    <w:rsid w:val="00CE336F"/>
    <w:rsid w:val="00CE379F"/>
    <w:rsid w:val="00CE3BC6"/>
    <w:rsid w:val="00CE483E"/>
    <w:rsid w:val="00CE4CA9"/>
    <w:rsid w:val="00CE66CC"/>
    <w:rsid w:val="00CE71EF"/>
    <w:rsid w:val="00CE7AA9"/>
    <w:rsid w:val="00CF0E15"/>
    <w:rsid w:val="00CF232F"/>
    <w:rsid w:val="00CF2CDA"/>
    <w:rsid w:val="00CF2CF5"/>
    <w:rsid w:val="00CF30A6"/>
    <w:rsid w:val="00CF36A0"/>
    <w:rsid w:val="00CF3729"/>
    <w:rsid w:val="00CF3D17"/>
    <w:rsid w:val="00CF4E5D"/>
    <w:rsid w:val="00CF5341"/>
    <w:rsid w:val="00CF5FD3"/>
    <w:rsid w:val="00CF77EC"/>
    <w:rsid w:val="00D00BF4"/>
    <w:rsid w:val="00D00EE8"/>
    <w:rsid w:val="00D00FEC"/>
    <w:rsid w:val="00D01AE6"/>
    <w:rsid w:val="00D0200C"/>
    <w:rsid w:val="00D02254"/>
    <w:rsid w:val="00D037BD"/>
    <w:rsid w:val="00D05C7C"/>
    <w:rsid w:val="00D076EA"/>
    <w:rsid w:val="00D07B9A"/>
    <w:rsid w:val="00D10AB5"/>
    <w:rsid w:val="00D11250"/>
    <w:rsid w:val="00D11464"/>
    <w:rsid w:val="00D11EE6"/>
    <w:rsid w:val="00D12227"/>
    <w:rsid w:val="00D12378"/>
    <w:rsid w:val="00D1485B"/>
    <w:rsid w:val="00D14B03"/>
    <w:rsid w:val="00D14B33"/>
    <w:rsid w:val="00D15C6E"/>
    <w:rsid w:val="00D16DFA"/>
    <w:rsid w:val="00D16E15"/>
    <w:rsid w:val="00D1782F"/>
    <w:rsid w:val="00D20EE5"/>
    <w:rsid w:val="00D21112"/>
    <w:rsid w:val="00D212A5"/>
    <w:rsid w:val="00D21F14"/>
    <w:rsid w:val="00D22515"/>
    <w:rsid w:val="00D22565"/>
    <w:rsid w:val="00D22981"/>
    <w:rsid w:val="00D23380"/>
    <w:rsid w:val="00D24132"/>
    <w:rsid w:val="00D24171"/>
    <w:rsid w:val="00D25522"/>
    <w:rsid w:val="00D25D52"/>
    <w:rsid w:val="00D26C91"/>
    <w:rsid w:val="00D276FA"/>
    <w:rsid w:val="00D27C8F"/>
    <w:rsid w:val="00D3250F"/>
    <w:rsid w:val="00D3315F"/>
    <w:rsid w:val="00D3332B"/>
    <w:rsid w:val="00D35834"/>
    <w:rsid w:val="00D36399"/>
    <w:rsid w:val="00D36D5B"/>
    <w:rsid w:val="00D40281"/>
    <w:rsid w:val="00D40A4D"/>
    <w:rsid w:val="00D42A37"/>
    <w:rsid w:val="00D42D8A"/>
    <w:rsid w:val="00D441E1"/>
    <w:rsid w:val="00D4547E"/>
    <w:rsid w:val="00D46A8B"/>
    <w:rsid w:val="00D47190"/>
    <w:rsid w:val="00D47220"/>
    <w:rsid w:val="00D4751D"/>
    <w:rsid w:val="00D47DEA"/>
    <w:rsid w:val="00D50836"/>
    <w:rsid w:val="00D509DC"/>
    <w:rsid w:val="00D528BC"/>
    <w:rsid w:val="00D52D94"/>
    <w:rsid w:val="00D533EE"/>
    <w:rsid w:val="00D5362F"/>
    <w:rsid w:val="00D56312"/>
    <w:rsid w:val="00D57C66"/>
    <w:rsid w:val="00D57DCB"/>
    <w:rsid w:val="00D57E1A"/>
    <w:rsid w:val="00D60653"/>
    <w:rsid w:val="00D60DE5"/>
    <w:rsid w:val="00D60E84"/>
    <w:rsid w:val="00D62208"/>
    <w:rsid w:val="00D63549"/>
    <w:rsid w:val="00D636E0"/>
    <w:rsid w:val="00D63776"/>
    <w:rsid w:val="00D639EA"/>
    <w:rsid w:val="00D64E73"/>
    <w:rsid w:val="00D65B67"/>
    <w:rsid w:val="00D65CB0"/>
    <w:rsid w:val="00D66754"/>
    <w:rsid w:val="00D66C4C"/>
    <w:rsid w:val="00D67798"/>
    <w:rsid w:val="00D70738"/>
    <w:rsid w:val="00D70937"/>
    <w:rsid w:val="00D71AB9"/>
    <w:rsid w:val="00D71ABE"/>
    <w:rsid w:val="00D72004"/>
    <w:rsid w:val="00D72F01"/>
    <w:rsid w:val="00D7428A"/>
    <w:rsid w:val="00D744A8"/>
    <w:rsid w:val="00D74656"/>
    <w:rsid w:val="00D749B2"/>
    <w:rsid w:val="00D74DBB"/>
    <w:rsid w:val="00D74F76"/>
    <w:rsid w:val="00D75E34"/>
    <w:rsid w:val="00D76A85"/>
    <w:rsid w:val="00D773F9"/>
    <w:rsid w:val="00D77D3D"/>
    <w:rsid w:val="00D806D2"/>
    <w:rsid w:val="00D80849"/>
    <w:rsid w:val="00D8114C"/>
    <w:rsid w:val="00D84326"/>
    <w:rsid w:val="00D844B8"/>
    <w:rsid w:val="00D84772"/>
    <w:rsid w:val="00D85D79"/>
    <w:rsid w:val="00D86038"/>
    <w:rsid w:val="00D86DAB"/>
    <w:rsid w:val="00D87604"/>
    <w:rsid w:val="00D877D5"/>
    <w:rsid w:val="00D90039"/>
    <w:rsid w:val="00D90041"/>
    <w:rsid w:val="00D9031B"/>
    <w:rsid w:val="00D92922"/>
    <w:rsid w:val="00D92A86"/>
    <w:rsid w:val="00D94313"/>
    <w:rsid w:val="00D94927"/>
    <w:rsid w:val="00D95D22"/>
    <w:rsid w:val="00D96FB8"/>
    <w:rsid w:val="00D9710D"/>
    <w:rsid w:val="00D97528"/>
    <w:rsid w:val="00D976CF"/>
    <w:rsid w:val="00DA02B3"/>
    <w:rsid w:val="00DA109C"/>
    <w:rsid w:val="00DA1D80"/>
    <w:rsid w:val="00DA1E79"/>
    <w:rsid w:val="00DA2A02"/>
    <w:rsid w:val="00DA3D01"/>
    <w:rsid w:val="00DA4FE4"/>
    <w:rsid w:val="00DA5BB5"/>
    <w:rsid w:val="00DA64F1"/>
    <w:rsid w:val="00DB013F"/>
    <w:rsid w:val="00DB14F9"/>
    <w:rsid w:val="00DB1623"/>
    <w:rsid w:val="00DB2029"/>
    <w:rsid w:val="00DB48AF"/>
    <w:rsid w:val="00DB4EFF"/>
    <w:rsid w:val="00DB589A"/>
    <w:rsid w:val="00DB76E3"/>
    <w:rsid w:val="00DC0230"/>
    <w:rsid w:val="00DC04AF"/>
    <w:rsid w:val="00DC1D60"/>
    <w:rsid w:val="00DC2C06"/>
    <w:rsid w:val="00DC30AA"/>
    <w:rsid w:val="00DC34DF"/>
    <w:rsid w:val="00DC4351"/>
    <w:rsid w:val="00DC44E0"/>
    <w:rsid w:val="00DC567B"/>
    <w:rsid w:val="00DC62EE"/>
    <w:rsid w:val="00DC675F"/>
    <w:rsid w:val="00DD21C6"/>
    <w:rsid w:val="00DD2574"/>
    <w:rsid w:val="00DD313A"/>
    <w:rsid w:val="00DD340A"/>
    <w:rsid w:val="00DD39B4"/>
    <w:rsid w:val="00DD3D32"/>
    <w:rsid w:val="00DD462A"/>
    <w:rsid w:val="00DD6318"/>
    <w:rsid w:val="00DE0A67"/>
    <w:rsid w:val="00DE0E28"/>
    <w:rsid w:val="00DE2436"/>
    <w:rsid w:val="00DE3607"/>
    <w:rsid w:val="00DE4130"/>
    <w:rsid w:val="00DE5AEE"/>
    <w:rsid w:val="00DE6406"/>
    <w:rsid w:val="00DE665E"/>
    <w:rsid w:val="00DE66A5"/>
    <w:rsid w:val="00DF03F9"/>
    <w:rsid w:val="00DF0657"/>
    <w:rsid w:val="00DF0A82"/>
    <w:rsid w:val="00DF1052"/>
    <w:rsid w:val="00DF1EEC"/>
    <w:rsid w:val="00DF23BF"/>
    <w:rsid w:val="00DF2741"/>
    <w:rsid w:val="00DF2FFE"/>
    <w:rsid w:val="00DF615F"/>
    <w:rsid w:val="00DF71E0"/>
    <w:rsid w:val="00DF7476"/>
    <w:rsid w:val="00DF7FE1"/>
    <w:rsid w:val="00E00931"/>
    <w:rsid w:val="00E02656"/>
    <w:rsid w:val="00E02B3A"/>
    <w:rsid w:val="00E03467"/>
    <w:rsid w:val="00E035C1"/>
    <w:rsid w:val="00E04C65"/>
    <w:rsid w:val="00E05D0A"/>
    <w:rsid w:val="00E06A2D"/>
    <w:rsid w:val="00E074B1"/>
    <w:rsid w:val="00E101C1"/>
    <w:rsid w:val="00E10D06"/>
    <w:rsid w:val="00E11BD4"/>
    <w:rsid w:val="00E11EC2"/>
    <w:rsid w:val="00E11FE8"/>
    <w:rsid w:val="00E12180"/>
    <w:rsid w:val="00E150B6"/>
    <w:rsid w:val="00E168EC"/>
    <w:rsid w:val="00E17190"/>
    <w:rsid w:val="00E2115C"/>
    <w:rsid w:val="00E219D6"/>
    <w:rsid w:val="00E22EBC"/>
    <w:rsid w:val="00E244F5"/>
    <w:rsid w:val="00E256A3"/>
    <w:rsid w:val="00E25830"/>
    <w:rsid w:val="00E25839"/>
    <w:rsid w:val="00E25DF8"/>
    <w:rsid w:val="00E27753"/>
    <w:rsid w:val="00E30AB3"/>
    <w:rsid w:val="00E30B20"/>
    <w:rsid w:val="00E3178F"/>
    <w:rsid w:val="00E32D9E"/>
    <w:rsid w:val="00E358E5"/>
    <w:rsid w:val="00E36366"/>
    <w:rsid w:val="00E364B3"/>
    <w:rsid w:val="00E375AA"/>
    <w:rsid w:val="00E40D3D"/>
    <w:rsid w:val="00E414F0"/>
    <w:rsid w:val="00E438B4"/>
    <w:rsid w:val="00E43B28"/>
    <w:rsid w:val="00E453D2"/>
    <w:rsid w:val="00E454C8"/>
    <w:rsid w:val="00E46663"/>
    <w:rsid w:val="00E46C76"/>
    <w:rsid w:val="00E478B6"/>
    <w:rsid w:val="00E50593"/>
    <w:rsid w:val="00E509BC"/>
    <w:rsid w:val="00E50D4F"/>
    <w:rsid w:val="00E51E94"/>
    <w:rsid w:val="00E52956"/>
    <w:rsid w:val="00E52B82"/>
    <w:rsid w:val="00E5333B"/>
    <w:rsid w:val="00E53863"/>
    <w:rsid w:val="00E5465D"/>
    <w:rsid w:val="00E54685"/>
    <w:rsid w:val="00E5680B"/>
    <w:rsid w:val="00E57470"/>
    <w:rsid w:val="00E60F8B"/>
    <w:rsid w:val="00E6174F"/>
    <w:rsid w:val="00E62514"/>
    <w:rsid w:val="00E62E1C"/>
    <w:rsid w:val="00E6399E"/>
    <w:rsid w:val="00E64454"/>
    <w:rsid w:val="00E644B0"/>
    <w:rsid w:val="00E6474A"/>
    <w:rsid w:val="00E64CD0"/>
    <w:rsid w:val="00E65117"/>
    <w:rsid w:val="00E702CB"/>
    <w:rsid w:val="00E70498"/>
    <w:rsid w:val="00E70FEA"/>
    <w:rsid w:val="00E7224F"/>
    <w:rsid w:val="00E739CB"/>
    <w:rsid w:val="00E743F0"/>
    <w:rsid w:val="00E743FB"/>
    <w:rsid w:val="00E76038"/>
    <w:rsid w:val="00E763AE"/>
    <w:rsid w:val="00E77B5A"/>
    <w:rsid w:val="00E77D87"/>
    <w:rsid w:val="00E8088B"/>
    <w:rsid w:val="00E8158D"/>
    <w:rsid w:val="00E8281C"/>
    <w:rsid w:val="00E83992"/>
    <w:rsid w:val="00E83C54"/>
    <w:rsid w:val="00E85C4B"/>
    <w:rsid w:val="00E87013"/>
    <w:rsid w:val="00E8754E"/>
    <w:rsid w:val="00E8756D"/>
    <w:rsid w:val="00E87B04"/>
    <w:rsid w:val="00E87EA5"/>
    <w:rsid w:val="00E87F94"/>
    <w:rsid w:val="00E87FD8"/>
    <w:rsid w:val="00E9030D"/>
    <w:rsid w:val="00E90F76"/>
    <w:rsid w:val="00E9100C"/>
    <w:rsid w:val="00E9185C"/>
    <w:rsid w:val="00E93162"/>
    <w:rsid w:val="00E9349B"/>
    <w:rsid w:val="00E93656"/>
    <w:rsid w:val="00E93967"/>
    <w:rsid w:val="00E943B2"/>
    <w:rsid w:val="00E94C8C"/>
    <w:rsid w:val="00E96862"/>
    <w:rsid w:val="00E9686D"/>
    <w:rsid w:val="00E97604"/>
    <w:rsid w:val="00E97812"/>
    <w:rsid w:val="00EA1FFF"/>
    <w:rsid w:val="00EA26DF"/>
    <w:rsid w:val="00EA28A1"/>
    <w:rsid w:val="00EA294D"/>
    <w:rsid w:val="00EA3F97"/>
    <w:rsid w:val="00EA4309"/>
    <w:rsid w:val="00EA49DB"/>
    <w:rsid w:val="00EA4DC2"/>
    <w:rsid w:val="00EA5266"/>
    <w:rsid w:val="00EA64AB"/>
    <w:rsid w:val="00EA6503"/>
    <w:rsid w:val="00EA664B"/>
    <w:rsid w:val="00EA7AE8"/>
    <w:rsid w:val="00EB1304"/>
    <w:rsid w:val="00EB273C"/>
    <w:rsid w:val="00EB27A6"/>
    <w:rsid w:val="00EB38AE"/>
    <w:rsid w:val="00EB4A5B"/>
    <w:rsid w:val="00EB4C24"/>
    <w:rsid w:val="00EB52F8"/>
    <w:rsid w:val="00EB535D"/>
    <w:rsid w:val="00EB620E"/>
    <w:rsid w:val="00EB7C0C"/>
    <w:rsid w:val="00EC066B"/>
    <w:rsid w:val="00EC22D1"/>
    <w:rsid w:val="00EC241B"/>
    <w:rsid w:val="00EC481F"/>
    <w:rsid w:val="00EC4CC3"/>
    <w:rsid w:val="00EC52A5"/>
    <w:rsid w:val="00EC53B1"/>
    <w:rsid w:val="00EC5E0F"/>
    <w:rsid w:val="00EC6359"/>
    <w:rsid w:val="00EC72FB"/>
    <w:rsid w:val="00EC7614"/>
    <w:rsid w:val="00ED1A04"/>
    <w:rsid w:val="00ED25CF"/>
    <w:rsid w:val="00ED472E"/>
    <w:rsid w:val="00ED4E33"/>
    <w:rsid w:val="00ED6461"/>
    <w:rsid w:val="00ED75AA"/>
    <w:rsid w:val="00ED7C14"/>
    <w:rsid w:val="00EE15DD"/>
    <w:rsid w:val="00EE1835"/>
    <w:rsid w:val="00EE1B88"/>
    <w:rsid w:val="00EE300D"/>
    <w:rsid w:val="00EE305B"/>
    <w:rsid w:val="00EE606D"/>
    <w:rsid w:val="00EE6436"/>
    <w:rsid w:val="00EE669B"/>
    <w:rsid w:val="00EE7651"/>
    <w:rsid w:val="00EF0D4B"/>
    <w:rsid w:val="00EF0FC6"/>
    <w:rsid w:val="00EF1834"/>
    <w:rsid w:val="00EF1D7B"/>
    <w:rsid w:val="00EF5940"/>
    <w:rsid w:val="00EF5DD5"/>
    <w:rsid w:val="00EF5ED7"/>
    <w:rsid w:val="00EF697B"/>
    <w:rsid w:val="00EF6BD6"/>
    <w:rsid w:val="00EF6F0B"/>
    <w:rsid w:val="00F00699"/>
    <w:rsid w:val="00F01790"/>
    <w:rsid w:val="00F01C39"/>
    <w:rsid w:val="00F01CF3"/>
    <w:rsid w:val="00F0223A"/>
    <w:rsid w:val="00F025DD"/>
    <w:rsid w:val="00F02B7D"/>
    <w:rsid w:val="00F04C49"/>
    <w:rsid w:val="00F06403"/>
    <w:rsid w:val="00F0724A"/>
    <w:rsid w:val="00F125C4"/>
    <w:rsid w:val="00F12CE2"/>
    <w:rsid w:val="00F12FB0"/>
    <w:rsid w:val="00F146B7"/>
    <w:rsid w:val="00F15055"/>
    <w:rsid w:val="00F150FA"/>
    <w:rsid w:val="00F159F4"/>
    <w:rsid w:val="00F15E74"/>
    <w:rsid w:val="00F1614E"/>
    <w:rsid w:val="00F16ABE"/>
    <w:rsid w:val="00F171EB"/>
    <w:rsid w:val="00F20481"/>
    <w:rsid w:val="00F21173"/>
    <w:rsid w:val="00F230B7"/>
    <w:rsid w:val="00F243BE"/>
    <w:rsid w:val="00F26A78"/>
    <w:rsid w:val="00F271DD"/>
    <w:rsid w:val="00F2738B"/>
    <w:rsid w:val="00F27D35"/>
    <w:rsid w:val="00F27D5C"/>
    <w:rsid w:val="00F30E78"/>
    <w:rsid w:val="00F3220B"/>
    <w:rsid w:val="00F324AD"/>
    <w:rsid w:val="00F3308A"/>
    <w:rsid w:val="00F33897"/>
    <w:rsid w:val="00F33BF9"/>
    <w:rsid w:val="00F33D60"/>
    <w:rsid w:val="00F3587A"/>
    <w:rsid w:val="00F35F4E"/>
    <w:rsid w:val="00F36063"/>
    <w:rsid w:val="00F3621E"/>
    <w:rsid w:val="00F36250"/>
    <w:rsid w:val="00F363A6"/>
    <w:rsid w:val="00F369E6"/>
    <w:rsid w:val="00F37B16"/>
    <w:rsid w:val="00F40C25"/>
    <w:rsid w:val="00F41A22"/>
    <w:rsid w:val="00F41E3D"/>
    <w:rsid w:val="00F41F35"/>
    <w:rsid w:val="00F42C4C"/>
    <w:rsid w:val="00F42F80"/>
    <w:rsid w:val="00F43274"/>
    <w:rsid w:val="00F44E2C"/>
    <w:rsid w:val="00F45455"/>
    <w:rsid w:val="00F454C8"/>
    <w:rsid w:val="00F45BC9"/>
    <w:rsid w:val="00F46FD0"/>
    <w:rsid w:val="00F478A9"/>
    <w:rsid w:val="00F50591"/>
    <w:rsid w:val="00F50A3F"/>
    <w:rsid w:val="00F523DE"/>
    <w:rsid w:val="00F52CD4"/>
    <w:rsid w:val="00F56498"/>
    <w:rsid w:val="00F5706F"/>
    <w:rsid w:val="00F62C71"/>
    <w:rsid w:val="00F62D92"/>
    <w:rsid w:val="00F63833"/>
    <w:rsid w:val="00F65A8F"/>
    <w:rsid w:val="00F65D19"/>
    <w:rsid w:val="00F66AD8"/>
    <w:rsid w:val="00F67B21"/>
    <w:rsid w:val="00F702F7"/>
    <w:rsid w:val="00F7254D"/>
    <w:rsid w:val="00F72BBB"/>
    <w:rsid w:val="00F733CE"/>
    <w:rsid w:val="00F74940"/>
    <w:rsid w:val="00F75373"/>
    <w:rsid w:val="00F75D71"/>
    <w:rsid w:val="00F76421"/>
    <w:rsid w:val="00F76481"/>
    <w:rsid w:val="00F76C16"/>
    <w:rsid w:val="00F77794"/>
    <w:rsid w:val="00F80F20"/>
    <w:rsid w:val="00F8135A"/>
    <w:rsid w:val="00F8152D"/>
    <w:rsid w:val="00F81867"/>
    <w:rsid w:val="00F81E76"/>
    <w:rsid w:val="00F8293D"/>
    <w:rsid w:val="00F829AB"/>
    <w:rsid w:val="00F840A5"/>
    <w:rsid w:val="00F86DE4"/>
    <w:rsid w:val="00F87523"/>
    <w:rsid w:val="00F901CA"/>
    <w:rsid w:val="00F9144C"/>
    <w:rsid w:val="00F917EA"/>
    <w:rsid w:val="00F91F8E"/>
    <w:rsid w:val="00F926BF"/>
    <w:rsid w:val="00F9291A"/>
    <w:rsid w:val="00F932E2"/>
    <w:rsid w:val="00F93325"/>
    <w:rsid w:val="00F938E4"/>
    <w:rsid w:val="00F93D0F"/>
    <w:rsid w:val="00F947B6"/>
    <w:rsid w:val="00F97861"/>
    <w:rsid w:val="00FA2C3D"/>
    <w:rsid w:val="00FA3130"/>
    <w:rsid w:val="00FA3A59"/>
    <w:rsid w:val="00FA3F12"/>
    <w:rsid w:val="00FA6212"/>
    <w:rsid w:val="00FA7FC2"/>
    <w:rsid w:val="00FB01B5"/>
    <w:rsid w:val="00FB01C9"/>
    <w:rsid w:val="00FB0888"/>
    <w:rsid w:val="00FB0B0E"/>
    <w:rsid w:val="00FB115A"/>
    <w:rsid w:val="00FB1B92"/>
    <w:rsid w:val="00FB1E63"/>
    <w:rsid w:val="00FB1E90"/>
    <w:rsid w:val="00FB2484"/>
    <w:rsid w:val="00FB4356"/>
    <w:rsid w:val="00FB4FD1"/>
    <w:rsid w:val="00FB556E"/>
    <w:rsid w:val="00FB66EB"/>
    <w:rsid w:val="00FB679D"/>
    <w:rsid w:val="00FB69EF"/>
    <w:rsid w:val="00FB6AAD"/>
    <w:rsid w:val="00FC00AD"/>
    <w:rsid w:val="00FC0311"/>
    <w:rsid w:val="00FC1BB4"/>
    <w:rsid w:val="00FC2548"/>
    <w:rsid w:val="00FC7095"/>
    <w:rsid w:val="00FC7F5E"/>
    <w:rsid w:val="00FD02F5"/>
    <w:rsid w:val="00FD165F"/>
    <w:rsid w:val="00FD173C"/>
    <w:rsid w:val="00FD1742"/>
    <w:rsid w:val="00FD22A6"/>
    <w:rsid w:val="00FD3579"/>
    <w:rsid w:val="00FD3976"/>
    <w:rsid w:val="00FD3E63"/>
    <w:rsid w:val="00FD5C58"/>
    <w:rsid w:val="00FD65D1"/>
    <w:rsid w:val="00FD6FBF"/>
    <w:rsid w:val="00FD6FFE"/>
    <w:rsid w:val="00FD7E0B"/>
    <w:rsid w:val="00FE0390"/>
    <w:rsid w:val="00FE15FA"/>
    <w:rsid w:val="00FE1BDF"/>
    <w:rsid w:val="00FE2532"/>
    <w:rsid w:val="00FE45EB"/>
    <w:rsid w:val="00FE7CF4"/>
    <w:rsid w:val="00FF0085"/>
    <w:rsid w:val="00FF031A"/>
    <w:rsid w:val="00FF0675"/>
    <w:rsid w:val="00FF120C"/>
    <w:rsid w:val="00FF38ED"/>
    <w:rsid w:val="00FF56BE"/>
    <w:rsid w:val="00FF5BBA"/>
    <w:rsid w:val="00FF5EC3"/>
    <w:rsid w:val="00FF6124"/>
    <w:rsid w:val="00FF64B9"/>
    <w:rsid w:val="00FF6698"/>
    <w:rsid w:val="00FF6A54"/>
    <w:rsid w:val="00FF6B1C"/>
    <w:rsid w:val="00FF6BEE"/>
    <w:rsid w:val="00FF6E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ED116"/>
  <w15:docId w15:val="{84822ED3-3FFC-4DE1-99BE-AFD135C99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DE5"/>
    <w:rPr>
      <w:lang w:val="ro-RO"/>
    </w:rPr>
  </w:style>
  <w:style w:type="paragraph" w:styleId="Heading1">
    <w:name w:val="heading 1"/>
    <w:basedOn w:val="Normal"/>
    <w:next w:val="Normal"/>
    <w:link w:val="Heading1Char"/>
    <w:uiPriority w:val="9"/>
    <w:qFormat/>
    <w:rsid w:val="00672B1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4">
    <w:name w:val="heading 4"/>
    <w:basedOn w:val="Normal"/>
    <w:next w:val="Normal"/>
    <w:link w:val="Heading4Char"/>
    <w:uiPriority w:val="9"/>
    <w:semiHidden/>
    <w:unhideWhenUsed/>
    <w:qFormat/>
    <w:rsid w:val="006A69C2"/>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A12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E66ED"/>
    <w:pPr>
      <w:spacing w:after="0" w:line="240" w:lineRule="auto"/>
      <w:ind w:left="720"/>
      <w:contextualSpacing/>
    </w:pPr>
    <w:rPr>
      <w:rFonts w:ascii="Times New Roman" w:eastAsia="Times New Roman" w:hAnsi="Times New Roman" w:cs="Times New Roman"/>
      <w:sz w:val="24"/>
      <w:szCs w:val="24"/>
    </w:rPr>
  </w:style>
  <w:style w:type="character" w:customStyle="1" w:styleId="slitbdy">
    <w:name w:val="s_lit_bdy"/>
    <w:rsid w:val="009E66ED"/>
  </w:style>
  <w:style w:type="character" w:customStyle="1" w:styleId="slitshort">
    <w:name w:val="s_lit_short"/>
    <w:rsid w:val="009E66ED"/>
  </w:style>
  <w:style w:type="character" w:customStyle="1" w:styleId="sntapar">
    <w:name w:val="s_nta_par"/>
    <w:rsid w:val="009E66ED"/>
  </w:style>
  <w:style w:type="character" w:customStyle="1" w:styleId="slit">
    <w:name w:val="s_lit"/>
    <w:rsid w:val="009E66ED"/>
  </w:style>
  <w:style w:type="character" w:customStyle="1" w:styleId="l5def1">
    <w:name w:val="l5def1"/>
    <w:basedOn w:val="DefaultParagraphFont"/>
    <w:rsid w:val="00F81867"/>
    <w:rPr>
      <w:rFonts w:ascii="Arial" w:hAnsi="Arial" w:cs="Arial" w:hint="default"/>
      <w:color w:val="000000"/>
      <w:sz w:val="26"/>
      <w:szCs w:val="26"/>
    </w:rPr>
  </w:style>
  <w:style w:type="paragraph" w:styleId="BalloonText">
    <w:name w:val="Balloon Text"/>
    <w:basedOn w:val="Normal"/>
    <w:link w:val="BalloonTextChar"/>
    <w:uiPriority w:val="99"/>
    <w:semiHidden/>
    <w:unhideWhenUsed/>
    <w:rsid w:val="00333E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3E9F"/>
    <w:rPr>
      <w:rFonts w:ascii="Segoe UI" w:hAnsi="Segoe UI" w:cs="Segoe UI"/>
      <w:sz w:val="18"/>
      <w:szCs w:val="18"/>
      <w:lang w:val="ro-RO"/>
    </w:rPr>
  </w:style>
  <w:style w:type="character" w:customStyle="1" w:styleId="apple-converted-space">
    <w:name w:val="apple-converted-space"/>
    <w:basedOn w:val="DefaultParagraphFont"/>
    <w:rsid w:val="00154918"/>
  </w:style>
  <w:style w:type="character" w:styleId="Hyperlink">
    <w:name w:val="Hyperlink"/>
    <w:basedOn w:val="DefaultParagraphFont"/>
    <w:uiPriority w:val="99"/>
    <w:semiHidden/>
    <w:unhideWhenUsed/>
    <w:rsid w:val="00154918"/>
    <w:rPr>
      <w:color w:val="0000FF"/>
      <w:u w:val="single"/>
    </w:rPr>
  </w:style>
  <w:style w:type="paragraph" w:styleId="Header">
    <w:name w:val="header"/>
    <w:basedOn w:val="Normal"/>
    <w:link w:val="HeaderChar"/>
    <w:unhideWhenUsed/>
    <w:rsid w:val="00240FFD"/>
    <w:pPr>
      <w:tabs>
        <w:tab w:val="center" w:pos="4680"/>
        <w:tab w:val="right" w:pos="9360"/>
      </w:tabs>
      <w:spacing w:after="0" w:line="240" w:lineRule="auto"/>
    </w:pPr>
  </w:style>
  <w:style w:type="character" w:customStyle="1" w:styleId="HeaderChar">
    <w:name w:val="Header Char"/>
    <w:basedOn w:val="DefaultParagraphFont"/>
    <w:link w:val="Header"/>
    <w:uiPriority w:val="99"/>
    <w:rsid w:val="00240FFD"/>
    <w:rPr>
      <w:lang w:val="ro-RO"/>
    </w:rPr>
  </w:style>
  <w:style w:type="paragraph" w:styleId="Footer">
    <w:name w:val="footer"/>
    <w:basedOn w:val="Normal"/>
    <w:link w:val="FooterChar"/>
    <w:uiPriority w:val="99"/>
    <w:unhideWhenUsed/>
    <w:rsid w:val="00240FF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40FFD"/>
    <w:rPr>
      <w:lang w:val="ro-RO"/>
    </w:rPr>
  </w:style>
  <w:style w:type="character" w:styleId="CommentReference">
    <w:name w:val="annotation reference"/>
    <w:basedOn w:val="DefaultParagraphFont"/>
    <w:uiPriority w:val="99"/>
    <w:semiHidden/>
    <w:unhideWhenUsed/>
    <w:rsid w:val="00B32336"/>
    <w:rPr>
      <w:sz w:val="16"/>
      <w:szCs w:val="16"/>
    </w:rPr>
  </w:style>
  <w:style w:type="paragraph" w:styleId="CommentText">
    <w:name w:val="annotation text"/>
    <w:basedOn w:val="Normal"/>
    <w:link w:val="CommentTextChar"/>
    <w:uiPriority w:val="99"/>
    <w:unhideWhenUsed/>
    <w:rsid w:val="00B32336"/>
    <w:pPr>
      <w:spacing w:line="240" w:lineRule="auto"/>
    </w:pPr>
    <w:rPr>
      <w:sz w:val="20"/>
      <w:szCs w:val="20"/>
    </w:rPr>
  </w:style>
  <w:style w:type="character" w:customStyle="1" w:styleId="CommentTextChar">
    <w:name w:val="Comment Text Char"/>
    <w:basedOn w:val="DefaultParagraphFont"/>
    <w:link w:val="CommentText"/>
    <w:uiPriority w:val="99"/>
    <w:rsid w:val="00B32336"/>
    <w:rPr>
      <w:sz w:val="20"/>
      <w:szCs w:val="20"/>
      <w:lang w:val="ro-RO"/>
    </w:rPr>
  </w:style>
  <w:style w:type="paragraph" w:styleId="CommentSubject">
    <w:name w:val="annotation subject"/>
    <w:basedOn w:val="CommentText"/>
    <w:next w:val="CommentText"/>
    <w:link w:val="CommentSubjectChar"/>
    <w:uiPriority w:val="99"/>
    <w:semiHidden/>
    <w:unhideWhenUsed/>
    <w:rsid w:val="00B32336"/>
    <w:rPr>
      <w:b/>
      <w:bCs/>
    </w:rPr>
  </w:style>
  <w:style w:type="character" w:customStyle="1" w:styleId="CommentSubjectChar">
    <w:name w:val="Comment Subject Char"/>
    <w:basedOn w:val="CommentTextChar"/>
    <w:link w:val="CommentSubject"/>
    <w:uiPriority w:val="99"/>
    <w:semiHidden/>
    <w:rsid w:val="00B32336"/>
    <w:rPr>
      <w:b/>
      <w:bCs/>
      <w:sz w:val="20"/>
      <w:szCs w:val="20"/>
      <w:lang w:val="ro-RO"/>
    </w:rPr>
  </w:style>
  <w:style w:type="character" w:customStyle="1" w:styleId="l5def2">
    <w:name w:val="l5def2"/>
    <w:rsid w:val="005048EE"/>
    <w:rPr>
      <w:rFonts w:ascii="Arial" w:hAnsi="Arial" w:cs="Arial" w:hint="default"/>
      <w:color w:val="000000"/>
      <w:sz w:val="26"/>
      <w:szCs w:val="26"/>
    </w:rPr>
  </w:style>
  <w:style w:type="character" w:customStyle="1" w:styleId="l5tlu1">
    <w:name w:val="l5tlu1"/>
    <w:rsid w:val="005048EE"/>
    <w:rPr>
      <w:b/>
      <w:bCs/>
      <w:color w:val="000000"/>
      <w:sz w:val="32"/>
      <w:szCs w:val="32"/>
    </w:rPr>
  </w:style>
  <w:style w:type="character" w:customStyle="1" w:styleId="l5prm1">
    <w:name w:val="l5prm1"/>
    <w:rsid w:val="00B21E39"/>
    <w:rPr>
      <w:i/>
      <w:iCs/>
      <w:color w:val="000000"/>
      <w:sz w:val="26"/>
      <w:szCs w:val="26"/>
    </w:rPr>
  </w:style>
  <w:style w:type="character" w:customStyle="1" w:styleId="l5ghi1">
    <w:name w:val="l5_ghi1"/>
    <w:basedOn w:val="DefaultParagraphFont"/>
    <w:rsid w:val="00021853"/>
    <w:rPr>
      <w:sz w:val="26"/>
      <w:szCs w:val="26"/>
      <w:shd w:val="clear" w:color="auto" w:fill="E0E0F0"/>
    </w:rPr>
  </w:style>
  <w:style w:type="character" w:customStyle="1" w:styleId="l5ghi2">
    <w:name w:val="l5_ghi2"/>
    <w:basedOn w:val="DefaultParagraphFont"/>
    <w:rsid w:val="00021853"/>
    <w:rPr>
      <w:sz w:val="26"/>
      <w:szCs w:val="26"/>
      <w:shd w:val="clear" w:color="auto" w:fill="E0E0F0"/>
    </w:rPr>
  </w:style>
  <w:style w:type="character" w:customStyle="1" w:styleId="l5def3">
    <w:name w:val="l5def3"/>
    <w:basedOn w:val="DefaultParagraphFont"/>
    <w:rsid w:val="005606D9"/>
    <w:rPr>
      <w:rFonts w:ascii="Arial" w:hAnsi="Arial" w:cs="Arial" w:hint="default"/>
      <w:color w:val="000000"/>
      <w:sz w:val="26"/>
      <w:szCs w:val="26"/>
    </w:rPr>
  </w:style>
  <w:style w:type="character" w:customStyle="1" w:styleId="l5comexp1">
    <w:name w:val="l5comexp1"/>
    <w:basedOn w:val="DefaultParagraphFont"/>
    <w:rsid w:val="00B632C2"/>
    <w:rPr>
      <w:b w:val="0"/>
      <w:bCs w:val="0"/>
      <w:color w:val="3B5F7C"/>
      <w:sz w:val="26"/>
      <w:szCs w:val="26"/>
    </w:rPr>
  </w:style>
  <w:style w:type="character" w:customStyle="1" w:styleId="Heading4Char">
    <w:name w:val="Heading 4 Char"/>
    <w:basedOn w:val="DefaultParagraphFont"/>
    <w:link w:val="Heading4"/>
    <w:uiPriority w:val="9"/>
    <w:semiHidden/>
    <w:rsid w:val="006A69C2"/>
    <w:rPr>
      <w:rFonts w:asciiTheme="majorHAnsi" w:eastAsiaTheme="majorEastAsia" w:hAnsiTheme="majorHAnsi" w:cstheme="majorBidi"/>
      <w:i/>
      <w:iCs/>
      <w:color w:val="2E74B5" w:themeColor="accent1" w:themeShade="BF"/>
      <w:lang w:val="ro-RO"/>
    </w:rPr>
  </w:style>
  <w:style w:type="paragraph" w:customStyle="1" w:styleId="Default">
    <w:name w:val="Default"/>
    <w:rsid w:val="008C13E9"/>
    <w:pPr>
      <w:autoSpaceDE w:val="0"/>
      <w:autoSpaceDN w:val="0"/>
      <w:adjustRightInd w:val="0"/>
      <w:spacing w:after="0" w:line="240" w:lineRule="auto"/>
    </w:pPr>
    <w:rPr>
      <w:rFonts w:ascii="Trebuchet MS" w:hAnsi="Trebuchet MS" w:cs="Trebuchet MS"/>
      <w:color w:val="000000"/>
      <w:sz w:val="24"/>
      <w:szCs w:val="24"/>
      <w:lang w:val="ro-RO"/>
    </w:rPr>
  </w:style>
  <w:style w:type="character" w:customStyle="1" w:styleId="salnbdy">
    <w:name w:val="s_aln_bdy"/>
    <w:basedOn w:val="DefaultParagraphFont"/>
    <w:rsid w:val="003D4221"/>
    <w:rPr>
      <w:rFonts w:ascii="Verdana" w:hAnsi="Verdana" w:hint="default"/>
      <w:b w:val="0"/>
      <w:bCs w:val="0"/>
      <w:color w:val="000000"/>
      <w:sz w:val="20"/>
      <w:szCs w:val="20"/>
      <w:shd w:val="clear" w:color="auto" w:fill="FFFFFF"/>
    </w:rPr>
  </w:style>
  <w:style w:type="character" w:customStyle="1" w:styleId="slinttl1">
    <w:name w:val="s_lin_ttl1"/>
    <w:basedOn w:val="DefaultParagraphFont"/>
    <w:rsid w:val="003D4221"/>
    <w:rPr>
      <w:rFonts w:ascii="Verdana" w:hAnsi="Verdana" w:hint="default"/>
      <w:b/>
      <w:bCs/>
      <w:color w:val="24689B"/>
      <w:sz w:val="21"/>
      <w:szCs w:val="21"/>
      <w:shd w:val="clear" w:color="auto" w:fill="FFFFFF"/>
    </w:rPr>
  </w:style>
  <w:style w:type="character" w:customStyle="1" w:styleId="slinbdy">
    <w:name w:val="s_lin_bdy"/>
    <w:basedOn w:val="DefaultParagraphFont"/>
    <w:rsid w:val="003D4221"/>
    <w:rPr>
      <w:rFonts w:ascii="Verdana" w:hAnsi="Verdana" w:hint="default"/>
      <w:b w:val="0"/>
      <w:bCs w:val="0"/>
      <w:color w:val="000000"/>
      <w:sz w:val="20"/>
      <w:szCs w:val="20"/>
      <w:shd w:val="clear" w:color="auto" w:fill="FFFFFF"/>
    </w:rPr>
  </w:style>
  <w:style w:type="paragraph" w:styleId="BodyText">
    <w:name w:val="Body Text"/>
    <w:basedOn w:val="Normal"/>
    <w:link w:val="BodyTextChar"/>
    <w:rsid w:val="00EF5940"/>
    <w:pPr>
      <w:spacing w:after="0" w:line="360" w:lineRule="auto"/>
      <w:jc w:val="both"/>
    </w:pPr>
    <w:rPr>
      <w:rFonts w:ascii="Times New Roman" w:eastAsia="Times New Roman" w:hAnsi="Times New Roman" w:cs="Times New Roman"/>
      <w:color w:val="000000"/>
      <w:sz w:val="24"/>
      <w:szCs w:val="20"/>
      <w:lang w:val="x-none"/>
    </w:rPr>
  </w:style>
  <w:style w:type="character" w:customStyle="1" w:styleId="BodyTextChar">
    <w:name w:val="Body Text Char"/>
    <w:basedOn w:val="DefaultParagraphFont"/>
    <w:link w:val="BodyText"/>
    <w:rsid w:val="00EF5940"/>
    <w:rPr>
      <w:rFonts w:ascii="Times New Roman" w:eastAsia="Times New Roman" w:hAnsi="Times New Roman" w:cs="Times New Roman"/>
      <w:color w:val="000000"/>
      <w:sz w:val="24"/>
      <w:szCs w:val="20"/>
      <w:lang w:val="x-none"/>
    </w:rPr>
  </w:style>
  <w:style w:type="paragraph" w:customStyle="1" w:styleId="al">
    <w:name w:val="a_l"/>
    <w:basedOn w:val="Normal"/>
    <w:rsid w:val="007C5733"/>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l5def13">
    <w:name w:val="l5def13"/>
    <w:rsid w:val="00352FD9"/>
    <w:rPr>
      <w:rFonts w:ascii="Arial" w:hAnsi="Arial" w:cs="Arial" w:hint="default"/>
      <w:color w:val="000000"/>
      <w:sz w:val="26"/>
      <w:szCs w:val="26"/>
    </w:rPr>
  </w:style>
  <w:style w:type="character" w:customStyle="1" w:styleId="l5def4">
    <w:name w:val="l5def4"/>
    <w:rsid w:val="00302274"/>
    <w:rPr>
      <w:rFonts w:ascii="Arial" w:hAnsi="Arial" w:cs="Arial" w:hint="default"/>
      <w:color w:val="000000"/>
      <w:sz w:val="26"/>
      <w:szCs w:val="26"/>
    </w:rPr>
  </w:style>
  <w:style w:type="character" w:customStyle="1" w:styleId="salnttl">
    <w:name w:val="s_aln_ttl"/>
    <w:basedOn w:val="DefaultParagraphFont"/>
    <w:rsid w:val="00773477"/>
  </w:style>
  <w:style w:type="character" w:customStyle="1" w:styleId="slitttl">
    <w:name w:val="s_lit_ttl"/>
    <w:basedOn w:val="DefaultParagraphFont"/>
    <w:rsid w:val="00BE627B"/>
  </w:style>
  <w:style w:type="character" w:customStyle="1" w:styleId="l5def9">
    <w:name w:val="l5def9"/>
    <w:basedOn w:val="DefaultParagraphFont"/>
    <w:rsid w:val="00792810"/>
    <w:rPr>
      <w:rFonts w:ascii="Arial" w:hAnsi="Arial" w:cs="Arial" w:hint="default"/>
      <w:color w:val="000000"/>
      <w:sz w:val="26"/>
      <w:szCs w:val="26"/>
    </w:rPr>
  </w:style>
  <w:style w:type="character" w:customStyle="1" w:styleId="Heading1Char">
    <w:name w:val="Heading 1 Char"/>
    <w:basedOn w:val="DefaultParagraphFont"/>
    <w:link w:val="Heading1"/>
    <w:uiPriority w:val="9"/>
    <w:rsid w:val="00672B11"/>
    <w:rPr>
      <w:rFonts w:asciiTheme="majorHAnsi" w:eastAsiaTheme="majorEastAsia" w:hAnsiTheme="majorHAnsi" w:cstheme="majorBidi"/>
      <w:color w:val="2E74B5" w:themeColor="accent1" w:themeShade="BF"/>
      <w:sz w:val="32"/>
      <w:szCs w:val="32"/>
      <w:lang w:val="ro-RO"/>
    </w:rPr>
  </w:style>
  <w:style w:type="paragraph" w:customStyle="1" w:styleId="TableParagraph">
    <w:name w:val="Table Paragraph"/>
    <w:basedOn w:val="Normal"/>
    <w:uiPriority w:val="1"/>
    <w:qFormat/>
    <w:rsid w:val="00332565"/>
    <w:pPr>
      <w:widowControl w:val="0"/>
      <w:autoSpaceDE w:val="0"/>
      <w:autoSpaceDN w:val="0"/>
      <w:spacing w:after="0" w:line="240" w:lineRule="auto"/>
      <w:ind w:left="107"/>
      <w:jc w:val="both"/>
    </w:pPr>
    <w:rPr>
      <w:rFonts w:ascii="Times New Roman" w:eastAsia="Times New Roman" w:hAnsi="Times New Roman" w:cs="Times New Roman"/>
      <w:lang w:val="en-US" w:bidi="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667130">
      <w:bodyDiv w:val="1"/>
      <w:marLeft w:val="0"/>
      <w:marRight w:val="0"/>
      <w:marTop w:val="0"/>
      <w:marBottom w:val="0"/>
      <w:divBdr>
        <w:top w:val="none" w:sz="0" w:space="0" w:color="auto"/>
        <w:left w:val="none" w:sz="0" w:space="0" w:color="auto"/>
        <w:bottom w:val="none" w:sz="0" w:space="0" w:color="auto"/>
        <w:right w:val="none" w:sz="0" w:space="0" w:color="auto"/>
      </w:divBdr>
      <w:divsChild>
        <w:div w:id="791830423">
          <w:marLeft w:val="0"/>
          <w:marRight w:val="0"/>
          <w:marTop w:val="0"/>
          <w:marBottom w:val="0"/>
          <w:divBdr>
            <w:top w:val="none" w:sz="0" w:space="0" w:color="auto"/>
            <w:left w:val="none" w:sz="0" w:space="0" w:color="auto"/>
            <w:bottom w:val="none" w:sz="0" w:space="0" w:color="auto"/>
            <w:right w:val="none" w:sz="0" w:space="0" w:color="auto"/>
          </w:divBdr>
          <w:divsChild>
            <w:div w:id="411466546">
              <w:marLeft w:val="0"/>
              <w:marRight w:val="0"/>
              <w:marTop w:val="0"/>
              <w:marBottom w:val="0"/>
              <w:divBdr>
                <w:top w:val="none" w:sz="0" w:space="0" w:color="auto"/>
                <w:left w:val="none" w:sz="0" w:space="0" w:color="auto"/>
                <w:bottom w:val="none" w:sz="0" w:space="0" w:color="auto"/>
                <w:right w:val="none" w:sz="0" w:space="0" w:color="auto"/>
              </w:divBdr>
              <w:divsChild>
                <w:div w:id="1323392481">
                  <w:marLeft w:val="0"/>
                  <w:marRight w:val="0"/>
                  <w:marTop w:val="0"/>
                  <w:marBottom w:val="0"/>
                  <w:divBdr>
                    <w:top w:val="none" w:sz="0" w:space="0" w:color="auto"/>
                    <w:left w:val="none" w:sz="0" w:space="0" w:color="auto"/>
                    <w:bottom w:val="none" w:sz="0" w:space="0" w:color="auto"/>
                    <w:right w:val="none" w:sz="0" w:space="0" w:color="auto"/>
                  </w:divBdr>
                </w:div>
              </w:divsChild>
            </w:div>
            <w:div w:id="1239947805">
              <w:marLeft w:val="0"/>
              <w:marRight w:val="0"/>
              <w:marTop w:val="0"/>
              <w:marBottom w:val="0"/>
              <w:divBdr>
                <w:top w:val="none" w:sz="0" w:space="0" w:color="auto"/>
                <w:left w:val="none" w:sz="0" w:space="0" w:color="auto"/>
                <w:bottom w:val="none" w:sz="0" w:space="0" w:color="auto"/>
                <w:right w:val="none" w:sz="0" w:space="0" w:color="auto"/>
              </w:divBdr>
            </w:div>
            <w:div w:id="1680349850">
              <w:marLeft w:val="0"/>
              <w:marRight w:val="0"/>
              <w:marTop w:val="0"/>
              <w:marBottom w:val="0"/>
              <w:divBdr>
                <w:top w:val="none" w:sz="0" w:space="0" w:color="auto"/>
                <w:left w:val="none" w:sz="0" w:space="0" w:color="auto"/>
                <w:bottom w:val="none" w:sz="0" w:space="0" w:color="auto"/>
                <w:right w:val="none" w:sz="0" w:space="0" w:color="auto"/>
              </w:divBdr>
            </w:div>
            <w:div w:id="688064562">
              <w:marLeft w:val="0"/>
              <w:marRight w:val="0"/>
              <w:marTop w:val="0"/>
              <w:marBottom w:val="0"/>
              <w:divBdr>
                <w:top w:val="none" w:sz="0" w:space="0" w:color="auto"/>
                <w:left w:val="none" w:sz="0" w:space="0" w:color="auto"/>
                <w:bottom w:val="none" w:sz="0" w:space="0" w:color="auto"/>
                <w:right w:val="none" w:sz="0" w:space="0" w:color="auto"/>
              </w:divBdr>
              <w:divsChild>
                <w:div w:id="506403639">
                  <w:marLeft w:val="0"/>
                  <w:marRight w:val="0"/>
                  <w:marTop w:val="0"/>
                  <w:marBottom w:val="0"/>
                  <w:divBdr>
                    <w:top w:val="none" w:sz="0" w:space="0" w:color="auto"/>
                    <w:left w:val="none" w:sz="0" w:space="0" w:color="auto"/>
                    <w:bottom w:val="none" w:sz="0" w:space="0" w:color="auto"/>
                    <w:right w:val="none" w:sz="0" w:space="0" w:color="auto"/>
                  </w:divBdr>
                </w:div>
              </w:divsChild>
            </w:div>
            <w:div w:id="1888373781">
              <w:marLeft w:val="0"/>
              <w:marRight w:val="0"/>
              <w:marTop w:val="0"/>
              <w:marBottom w:val="0"/>
              <w:divBdr>
                <w:top w:val="none" w:sz="0" w:space="0" w:color="auto"/>
                <w:left w:val="none" w:sz="0" w:space="0" w:color="auto"/>
                <w:bottom w:val="none" w:sz="0" w:space="0" w:color="auto"/>
                <w:right w:val="none" w:sz="0" w:space="0" w:color="auto"/>
              </w:divBdr>
            </w:div>
            <w:div w:id="1118069356">
              <w:marLeft w:val="0"/>
              <w:marRight w:val="0"/>
              <w:marTop w:val="0"/>
              <w:marBottom w:val="0"/>
              <w:divBdr>
                <w:top w:val="none" w:sz="0" w:space="0" w:color="auto"/>
                <w:left w:val="none" w:sz="0" w:space="0" w:color="auto"/>
                <w:bottom w:val="none" w:sz="0" w:space="0" w:color="auto"/>
                <w:right w:val="none" w:sz="0" w:space="0" w:color="auto"/>
              </w:divBdr>
              <w:divsChild>
                <w:div w:id="1730767464">
                  <w:marLeft w:val="0"/>
                  <w:marRight w:val="0"/>
                  <w:marTop w:val="0"/>
                  <w:marBottom w:val="0"/>
                  <w:divBdr>
                    <w:top w:val="none" w:sz="0" w:space="0" w:color="auto"/>
                    <w:left w:val="none" w:sz="0" w:space="0" w:color="auto"/>
                    <w:bottom w:val="none" w:sz="0" w:space="0" w:color="auto"/>
                    <w:right w:val="none" w:sz="0" w:space="0" w:color="auto"/>
                  </w:divBdr>
                </w:div>
              </w:divsChild>
            </w:div>
            <w:div w:id="1785224570">
              <w:marLeft w:val="0"/>
              <w:marRight w:val="0"/>
              <w:marTop w:val="0"/>
              <w:marBottom w:val="0"/>
              <w:divBdr>
                <w:top w:val="none" w:sz="0" w:space="0" w:color="auto"/>
                <w:left w:val="none" w:sz="0" w:space="0" w:color="auto"/>
                <w:bottom w:val="none" w:sz="0" w:space="0" w:color="auto"/>
                <w:right w:val="none" w:sz="0" w:space="0" w:color="auto"/>
              </w:divBdr>
            </w:div>
            <w:div w:id="789468676">
              <w:marLeft w:val="0"/>
              <w:marRight w:val="0"/>
              <w:marTop w:val="0"/>
              <w:marBottom w:val="0"/>
              <w:divBdr>
                <w:top w:val="none" w:sz="0" w:space="0" w:color="auto"/>
                <w:left w:val="none" w:sz="0" w:space="0" w:color="auto"/>
                <w:bottom w:val="none" w:sz="0" w:space="0" w:color="auto"/>
                <w:right w:val="none" w:sz="0" w:space="0" w:color="auto"/>
              </w:divBdr>
              <w:divsChild>
                <w:div w:id="782765855">
                  <w:marLeft w:val="0"/>
                  <w:marRight w:val="0"/>
                  <w:marTop w:val="0"/>
                  <w:marBottom w:val="0"/>
                  <w:divBdr>
                    <w:top w:val="none" w:sz="0" w:space="0" w:color="auto"/>
                    <w:left w:val="none" w:sz="0" w:space="0" w:color="auto"/>
                    <w:bottom w:val="none" w:sz="0" w:space="0" w:color="auto"/>
                    <w:right w:val="none" w:sz="0" w:space="0" w:color="auto"/>
                  </w:divBdr>
                </w:div>
              </w:divsChild>
            </w:div>
            <w:div w:id="1778334695">
              <w:marLeft w:val="0"/>
              <w:marRight w:val="0"/>
              <w:marTop w:val="0"/>
              <w:marBottom w:val="0"/>
              <w:divBdr>
                <w:top w:val="none" w:sz="0" w:space="0" w:color="auto"/>
                <w:left w:val="none" w:sz="0" w:space="0" w:color="auto"/>
                <w:bottom w:val="none" w:sz="0" w:space="0" w:color="auto"/>
                <w:right w:val="none" w:sz="0" w:space="0" w:color="auto"/>
              </w:divBdr>
            </w:div>
            <w:div w:id="1626038143">
              <w:marLeft w:val="0"/>
              <w:marRight w:val="0"/>
              <w:marTop w:val="0"/>
              <w:marBottom w:val="0"/>
              <w:divBdr>
                <w:top w:val="none" w:sz="0" w:space="0" w:color="auto"/>
                <w:left w:val="none" w:sz="0" w:space="0" w:color="auto"/>
                <w:bottom w:val="none" w:sz="0" w:space="0" w:color="auto"/>
                <w:right w:val="none" w:sz="0" w:space="0" w:color="auto"/>
              </w:divBdr>
              <w:divsChild>
                <w:div w:id="649093459">
                  <w:marLeft w:val="0"/>
                  <w:marRight w:val="0"/>
                  <w:marTop w:val="0"/>
                  <w:marBottom w:val="0"/>
                  <w:divBdr>
                    <w:top w:val="none" w:sz="0" w:space="0" w:color="auto"/>
                    <w:left w:val="none" w:sz="0" w:space="0" w:color="auto"/>
                    <w:bottom w:val="none" w:sz="0" w:space="0" w:color="auto"/>
                    <w:right w:val="none" w:sz="0" w:space="0" w:color="auto"/>
                  </w:divBdr>
                </w:div>
              </w:divsChild>
            </w:div>
            <w:div w:id="616567604">
              <w:marLeft w:val="0"/>
              <w:marRight w:val="0"/>
              <w:marTop w:val="0"/>
              <w:marBottom w:val="0"/>
              <w:divBdr>
                <w:top w:val="none" w:sz="0" w:space="0" w:color="auto"/>
                <w:left w:val="none" w:sz="0" w:space="0" w:color="auto"/>
                <w:bottom w:val="none" w:sz="0" w:space="0" w:color="auto"/>
                <w:right w:val="none" w:sz="0" w:space="0" w:color="auto"/>
              </w:divBdr>
            </w:div>
            <w:div w:id="1000424747">
              <w:marLeft w:val="0"/>
              <w:marRight w:val="0"/>
              <w:marTop w:val="0"/>
              <w:marBottom w:val="0"/>
              <w:divBdr>
                <w:top w:val="none" w:sz="0" w:space="0" w:color="auto"/>
                <w:left w:val="none" w:sz="0" w:space="0" w:color="auto"/>
                <w:bottom w:val="none" w:sz="0" w:space="0" w:color="auto"/>
                <w:right w:val="none" w:sz="0" w:space="0" w:color="auto"/>
              </w:divBdr>
              <w:divsChild>
                <w:div w:id="123373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002958">
          <w:marLeft w:val="0"/>
          <w:marRight w:val="0"/>
          <w:marTop w:val="0"/>
          <w:marBottom w:val="0"/>
          <w:divBdr>
            <w:top w:val="none" w:sz="0" w:space="0" w:color="auto"/>
            <w:left w:val="none" w:sz="0" w:space="0" w:color="auto"/>
            <w:bottom w:val="none" w:sz="0" w:space="0" w:color="auto"/>
            <w:right w:val="none" w:sz="0" w:space="0" w:color="auto"/>
          </w:divBdr>
          <w:divsChild>
            <w:div w:id="1356299917">
              <w:marLeft w:val="0"/>
              <w:marRight w:val="0"/>
              <w:marTop w:val="0"/>
              <w:marBottom w:val="0"/>
              <w:divBdr>
                <w:top w:val="none" w:sz="0" w:space="0" w:color="auto"/>
                <w:left w:val="none" w:sz="0" w:space="0" w:color="auto"/>
                <w:bottom w:val="none" w:sz="0" w:space="0" w:color="auto"/>
                <w:right w:val="none" w:sz="0" w:space="0" w:color="auto"/>
              </w:divBdr>
              <w:divsChild>
                <w:div w:id="1207527417">
                  <w:marLeft w:val="0"/>
                  <w:marRight w:val="0"/>
                  <w:marTop w:val="0"/>
                  <w:marBottom w:val="0"/>
                  <w:divBdr>
                    <w:top w:val="none" w:sz="0" w:space="0" w:color="auto"/>
                    <w:left w:val="none" w:sz="0" w:space="0" w:color="auto"/>
                    <w:bottom w:val="none" w:sz="0" w:space="0" w:color="auto"/>
                    <w:right w:val="none" w:sz="0" w:space="0" w:color="auto"/>
                  </w:divBdr>
                </w:div>
              </w:divsChild>
            </w:div>
            <w:div w:id="757799188">
              <w:marLeft w:val="0"/>
              <w:marRight w:val="0"/>
              <w:marTop w:val="0"/>
              <w:marBottom w:val="0"/>
              <w:divBdr>
                <w:top w:val="none" w:sz="0" w:space="0" w:color="auto"/>
                <w:left w:val="none" w:sz="0" w:space="0" w:color="auto"/>
                <w:bottom w:val="none" w:sz="0" w:space="0" w:color="auto"/>
                <w:right w:val="none" w:sz="0" w:space="0" w:color="auto"/>
              </w:divBdr>
              <w:divsChild>
                <w:div w:id="70012234">
                  <w:marLeft w:val="0"/>
                  <w:marRight w:val="0"/>
                  <w:marTop w:val="0"/>
                  <w:marBottom w:val="0"/>
                  <w:divBdr>
                    <w:top w:val="none" w:sz="0" w:space="0" w:color="auto"/>
                    <w:left w:val="none" w:sz="0" w:space="0" w:color="auto"/>
                    <w:bottom w:val="none" w:sz="0" w:space="0" w:color="auto"/>
                    <w:right w:val="none" w:sz="0" w:space="0" w:color="auto"/>
                  </w:divBdr>
                </w:div>
              </w:divsChild>
            </w:div>
            <w:div w:id="1825048477">
              <w:marLeft w:val="0"/>
              <w:marRight w:val="0"/>
              <w:marTop w:val="0"/>
              <w:marBottom w:val="0"/>
              <w:divBdr>
                <w:top w:val="none" w:sz="0" w:space="0" w:color="auto"/>
                <w:left w:val="none" w:sz="0" w:space="0" w:color="auto"/>
                <w:bottom w:val="none" w:sz="0" w:space="0" w:color="auto"/>
                <w:right w:val="none" w:sz="0" w:space="0" w:color="auto"/>
              </w:divBdr>
              <w:divsChild>
                <w:div w:id="894043636">
                  <w:marLeft w:val="0"/>
                  <w:marRight w:val="0"/>
                  <w:marTop w:val="0"/>
                  <w:marBottom w:val="0"/>
                  <w:divBdr>
                    <w:top w:val="none" w:sz="0" w:space="0" w:color="auto"/>
                    <w:left w:val="none" w:sz="0" w:space="0" w:color="auto"/>
                    <w:bottom w:val="none" w:sz="0" w:space="0" w:color="auto"/>
                    <w:right w:val="none" w:sz="0" w:space="0" w:color="auto"/>
                  </w:divBdr>
                </w:div>
              </w:divsChild>
            </w:div>
            <w:div w:id="1087077162">
              <w:marLeft w:val="0"/>
              <w:marRight w:val="0"/>
              <w:marTop w:val="0"/>
              <w:marBottom w:val="0"/>
              <w:divBdr>
                <w:top w:val="none" w:sz="0" w:space="0" w:color="auto"/>
                <w:left w:val="none" w:sz="0" w:space="0" w:color="auto"/>
                <w:bottom w:val="none" w:sz="0" w:space="0" w:color="auto"/>
                <w:right w:val="none" w:sz="0" w:space="0" w:color="auto"/>
              </w:divBdr>
              <w:divsChild>
                <w:div w:id="564336099">
                  <w:marLeft w:val="0"/>
                  <w:marRight w:val="0"/>
                  <w:marTop w:val="0"/>
                  <w:marBottom w:val="0"/>
                  <w:divBdr>
                    <w:top w:val="none" w:sz="0" w:space="0" w:color="auto"/>
                    <w:left w:val="none" w:sz="0" w:space="0" w:color="auto"/>
                    <w:bottom w:val="none" w:sz="0" w:space="0" w:color="auto"/>
                    <w:right w:val="none" w:sz="0" w:space="0" w:color="auto"/>
                  </w:divBdr>
                </w:div>
              </w:divsChild>
            </w:div>
            <w:div w:id="815075769">
              <w:marLeft w:val="0"/>
              <w:marRight w:val="0"/>
              <w:marTop w:val="0"/>
              <w:marBottom w:val="0"/>
              <w:divBdr>
                <w:top w:val="none" w:sz="0" w:space="0" w:color="auto"/>
                <w:left w:val="none" w:sz="0" w:space="0" w:color="auto"/>
                <w:bottom w:val="none" w:sz="0" w:space="0" w:color="auto"/>
                <w:right w:val="none" w:sz="0" w:space="0" w:color="auto"/>
              </w:divBdr>
            </w:div>
            <w:div w:id="1647204206">
              <w:marLeft w:val="0"/>
              <w:marRight w:val="0"/>
              <w:marTop w:val="0"/>
              <w:marBottom w:val="0"/>
              <w:divBdr>
                <w:top w:val="none" w:sz="0" w:space="0" w:color="auto"/>
                <w:left w:val="none" w:sz="0" w:space="0" w:color="auto"/>
                <w:bottom w:val="none" w:sz="0" w:space="0" w:color="auto"/>
                <w:right w:val="none" w:sz="0" w:space="0" w:color="auto"/>
              </w:divBdr>
            </w:div>
            <w:div w:id="666636427">
              <w:marLeft w:val="0"/>
              <w:marRight w:val="0"/>
              <w:marTop w:val="0"/>
              <w:marBottom w:val="0"/>
              <w:divBdr>
                <w:top w:val="none" w:sz="0" w:space="0" w:color="auto"/>
                <w:left w:val="none" w:sz="0" w:space="0" w:color="auto"/>
                <w:bottom w:val="none" w:sz="0" w:space="0" w:color="auto"/>
                <w:right w:val="none" w:sz="0" w:space="0" w:color="auto"/>
              </w:divBdr>
            </w:div>
            <w:div w:id="1048728704">
              <w:marLeft w:val="0"/>
              <w:marRight w:val="0"/>
              <w:marTop w:val="0"/>
              <w:marBottom w:val="0"/>
              <w:divBdr>
                <w:top w:val="none" w:sz="0" w:space="0" w:color="auto"/>
                <w:left w:val="none" w:sz="0" w:space="0" w:color="auto"/>
                <w:bottom w:val="none" w:sz="0" w:space="0" w:color="auto"/>
                <w:right w:val="none" w:sz="0" w:space="0" w:color="auto"/>
              </w:divBdr>
            </w:div>
            <w:div w:id="1669862645">
              <w:marLeft w:val="0"/>
              <w:marRight w:val="0"/>
              <w:marTop w:val="0"/>
              <w:marBottom w:val="0"/>
              <w:divBdr>
                <w:top w:val="none" w:sz="0" w:space="0" w:color="auto"/>
                <w:left w:val="none" w:sz="0" w:space="0" w:color="auto"/>
                <w:bottom w:val="none" w:sz="0" w:space="0" w:color="auto"/>
                <w:right w:val="none" w:sz="0" w:space="0" w:color="auto"/>
              </w:divBdr>
            </w:div>
            <w:div w:id="242033412">
              <w:marLeft w:val="0"/>
              <w:marRight w:val="0"/>
              <w:marTop w:val="0"/>
              <w:marBottom w:val="0"/>
              <w:divBdr>
                <w:top w:val="none" w:sz="0" w:space="0" w:color="auto"/>
                <w:left w:val="none" w:sz="0" w:space="0" w:color="auto"/>
                <w:bottom w:val="none" w:sz="0" w:space="0" w:color="auto"/>
                <w:right w:val="none" w:sz="0" w:space="0" w:color="auto"/>
              </w:divBdr>
              <w:divsChild>
                <w:div w:id="405419662">
                  <w:marLeft w:val="0"/>
                  <w:marRight w:val="0"/>
                  <w:marTop w:val="0"/>
                  <w:marBottom w:val="0"/>
                  <w:divBdr>
                    <w:top w:val="none" w:sz="0" w:space="0" w:color="auto"/>
                    <w:left w:val="none" w:sz="0" w:space="0" w:color="auto"/>
                    <w:bottom w:val="none" w:sz="0" w:space="0" w:color="auto"/>
                    <w:right w:val="none" w:sz="0" w:space="0" w:color="auto"/>
                  </w:divBdr>
                </w:div>
              </w:divsChild>
            </w:div>
            <w:div w:id="59405239">
              <w:marLeft w:val="0"/>
              <w:marRight w:val="0"/>
              <w:marTop w:val="0"/>
              <w:marBottom w:val="0"/>
              <w:divBdr>
                <w:top w:val="none" w:sz="0" w:space="0" w:color="auto"/>
                <w:left w:val="none" w:sz="0" w:space="0" w:color="auto"/>
                <w:bottom w:val="none" w:sz="0" w:space="0" w:color="auto"/>
                <w:right w:val="none" w:sz="0" w:space="0" w:color="auto"/>
              </w:divBdr>
              <w:divsChild>
                <w:div w:id="1931044821">
                  <w:marLeft w:val="0"/>
                  <w:marRight w:val="0"/>
                  <w:marTop w:val="0"/>
                  <w:marBottom w:val="0"/>
                  <w:divBdr>
                    <w:top w:val="none" w:sz="0" w:space="0" w:color="auto"/>
                    <w:left w:val="none" w:sz="0" w:space="0" w:color="auto"/>
                    <w:bottom w:val="none" w:sz="0" w:space="0" w:color="auto"/>
                    <w:right w:val="none" w:sz="0" w:space="0" w:color="auto"/>
                  </w:divBdr>
                </w:div>
              </w:divsChild>
            </w:div>
            <w:div w:id="349724929">
              <w:marLeft w:val="0"/>
              <w:marRight w:val="0"/>
              <w:marTop w:val="0"/>
              <w:marBottom w:val="0"/>
              <w:divBdr>
                <w:top w:val="none" w:sz="0" w:space="0" w:color="auto"/>
                <w:left w:val="none" w:sz="0" w:space="0" w:color="auto"/>
                <w:bottom w:val="none" w:sz="0" w:space="0" w:color="auto"/>
                <w:right w:val="none" w:sz="0" w:space="0" w:color="auto"/>
              </w:divBdr>
              <w:divsChild>
                <w:div w:id="1330254850">
                  <w:marLeft w:val="0"/>
                  <w:marRight w:val="0"/>
                  <w:marTop w:val="0"/>
                  <w:marBottom w:val="0"/>
                  <w:divBdr>
                    <w:top w:val="none" w:sz="0" w:space="0" w:color="auto"/>
                    <w:left w:val="none" w:sz="0" w:space="0" w:color="auto"/>
                    <w:bottom w:val="none" w:sz="0" w:space="0" w:color="auto"/>
                    <w:right w:val="none" w:sz="0" w:space="0" w:color="auto"/>
                  </w:divBdr>
                </w:div>
              </w:divsChild>
            </w:div>
            <w:div w:id="1384795347">
              <w:marLeft w:val="0"/>
              <w:marRight w:val="0"/>
              <w:marTop w:val="0"/>
              <w:marBottom w:val="0"/>
              <w:divBdr>
                <w:top w:val="none" w:sz="0" w:space="0" w:color="auto"/>
                <w:left w:val="none" w:sz="0" w:space="0" w:color="auto"/>
                <w:bottom w:val="none" w:sz="0" w:space="0" w:color="auto"/>
                <w:right w:val="none" w:sz="0" w:space="0" w:color="auto"/>
              </w:divBdr>
              <w:divsChild>
                <w:div w:id="108472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668460">
      <w:bodyDiv w:val="1"/>
      <w:marLeft w:val="0"/>
      <w:marRight w:val="0"/>
      <w:marTop w:val="0"/>
      <w:marBottom w:val="0"/>
      <w:divBdr>
        <w:top w:val="none" w:sz="0" w:space="0" w:color="auto"/>
        <w:left w:val="none" w:sz="0" w:space="0" w:color="auto"/>
        <w:bottom w:val="none" w:sz="0" w:space="0" w:color="auto"/>
        <w:right w:val="none" w:sz="0" w:space="0" w:color="auto"/>
      </w:divBdr>
      <w:divsChild>
        <w:div w:id="850488478">
          <w:marLeft w:val="0"/>
          <w:marRight w:val="0"/>
          <w:marTop w:val="0"/>
          <w:marBottom w:val="0"/>
          <w:divBdr>
            <w:top w:val="none" w:sz="0" w:space="0" w:color="auto"/>
            <w:left w:val="none" w:sz="0" w:space="0" w:color="auto"/>
            <w:bottom w:val="none" w:sz="0" w:space="0" w:color="auto"/>
            <w:right w:val="none" w:sz="0" w:space="0" w:color="auto"/>
          </w:divBdr>
          <w:divsChild>
            <w:div w:id="359747942">
              <w:marLeft w:val="0"/>
              <w:marRight w:val="0"/>
              <w:marTop w:val="0"/>
              <w:marBottom w:val="0"/>
              <w:divBdr>
                <w:top w:val="none" w:sz="0" w:space="0" w:color="auto"/>
                <w:left w:val="none" w:sz="0" w:space="0" w:color="auto"/>
                <w:bottom w:val="none" w:sz="0" w:space="0" w:color="auto"/>
                <w:right w:val="none" w:sz="0" w:space="0" w:color="auto"/>
              </w:divBdr>
              <w:divsChild>
                <w:div w:id="1154373415">
                  <w:marLeft w:val="0"/>
                  <w:marRight w:val="0"/>
                  <w:marTop w:val="0"/>
                  <w:marBottom w:val="0"/>
                  <w:divBdr>
                    <w:top w:val="none" w:sz="0" w:space="0" w:color="auto"/>
                    <w:left w:val="none" w:sz="0" w:space="0" w:color="auto"/>
                    <w:bottom w:val="none" w:sz="0" w:space="0" w:color="auto"/>
                    <w:right w:val="none" w:sz="0" w:space="0" w:color="auto"/>
                  </w:divBdr>
                </w:div>
              </w:divsChild>
            </w:div>
            <w:div w:id="1122576455">
              <w:marLeft w:val="0"/>
              <w:marRight w:val="0"/>
              <w:marTop w:val="0"/>
              <w:marBottom w:val="0"/>
              <w:divBdr>
                <w:top w:val="none" w:sz="0" w:space="0" w:color="auto"/>
                <w:left w:val="none" w:sz="0" w:space="0" w:color="auto"/>
                <w:bottom w:val="none" w:sz="0" w:space="0" w:color="auto"/>
                <w:right w:val="none" w:sz="0" w:space="0" w:color="auto"/>
              </w:divBdr>
              <w:divsChild>
                <w:div w:id="1215583219">
                  <w:marLeft w:val="0"/>
                  <w:marRight w:val="0"/>
                  <w:marTop w:val="0"/>
                  <w:marBottom w:val="0"/>
                  <w:divBdr>
                    <w:top w:val="none" w:sz="0" w:space="0" w:color="auto"/>
                    <w:left w:val="none" w:sz="0" w:space="0" w:color="auto"/>
                    <w:bottom w:val="none" w:sz="0" w:space="0" w:color="auto"/>
                    <w:right w:val="none" w:sz="0" w:space="0" w:color="auto"/>
                  </w:divBdr>
                </w:div>
              </w:divsChild>
            </w:div>
            <w:div w:id="1861049023">
              <w:marLeft w:val="0"/>
              <w:marRight w:val="0"/>
              <w:marTop w:val="0"/>
              <w:marBottom w:val="0"/>
              <w:divBdr>
                <w:top w:val="none" w:sz="0" w:space="0" w:color="auto"/>
                <w:left w:val="none" w:sz="0" w:space="0" w:color="auto"/>
                <w:bottom w:val="none" w:sz="0" w:space="0" w:color="auto"/>
                <w:right w:val="none" w:sz="0" w:space="0" w:color="auto"/>
              </w:divBdr>
              <w:divsChild>
                <w:div w:id="904150020">
                  <w:marLeft w:val="0"/>
                  <w:marRight w:val="0"/>
                  <w:marTop w:val="0"/>
                  <w:marBottom w:val="0"/>
                  <w:divBdr>
                    <w:top w:val="none" w:sz="0" w:space="0" w:color="auto"/>
                    <w:left w:val="none" w:sz="0" w:space="0" w:color="auto"/>
                    <w:bottom w:val="none" w:sz="0" w:space="0" w:color="auto"/>
                    <w:right w:val="none" w:sz="0" w:space="0" w:color="auto"/>
                  </w:divBdr>
                </w:div>
              </w:divsChild>
            </w:div>
            <w:div w:id="132796746">
              <w:marLeft w:val="0"/>
              <w:marRight w:val="0"/>
              <w:marTop w:val="0"/>
              <w:marBottom w:val="0"/>
              <w:divBdr>
                <w:top w:val="none" w:sz="0" w:space="0" w:color="auto"/>
                <w:left w:val="none" w:sz="0" w:space="0" w:color="auto"/>
                <w:bottom w:val="none" w:sz="0" w:space="0" w:color="auto"/>
                <w:right w:val="none" w:sz="0" w:space="0" w:color="auto"/>
              </w:divBdr>
              <w:divsChild>
                <w:div w:id="1632974992">
                  <w:marLeft w:val="0"/>
                  <w:marRight w:val="0"/>
                  <w:marTop w:val="0"/>
                  <w:marBottom w:val="0"/>
                  <w:divBdr>
                    <w:top w:val="none" w:sz="0" w:space="0" w:color="auto"/>
                    <w:left w:val="none" w:sz="0" w:space="0" w:color="auto"/>
                    <w:bottom w:val="none" w:sz="0" w:space="0" w:color="auto"/>
                    <w:right w:val="none" w:sz="0" w:space="0" w:color="auto"/>
                  </w:divBdr>
                </w:div>
              </w:divsChild>
            </w:div>
            <w:div w:id="333609313">
              <w:marLeft w:val="0"/>
              <w:marRight w:val="0"/>
              <w:marTop w:val="0"/>
              <w:marBottom w:val="0"/>
              <w:divBdr>
                <w:top w:val="none" w:sz="0" w:space="0" w:color="auto"/>
                <w:left w:val="none" w:sz="0" w:space="0" w:color="auto"/>
                <w:bottom w:val="none" w:sz="0" w:space="0" w:color="auto"/>
                <w:right w:val="none" w:sz="0" w:space="0" w:color="auto"/>
              </w:divBdr>
              <w:divsChild>
                <w:div w:id="40148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140018">
      <w:bodyDiv w:val="1"/>
      <w:marLeft w:val="0"/>
      <w:marRight w:val="0"/>
      <w:marTop w:val="0"/>
      <w:marBottom w:val="0"/>
      <w:divBdr>
        <w:top w:val="none" w:sz="0" w:space="0" w:color="auto"/>
        <w:left w:val="none" w:sz="0" w:space="0" w:color="auto"/>
        <w:bottom w:val="none" w:sz="0" w:space="0" w:color="auto"/>
        <w:right w:val="none" w:sz="0" w:space="0" w:color="auto"/>
      </w:divBdr>
      <w:divsChild>
        <w:div w:id="623345246">
          <w:marLeft w:val="0"/>
          <w:marRight w:val="0"/>
          <w:marTop w:val="0"/>
          <w:marBottom w:val="0"/>
          <w:divBdr>
            <w:top w:val="none" w:sz="0" w:space="0" w:color="auto"/>
            <w:left w:val="none" w:sz="0" w:space="0" w:color="auto"/>
            <w:bottom w:val="none" w:sz="0" w:space="0" w:color="auto"/>
            <w:right w:val="none" w:sz="0" w:space="0" w:color="auto"/>
          </w:divBdr>
          <w:divsChild>
            <w:div w:id="1771580417">
              <w:marLeft w:val="0"/>
              <w:marRight w:val="0"/>
              <w:marTop w:val="0"/>
              <w:marBottom w:val="0"/>
              <w:divBdr>
                <w:top w:val="none" w:sz="0" w:space="0" w:color="auto"/>
                <w:left w:val="none" w:sz="0" w:space="0" w:color="auto"/>
                <w:bottom w:val="none" w:sz="0" w:space="0" w:color="auto"/>
                <w:right w:val="none" w:sz="0" w:space="0" w:color="auto"/>
              </w:divBdr>
              <w:divsChild>
                <w:div w:id="81804899">
                  <w:marLeft w:val="0"/>
                  <w:marRight w:val="0"/>
                  <w:marTop w:val="0"/>
                  <w:marBottom w:val="0"/>
                  <w:divBdr>
                    <w:top w:val="none" w:sz="0" w:space="0" w:color="auto"/>
                    <w:left w:val="none" w:sz="0" w:space="0" w:color="auto"/>
                    <w:bottom w:val="none" w:sz="0" w:space="0" w:color="auto"/>
                    <w:right w:val="none" w:sz="0" w:space="0" w:color="auto"/>
                  </w:divBdr>
                </w:div>
              </w:divsChild>
            </w:div>
            <w:div w:id="11735996">
              <w:marLeft w:val="0"/>
              <w:marRight w:val="0"/>
              <w:marTop w:val="0"/>
              <w:marBottom w:val="0"/>
              <w:divBdr>
                <w:top w:val="none" w:sz="0" w:space="0" w:color="auto"/>
                <w:left w:val="none" w:sz="0" w:space="0" w:color="auto"/>
                <w:bottom w:val="none" w:sz="0" w:space="0" w:color="auto"/>
                <w:right w:val="none" w:sz="0" w:space="0" w:color="auto"/>
              </w:divBdr>
              <w:divsChild>
                <w:div w:id="856652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987247">
      <w:bodyDiv w:val="1"/>
      <w:marLeft w:val="0"/>
      <w:marRight w:val="0"/>
      <w:marTop w:val="0"/>
      <w:marBottom w:val="0"/>
      <w:divBdr>
        <w:top w:val="none" w:sz="0" w:space="0" w:color="auto"/>
        <w:left w:val="none" w:sz="0" w:space="0" w:color="auto"/>
        <w:bottom w:val="none" w:sz="0" w:space="0" w:color="auto"/>
        <w:right w:val="none" w:sz="0" w:space="0" w:color="auto"/>
      </w:divBdr>
      <w:divsChild>
        <w:div w:id="157967243">
          <w:marLeft w:val="0"/>
          <w:marRight w:val="0"/>
          <w:marTop w:val="0"/>
          <w:marBottom w:val="0"/>
          <w:divBdr>
            <w:top w:val="none" w:sz="0" w:space="0" w:color="auto"/>
            <w:left w:val="none" w:sz="0" w:space="0" w:color="auto"/>
            <w:bottom w:val="none" w:sz="0" w:space="0" w:color="auto"/>
            <w:right w:val="none" w:sz="0" w:space="0" w:color="auto"/>
          </w:divBdr>
        </w:div>
        <w:div w:id="1338846547">
          <w:marLeft w:val="0"/>
          <w:marRight w:val="0"/>
          <w:marTop w:val="0"/>
          <w:marBottom w:val="0"/>
          <w:divBdr>
            <w:top w:val="none" w:sz="0" w:space="0" w:color="auto"/>
            <w:left w:val="none" w:sz="0" w:space="0" w:color="auto"/>
            <w:bottom w:val="none" w:sz="0" w:space="0" w:color="auto"/>
            <w:right w:val="none" w:sz="0" w:space="0" w:color="auto"/>
          </w:divBdr>
          <w:divsChild>
            <w:div w:id="2108307468">
              <w:marLeft w:val="0"/>
              <w:marRight w:val="0"/>
              <w:marTop w:val="0"/>
              <w:marBottom w:val="0"/>
              <w:divBdr>
                <w:top w:val="none" w:sz="0" w:space="0" w:color="auto"/>
                <w:left w:val="none" w:sz="0" w:space="0" w:color="auto"/>
                <w:bottom w:val="none" w:sz="0" w:space="0" w:color="auto"/>
                <w:right w:val="none" w:sz="0" w:space="0" w:color="auto"/>
              </w:divBdr>
            </w:div>
          </w:divsChild>
        </w:div>
        <w:div w:id="1739550804">
          <w:marLeft w:val="0"/>
          <w:marRight w:val="0"/>
          <w:marTop w:val="0"/>
          <w:marBottom w:val="0"/>
          <w:divBdr>
            <w:top w:val="none" w:sz="0" w:space="0" w:color="auto"/>
            <w:left w:val="none" w:sz="0" w:space="0" w:color="auto"/>
            <w:bottom w:val="none" w:sz="0" w:space="0" w:color="auto"/>
            <w:right w:val="none" w:sz="0" w:space="0" w:color="auto"/>
          </w:divBdr>
        </w:div>
        <w:div w:id="40330911">
          <w:marLeft w:val="0"/>
          <w:marRight w:val="0"/>
          <w:marTop w:val="0"/>
          <w:marBottom w:val="0"/>
          <w:divBdr>
            <w:top w:val="none" w:sz="0" w:space="0" w:color="auto"/>
            <w:left w:val="none" w:sz="0" w:space="0" w:color="auto"/>
            <w:bottom w:val="none" w:sz="0" w:space="0" w:color="auto"/>
            <w:right w:val="none" w:sz="0" w:space="0" w:color="auto"/>
          </w:divBdr>
          <w:divsChild>
            <w:div w:id="10570277">
              <w:marLeft w:val="0"/>
              <w:marRight w:val="0"/>
              <w:marTop w:val="0"/>
              <w:marBottom w:val="0"/>
              <w:divBdr>
                <w:top w:val="none" w:sz="0" w:space="0" w:color="auto"/>
                <w:left w:val="none" w:sz="0" w:space="0" w:color="auto"/>
                <w:bottom w:val="none" w:sz="0" w:space="0" w:color="auto"/>
                <w:right w:val="none" w:sz="0" w:space="0" w:color="auto"/>
              </w:divBdr>
            </w:div>
          </w:divsChild>
        </w:div>
        <w:div w:id="317810892">
          <w:marLeft w:val="0"/>
          <w:marRight w:val="0"/>
          <w:marTop w:val="0"/>
          <w:marBottom w:val="0"/>
          <w:divBdr>
            <w:top w:val="none" w:sz="0" w:space="0" w:color="auto"/>
            <w:left w:val="none" w:sz="0" w:space="0" w:color="auto"/>
            <w:bottom w:val="none" w:sz="0" w:space="0" w:color="auto"/>
            <w:right w:val="none" w:sz="0" w:space="0" w:color="auto"/>
          </w:divBdr>
          <w:divsChild>
            <w:div w:id="2140799330">
              <w:marLeft w:val="0"/>
              <w:marRight w:val="0"/>
              <w:marTop w:val="0"/>
              <w:marBottom w:val="0"/>
              <w:divBdr>
                <w:top w:val="none" w:sz="0" w:space="0" w:color="auto"/>
                <w:left w:val="none" w:sz="0" w:space="0" w:color="auto"/>
                <w:bottom w:val="none" w:sz="0" w:space="0" w:color="auto"/>
                <w:right w:val="none" w:sz="0" w:space="0" w:color="auto"/>
              </w:divBdr>
            </w:div>
          </w:divsChild>
        </w:div>
        <w:div w:id="779647588">
          <w:marLeft w:val="0"/>
          <w:marRight w:val="0"/>
          <w:marTop w:val="0"/>
          <w:marBottom w:val="0"/>
          <w:divBdr>
            <w:top w:val="none" w:sz="0" w:space="0" w:color="auto"/>
            <w:left w:val="none" w:sz="0" w:space="0" w:color="auto"/>
            <w:bottom w:val="none" w:sz="0" w:space="0" w:color="auto"/>
            <w:right w:val="none" w:sz="0" w:space="0" w:color="auto"/>
          </w:divBdr>
          <w:divsChild>
            <w:div w:id="2043820507">
              <w:marLeft w:val="0"/>
              <w:marRight w:val="0"/>
              <w:marTop w:val="0"/>
              <w:marBottom w:val="0"/>
              <w:divBdr>
                <w:top w:val="none" w:sz="0" w:space="0" w:color="auto"/>
                <w:left w:val="none" w:sz="0" w:space="0" w:color="auto"/>
                <w:bottom w:val="none" w:sz="0" w:space="0" w:color="auto"/>
                <w:right w:val="none" w:sz="0" w:space="0" w:color="auto"/>
              </w:divBdr>
            </w:div>
          </w:divsChild>
        </w:div>
        <w:div w:id="1914661051">
          <w:marLeft w:val="0"/>
          <w:marRight w:val="0"/>
          <w:marTop w:val="0"/>
          <w:marBottom w:val="0"/>
          <w:divBdr>
            <w:top w:val="none" w:sz="0" w:space="0" w:color="auto"/>
            <w:left w:val="none" w:sz="0" w:space="0" w:color="auto"/>
            <w:bottom w:val="none" w:sz="0" w:space="0" w:color="auto"/>
            <w:right w:val="none" w:sz="0" w:space="0" w:color="auto"/>
          </w:divBdr>
          <w:divsChild>
            <w:div w:id="622807859">
              <w:marLeft w:val="0"/>
              <w:marRight w:val="0"/>
              <w:marTop w:val="0"/>
              <w:marBottom w:val="0"/>
              <w:divBdr>
                <w:top w:val="none" w:sz="0" w:space="0" w:color="auto"/>
                <w:left w:val="none" w:sz="0" w:space="0" w:color="auto"/>
                <w:bottom w:val="none" w:sz="0" w:space="0" w:color="auto"/>
                <w:right w:val="none" w:sz="0" w:space="0" w:color="auto"/>
              </w:divBdr>
            </w:div>
          </w:divsChild>
        </w:div>
        <w:div w:id="1703941366">
          <w:marLeft w:val="0"/>
          <w:marRight w:val="0"/>
          <w:marTop w:val="0"/>
          <w:marBottom w:val="0"/>
          <w:divBdr>
            <w:top w:val="none" w:sz="0" w:space="0" w:color="auto"/>
            <w:left w:val="none" w:sz="0" w:space="0" w:color="auto"/>
            <w:bottom w:val="none" w:sz="0" w:space="0" w:color="auto"/>
            <w:right w:val="none" w:sz="0" w:space="0" w:color="auto"/>
          </w:divBdr>
          <w:divsChild>
            <w:div w:id="98844045">
              <w:marLeft w:val="0"/>
              <w:marRight w:val="0"/>
              <w:marTop w:val="0"/>
              <w:marBottom w:val="0"/>
              <w:divBdr>
                <w:top w:val="none" w:sz="0" w:space="0" w:color="auto"/>
                <w:left w:val="none" w:sz="0" w:space="0" w:color="auto"/>
                <w:bottom w:val="none" w:sz="0" w:space="0" w:color="auto"/>
                <w:right w:val="none" w:sz="0" w:space="0" w:color="auto"/>
              </w:divBdr>
            </w:div>
          </w:divsChild>
        </w:div>
        <w:div w:id="1527668529">
          <w:marLeft w:val="0"/>
          <w:marRight w:val="0"/>
          <w:marTop w:val="0"/>
          <w:marBottom w:val="0"/>
          <w:divBdr>
            <w:top w:val="none" w:sz="0" w:space="0" w:color="auto"/>
            <w:left w:val="none" w:sz="0" w:space="0" w:color="auto"/>
            <w:bottom w:val="none" w:sz="0" w:space="0" w:color="auto"/>
            <w:right w:val="none" w:sz="0" w:space="0" w:color="auto"/>
          </w:divBdr>
          <w:divsChild>
            <w:div w:id="867379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643303">
      <w:bodyDiv w:val="1"/>
      <w:marLeft w:val="0"/>
      <w:marRight w:val="0"/>
      <w:marTop w:val="0"/>
      <w:marBottom w:val="0"/>
      <w:divBdr>
        <w:top w:val="none" w:sz="0" w:space="0" w:color="auto"/>
        <w:left w:val="none" w:sz="0" w:space="0" w:color="auto"/>
        <w:bottom w:val="none" w:sz="0" w:space="0" w:color="auto"/>
        <w:right w:val="none" w:sz="0" w:space="0" w:color="auto"/>
      </w:divBdr>
      <w:divsChild>
        <w:div w:id="1429229527">
          <w:marLeft w:val="0"/>
          <w:marRight w:val="0"/>
          <w:marTop w:val="0"/>
          <w:marBottom w:val="0"/>
          <w:divBdr>
            <w:top w:val="none" w:sz="0" w:space="0" w:color="auto"/>
            <w:left w:val="none" w:sz="0" w:space="0" w:color="auto"/>
            <w:bottom w:val="none" w:sz="0" w:space="0" w:color="auto"/>
            <w:right w:val="none" w:sz="0" w:space="0" w:color="auto"/>
          </w:divBdr>
          <w:divsChild>
            <w:div w:id="583413987">
              <w:marLeft w:val="0"/>
              <w:marRight w:val="0"/>
              <w:marTop w:val="0"/>
              <w:marBottom w:val="0"/>
              <w:divBdr>
                <w:top w:val="none" w:sz="0" w:space="0" w:color="auto"/>
                <w:left w:val="none" w:sz="0" w:space="0" w:color="auto"/>
                <w:bottom w:val="none" w:sz="0" w:space="0" w:color="auto"/>
                <w:right w:val="none" w:sz="0" w:space="0" w:color="auto"/>
              </w:divBdr>
              <w:divsChild>
                <w:div w:id="1029142864">
                  <w:marLeft w:val="0"/>
                  <w:marRight w:val="0"/>
                  <w:marTop w:val="0"/>
                  <w:marBottom w:val="0"/>
                  <w:divBdr>
                    <w:top w:val="none" w:sz="0" w:space="0" w:color="auto"/>
                    <w:left w:val="none" w:sz="0" w:space="0" w:color="auto"/>
                    <w:bottom w:val="none" w:sz="0" w:space="0" w:color="auto"/>
                    <w:right w:val="none" w:sz="0" w:space="0" w:color="auto"/>
                  </w:divBdr>
                </w:div>
              </w:divsChild>
            </w:div>
            <w:div w:id="2076126711">
              <w:marLeft w:val="0"/>
              <w:marRight w:val="0"/>
              <w:marTop w:val="0"/>
              <w:marBottom w:val="0"/>
              <w:divBdr>
                <w:top w:val="none" w:sz="0" w:space="0" w:color="auto"/>
                <w:left w:val="none" w:sz="0" w:space="0" w:color="auto"/>
                <w:bottom w:val="none" w:sz="0" w:space="0" w:color="auto"/>
                <w:right w:val="none" w:sz="0" w:space="0" w:color="auto"/>
              </w:divBdr>
              <w:divsChild>
                <w:div w:id="504054308">
                  <w:marLeft w:val="0"/>
                  <w:marRight w:val="0"/>
                  <w:marTop w:val="0"/>
                  <w:marBottom w:val="0"/>
                  <w:divBdr>
                    <w:top w:val="none" w:sz="0" w:space="0" w:color="auto"/>
                    <w:left w:val="none" w:sz="0" w:space="0" w:color="auto"/>
                    <w:bottom w:val="none" w:sz="0" w:space="0" w:color="auto"/>
                    <w:right w:val="none" w:sz="0" w:space="0" w:color="auto"/>
                  </w:divBdr>
                </w:div>
              </w:divsChild>
            </w:div>
            <w:div w:id="665014409">
              <w:marLeft w:val="0"/>
              <w:marRight w:val="0"/>
              <w:marTop w:val="0"/>
              <w:marBottom w:val="0"/>
              <w:divBdr>
                <w:top w:val="none" w:sz="0" w:space="0" w:color="auto"/>
                <w:left w:val="none" w:sz="0" w:space="0" w:color="auto"/>
                <w:bottom w:val="none" w:sz="0" w:space="0" w:color="auto"/>
                <w:right w:val="none" w:sz="0" w:space="0" w:color="auto"/>
              </w:divBdr>
              <w:divsChild>
                <w:div w:id="82649588">
                  <w:marLeft w:val="0"/>
                  <w:marRight w:val="0"/>
                  <w:marTop w:val="0"/>
                  <w:marBottom w:val="0"/>
                  <w:divBdr>
                    <w:top w:val="none" w:sz="0" w:space="0" w:color="auto"/>
                    <w:left w:val="none" w:sz="0" w:space="0" w:color="auto"/>
                    <w:bottom w:val="none" w:sz="0" w:space="0" w:color="auto"/>
                    <w:right w:val="none" w:sz="0" w:space="0" w:color="auto"/>
                  </w:divBdr>
                </w:div>
              </w:divsChild>
            </w:div>
            <w:div w:id="1370640310">
              <w:marLeft w:val="0"/>
              <w:marRight w:val="0"/>
              <w:marTop w:val="0"/>
              <w:marBottom w:val="0"/>
              <w:divBdr>
                <w:top w:val="none" w:sz="0" w:space="0" w:color="auto"/>
                <w:left w:val="none" w:sz="0" w:space="0" w:color="auto"/>
                <w:bottom w:val="none" w:sz="0" w:space="0" w:color="auto"/>
                <w:right w:val="none" w:sz="0" w:space="0" w:color="auto"/>
              </w:divBdr>
              <w:divsChild>
                <w:div w:id="894241825">
                  <w:marLeft w:val="0"/>
                  <w:marRight w:val="0"/>
                  <w:marTop w:val="0"/>
                  <w:marBottom w:val="0"/>
                  <w:divBdr>
                    <w:top w:val="none" w:sz="0" w:space="0" w:color="auto"/>
                    <w:left w:val="none" w:sz="0" w:space="0" w:color="auto"/>
                    <w:bottom w:val="none" w:sz="0" w:space="0" w:color="auto"/>
                    <w:right w:val="none" w:sz="0" w:space="0" w:color="auto"/>
                  </w:divBdr>
                </w:div>
              </w:divsChild>
            </w:div>
            <w:div w:id="1022634740">
              <w:marLeft w:val="0"/>
              <w:marRight w:val="0"/>
              <w:marTop w:val="0"/>
              <w:marBottom w:val="0"/>
              <w:divBdr>
                <w:top w:val="none" w:sz="0" w:space="0" w:color="auto"/>
                <w:left w:val="none" w:sz="0" w:space="0" w:color="auto"/>
                <w:bottom w:val="none" w:sz="0" w:space="0" w:color="auto"/>
                <w:right w:val="none" w:sz="0" w:space="0" w:color="auto"/>
              </w:divBdr>
              <w:divsChild>
                <w:div w:id="464663867">
                  <w:marLeft w:val="0"/>
                  <w:marRight w:val="0"/>
                  <w:marTop w:val="0"/>
                  <w:marBottom w:val="0"/>
                  <w:divBdr>
                    <w:top w:val="none" w:sz="0" w:space="0" w:color="auto"/>
                    <w:left w:val="none" w:sz="0" w:space="0" w:color="auto"/>
                    <w:bottom w:val="none" w:sz="0" w:space="0" w:color="auto"/>
                    <w:right w:val="none" w:sz="0" w:space="0" w:color="auto"/>
                  </w:divBdr>
                </w:div>
              </w:divsChild>
            </w:div>
            <w:div w:id="1908373414">
              <w:marLeft w:val="0"/>
              <w:marRight w:val="0"/>
              <w:marTop w:val="0"/>
              <w:marBottom w:val="0"/>
              <w:divBdr>
                <w:top w:val="none" w:sz="0" w:space="0" w:color="auto"/>
                <w:left w:val="none" w:sz="0" w:space="0" w:color="auto"/>
                <w:bottom w:val="none" w:sz="0" w:space="0" w:color="auto"/>
                <w:right w:val="none" w:sz="0" w:space="0" w:color="auto"/>
              </w:divBdr>
              <w:divsChild>
                <w:div w:id="1997221654">
                  <w:marLeft w:val="0"/>
                  <w:marRight w:val="0"/>
                  <w:marTop w:val="0"/>
                  <w:marBottom w:val="0"/>
                  <w:divBdr>
                    <w:top w:val="none" w:sz="0" w:space="0" w:color="auto"/>
                    <w:left w:val="none" w:sz="0" w:space="0" w:color="auto"/>
                    <w:bottom w:val="none" w:sz="0" w:space="0" w:color="auto"/>
                    <w:right w:val="none" w:sz="0" w:space="0" w:color="auto"/>
                  </w:divBdr>
                </w:div>
              </w:divsChild>
            </w:div>
            <w:div w:id="1821191838">
              <w:marLeft w:val="0"/>
              <w:marRight w:val="0"/>
              <w:marTop w:val="0"/>
              <w:marBottom w:val="0"/>
              <w:divBdr>
                <w:top w:val="none" w:sz="0" w:space="0" w:color="auto"/>
                <w:left w:val="none" w:sz="0" w:space="0" w:color="auto"/>
                <w:bottom w:val="none" w:sz="0" w:space="0" w:color="auto"/>
                <w:right w:val="none" w:sz="0" w:space="0" w:color="auto"/>
              </w:divBdr>
              <w:divsChild>
                <w:div w:id="1206527395">
                  <w:marLeft w:val="0"/>
                  <w:marRight w:val="0"/>
                  <w:marTop w:val="0"/>
                  <w:marBottom w:val="0"/>
                  <w:divBdr>
                    <w:top w:val="none" w:sz="0" w:space="0" w:color="auto"/>
                    <w:left w:val="none" w:sz="0" w:space="0" w:color="auto"/>
                    <w:bottom w:val="none" w:sz="0" w:space="0" w:color="auto"/>
                    <w:right w:val="none" w:sz="0" w:space="0" w:color="auto"/>
                  </w:divBdr>
                </w:div>
              </w:divsChild>
            </w:div>
            <w:div w:id="868252086">
              <w:marLeft w:val="0"/>
              <w:marRight w:val="0"/>
              <w:marTop w:val="0"/>
              <w:marBottom w:val="0"/>
              <w:divBdr>
                <w:top w:val="none" w:sz="0" w:space="0" w:color="auto"/>
                <w:left w:val="none" w:sz="0" w:space="0" w:color="auto"/>
                <w:bottom w:val="none" w:sz="0" w:space="0" w:color="auto"/>
                <w:right w:val="none" w:sz="0" w:space="0" w:color="auto"/>
              </w:divBdr>
              <w:divsChild>
                <w:div w:id="2061976468">
                  <w:marLeft w:val="0"/>
                  <w:marRight w:val="0"/>
                  <w:marTop w:val="0"/>
                  <w:marBottom w:val="0"/>
                  <w:divBdr>
                    <w:top w:val="none" w:sz="0" w:space="0" w:color="auto"/>
                    <w:left w:val="none" w:sz="0" w:space="0" w:color="auto"/>
                    <w:bottom w:val="none" w:sz="0" w:space="0" w:color="auto"/>
                    <w:right w:val="none" w:sz="0" w:space="0" w:color="auto"/>
                  </w:divBdr>
                </w:div>
              </w:divsChild>
            </w:div>
            <w:div w:id="765229517">
              <w:marLeft w:val="0"/>
              <w:marRight w:val="0"/>
              <w:marTop w:val="0"/>
              <w:marBottom w:val="0"/>
              <w:divBdr>
                <w:top w:val="none" w:sz="0" w:space="0" w:color="auto"/>
                <w:left w:val="none" w:sz="0" w:space="0" w:color="auto"/>
                <w:bottom w:val="none" w:sz="0" w:space="0" w:color="auto"/>
                <w:right w:val="none" w:sz="0" w:space="0" w:color="auto"/>
              </w:divBdr>
              <w:divsChild>
                <w:div w:id="1479690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838015">
      <w:bodyDiv w:val="1"/>
      <w:marLeft w:val="0"/>
      <w:marRight w:val="0"/>
      <w:marTop w:val="0"/>
      <w:marBottom w:val="0"/>
      <w:divBdr>
        <w:top w:val="none" w:sz="0" w:space="0" w:color="auto"/>
        <w:left w:val="none" w:sz="0" w:space="0" w:color="auto"/>
        <w:bottom w:val="none" w:sz="0" w:space="0" w:color="auto"/>
        <w:right w:val="none" w:sz="0" w:space="0" w:color="auto"/>
      </w:divBdr>
      <w:divsChild>
        <w:div w:id="472022787">
          <w:marLeft w:val="0"/>
          <w:marRight w:val="0"/>
          <w:marTop w:val="0"/>
          <w:marBottom w:val="0"/>
          <w:divBdr>
            <w:top w:val="none" w:sz="0" w:space="0" w:color="auto"/>
            <w:left w:val="none" w:sz="0" w:space="0" w:color="auto"/>
            <w:bottom w:val="none" w:sz="0" w:space="0" w:color="auto"/>
            <w:right w:val="none" w:sz="0" w:space="0" w:color="auto"/>
          </w:divBdr>
          <w:divsChild>
            <w:div w:id="1511990358">
              <w:marLeft w:val="0"/>
              <w:marRight w:val="0"/>
              <w:marTop w:val="0"/>
              <w:marBottom w:val="0"/>
              <w:divBdr>
                <w:top w:val="none" w:sz="0" w:space="0" w:color="auto"/>
                <w:left w:val="none" w:sz="0" w:space="0" w:color="auto"/>
                <w:bottom w:val="none" w:sz="0" w:space="0" w:color="auto"/>
                <w:right w:val="none" w:sz="0" w:space="0" w:color="auto"/>
              </w:divBdr>
            </w:div>
          </w:divsChild>
        </w:div>
        <w:div w:id="797602246">
          <w:marLeft w:val="825"/>
          <w:marRight w:val="0"/>
          <w:marTop w:val="0"/>
          <w:marBottom w:val="0"/>
          <w:divBdr>
            <w:top w:val="none" w:sz="0" w:space="0" w:color="auto"/>
            <w:left w:val="none" w:sz="0" w:space="0" w:color="auto"/>
            <w:bottom w:val="none" w:sz="0" w:space="0" w:color="auto"/>
            <w:right w:val="none" w:sz="0" w:space="0" w:color="auto"/>
          </w:divBdr>
        </w:div>
        <w:div w:id="2141457109">
          <w:marLeft w:val="0"/>
          <w:marRight w:val="0"/>
          <w:marTop w:val="0"/>
          <w:marBottom w:val="0"/>
          <w:divBdr>
            <w:top w:val="none" w:sz="0" w:space="0" w:color="auto"/>
            <w:left w:val="none" w:sz="0" w:space="0" w:color="auto"/>
            <w:bottom w:val="none" w:sz="0" w:space="0" w:color="auto"/>
            <w:right w:val="none" w:sz="0" w:space="0" w:color="auto"/>
          </w:divBdr>
          <w:divsChild>
            <w:div w:id="168743851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40588103">
      <w:bodyDiv w:val="1"/>
      <w:marLeft w:val="0"/>
      <w:marRight w:val="0"/>
      <w:marTop w:val="0"/>
      <w:marBottom w:val="0"/>
      <w:divBdr>
        <w:top w:val="none" w:sz="0" w:space="0" w:color="auto"/>
        <w:left w:val="none" w:sz="0" w:space="0" w:color="auto"/>
        <w:bottom w:val="none" w:sz="0" w:space="0" w:color="auto"/>
        <w:right w:val="none" w:sz="0" w:space="0" w:color="auto"/>
      </w:divBdr>
      <w:divsChild>
        <w:div w:id="1499005298">
          <w:marLeft w:val="0"/>
          <w:marRight w:val="0"/>
          <w:marTop w:val="0"/>
          <w:marBottom w:val="0"/>
          <w:divBdr>
            <w:top w:val="none" w:sz="0" w:space="0" w:color="auto"/>
            <w:left w:val="none" w:sz="0" w:space="0" w:color="auto"/>
            <w:bottom w:val="none" w:sz="0" w:space="0" w:color="auto"/>
            <w:right w:val="none" w:sz="0" w:space="0" w:color="auto"/>
          </w:divBdr>
          <w:divsChild>
            <w:div w:id="839008520">
              <w:marLeft w:val="0"/>
              <w:marRight w:val="0"/>
              <w:marTop w:val="0"/>
              <w:marBottom w:val="0"/>
              <w:divBdr>
                <w:top w:val="none" w:sz="0" w:space="0" w:color="auto"/>
                <w:left w:val="none" w:sz="0" w:space="0" w:color="auto"/>
                <w:bottom w:val="none" w:sz="0" w:space="0" w:color="auto"/>
                <w:right w:val="none" w:sz="0" w:space="0" w:color="auto"/>
              </w:divBdr>
              <w:divsChild>
                <w:div w:id="1790663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856674">
      <w:bodyDiv w:val="1"/>
      <w:marLeft w:val="0"/>
      <w:marRight w:val="0"/>
      <w:marTop w:val="0"/>
      <w:marBottom w:val="0"/>
      <w:divBdr>
        <w:top w:val="none" w:sz="0" w:space="0" w:color="auto"/>
        <w:left w:val="none" w:sz="0" w:space="0" w:color="auto"/>
        <w:bottom w:val="none" w:sz="0" w:space="0" w:color="auto"/>
        <w:right w:val="none" w:sz="0" w:space="0" w:color="auto"/>
      </w:divBdr>
      <w:divsChild>
        <w:div w:id="1154368670">
          <w:marLeft w:val="0"/>
          <w:marRight w:val="0"/>
          <w:marTop w:val="0"/>
          <w:marBottom w:val="0"/>
          <w:divBdr>
            <w:top w:val="none" w:sz="0" w:space="0" w:color="auto"/>
            <w:left w:val="none" w:sz="0" w:space="0" w:color="auto"/>
            <w:bottom w:val="none" w:sz="0" w:space="0" w:color="auto"/>
            <w:right w:val="none" w:sz="0" w:space="0" w:color="auto"/>
          </w:divBdr>
          <w:divsChild>
            <w:div w:id="25722252">
              <w:marLeft w:val="0"/>
              <w:marRight w:val="0"/>
              <w:marTop w:val="0"/>
              <w:marBottom w:val="0"/>
              <w:divBdr>
                <w:top w:val="none" w:sz="0" w:space="0" w:color="auto"/>
                <w:left w:val="none" w:sz="0" w:space="0" w:color="auto"/>
                <w:bottom w:val="none" w:sz="0" w:space="0" w:color="auto"/>
                <w:right w:val="none" w:sz="0" w:space="0" w:color="auto"/>
              </w:divBdr>
              <w:divsChild>
                <w:div w:id="1790510364">
                  <w:marLeft w:val="0"/>
                  <w:marRight w:val="0"/>
                  <w:marTop w:val="0"/>
                  <w:marBottom w:val="0"/>
                  <w:divBdr>
                    <w:top w:val="none" w:sz="0" w:space="0" w:color="auto"/>
                    <w:left w:val="none" w:sz="0" w:space="0" w:color="auto"/>
                    <w:bottom w:val="none" w:sz="0" w:space="0" w:color="auto"/>
                    <w:right w:val="none" w:sz="0" w:space="0" w:color="auto"/>
                  </w:divBdr>
                </w:div>
              </w:divsChild>
            </w:div>
            <w:div w:id="1816487538">
              <w:marLeft w:val="0"/>
              <w:marRight w:val="0"/>
              <w:marTop w:val="0"/>
              <w:marBottom w:val="0"/>
              <w:divBdr>
                <w:top w:val="none" w:sz="0" w:space="0" w:color="auto"/>
                <w:left w:val="none" w:sz="0" w:space="0" w:color="auto"/>
                <w:bottom w:val="none" w:sz="0" w:space="0" w:color="auto"/>
                <w:right w:val="none" w:sz="0" w:space="0" w:color="auto"/>
              </w:divBdr>
              <w:divsChild>
                <w:div w:id="94206811">
                  <w:marLeft w:val="0"/>
                  <w:marRight w:val="0"/>
                  <w:marTop w:val="0"/>
                  <w:marBottom w:val="0"/>
                  <w:divBdr>
                    <w:top w:val="none" w:sz="0" w:space="0" w:color="auto"/>
                    <w:left w:val="none" w:sz="0" w:space="0" w:color="auto"/>
                    <w:bottom w:val="none" w:sz="0" w:space="0" w:color="auto"/>
                    <w:right w:val="none" w:sz="0" w:space="0" w:color="auto"/>
                  </w:divBdr>
                </w:div>
              </w:divsChild>
            </w:div>
            <w:div w:id="1940328497">
              <w:marLeft w:val="0"/>
              <w:marRight w:val="0"/>
              <w:marTop w:val="0"/>
              <w:marBottom w:val="0"/>
              <w:divBdr>
                <w:top w:val="none" w:sz="0" w:space="0" w:color="auto"/>
                <w:left w:val="none" w:sz="0" w:space="0" w:color="auto"/>
                <w:bottom w:val="none" w:sz="0" w:space="0" w:color="auto"/>
                <w:right w:val="none" w:sz="0" w:space="0" w:color="auto"/>
              </w:divBdr>
              <w:divsChild>
                <w:div w:id="1397125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20601">
      <w:bodyDiv w:val="1"/>
      <w:marLeft w:val="0"/>
      <w:marRight w:val="0"/>
      <w:marTop w:val="0"/>
      <w:marBottom w:val="0"/>
      <w:divBdr>
        <w:top w:val="none" w:sz="0" w:space="0" w:color="auto"/>
        <w:left w:val="none" w:sz="0" w:space="0" w:color="auto"/>
        <w:bottom w:val="none" w:sz="0" w:space="0" w:color="auto"/>
        <w:right w:val="none" w:sz="0" w:space="0" w:color="auto"/>
      </w:divBdr>
      <w:divsChild>
        <w:div w:id="2056194981">
          <w:marLeft w:val="0"/>
          <w:marRight w:val="0"/>
          <w:marTop w:val="0"/>
          <w:marBottom w:val="0"/>
          <w:divBdr>
            <w:top w:val="none" w:sz="0" w:space="0" w:color="auto"/>
            <w:left w:val="none" w:sz="0" w:space="0" w:color="auto"/>
            <w:bottom w:val="none" w:sz="0" w:space="0" w:color="auto"/>
            <w:right w:val="none" w:sz="0" w:space="0" w:color="auto"/>
          </w:divBdr>
        </w:div>
      </w:divsChild>
    </w:div>
    <w:div w:id="274291839">
      <w:bodyDiv w:val="1"/>
      <w:marLeft w:val="0"/>
      <w:marRight w:val="0"/>
      <w:marTop w:val="0"/>
      <w:marBottom w:val="0"/>
      <w:divBdr>
        <w:top w:val="none" w:sz="0" w:space="0" w:color="auto"/>
        <w:left w:val="none" w:sz="0" w:space="0" w:color="auto"/>
        <w:bottom w:val="none" w:sz="0" w:space="0" w:color="auto"/>
        <w:right w:val="none" w:sz="0" w:space="0" w:color="auto"/>
      </w:divBdr>
      <w:divsChild>
        <w:div w:id="2100519206">
          <w:marLeft w:val="0"/>
          <w:marRight w:val="0"/>
          <w:marTop w:val="0"/>
          <w:marBottom w:val="0"/>
          <w:divBdr>
            <w:top w:val="none" w:sz="0" w:space="0" w:color="auto"/>
            <w:left w:val="none" w:sz="0" w:space="0" w:color="auto"/>
            <w:bottom w:val="none" w:sz="0" w:space="0" w:color="auto"/>
            <w:right w:val="none" w:sz="0" w:space="0" w:color="auto"/>
          </w:divBdr>
          <w:divsChild>
            <w:div w:id="2006975101">
              <w:marLeft w:val="0"/>
              <w:marRight w:val="0"/>
              <w:marTop w:val="0"/>
              <w:marBottom w:val="0"/>
              <w:divBdr>
                <w:top w:val="none" w:sz="0" w:space="0" w:color="auto"/>
                <w:left w:val="none" w:sz="0" w:space="0" w:color="auto"/>
                <w:bottom w:val="none" w:sz="0" w:space="0" w:color="auto"/>
                <w:right w:val="none" w:sz="0" w:space="0" w:color="auto"/>
              </w:divBdr>
              <w:divsChild>
                <w:div w:id="1266302917">
                  <w:marLeft w:val="0"/>
                  <w:marRight w:val="0"/>
                  <w:marTop w:val="0"/>
                  <w:marBottom w:val="0"/>
                  <w:divBdr>
                    <w:top w:val="none" w:sz="0" w:space="0" w:color="auto"/>
                    <w:left w:val="none" w:sz="0" w:space="0" w:color="auto"/>
                    <w:bottom w:val="none" w:sz="0" w:space="0" w:color="auto"/>
                    <w:right w:val="none" w:sz="0" w:space="0" w:color="auto"/>
                  </w:divBdr>
                </w:div>
              </w:divsChild>
            </w:div>
            <w:div w:id="134496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067394">
      <w:bodyDiv w:val="1"/>
      <w:marLeft w:val="0"/>
      <w:marRight w:val="0"/>
      <w:marTop w:val="0"/>
      <w:marBottom w:val="0"/>
      <w:divBdr>
        <w:top w:val="none" w:sz="0" w:space="0" w:color="auto"/>
        <w:left w:val="none" w:sz="0" w:space="0" w:color="auto"/>
        <w:bottom w:val="none" w:sz="0" w:space="0" w:color="auto"/>
        <w:right w:val="none" w:sz="0" w:space="0" w:color="auto"/>
      </w:divBdr>
      <w:divsChild>
        <w:div w:id="359210323">
          <w:marLeft w:val="0"/>
          <w:marRight w:val="0"/>
          <w:marTop w:val="0"/>
          <w:marBottom w:val="0"/>
          <w:divBdr>
            <w:top w:val="none" w:sz="0" w:space="0" w:color="auto"/>
            <w:left w:val="none" w:sz="0" w:space="0" w:color="auto"/>
            <w:bottom w:val="none" w:sz="0" w:space="0" w:color="auto"/>
            <w:right w:val="none" w:sz="0" w:space="0" w:color="auto"/>
          </w:divBdr>
          <w:divsChild>
            <w:div w:id="1881286302">
              <w:marLeft w:val="0"/>
              <w:marRight w:val="0"/>
              <w:marTop w:val="0"/>
              <w:marBottom w:val="0"/>
              <w:divBdr>
                <w:top w:val="none" w:sz="0" w:space="0" w:color="auto"/>
                <w:left w:val="none" w:sz="0" w:space="0" w:color="auto"/>
                <w:bottom w:val="none" w:sz="0" w:space="0" w:color="auto"/>
                <w:right w:val="none" w:sz="0" w:space="0" w:color="auto"/>
              </w:divBdr>
            </w:div>
            <w:div w:id="1234468445">
              <w:marLeft w:val="0"/>
              <w:marRight w:val="0"/>
              <w:marTop w:val="0"/>
              <w:marBottom w:val="0"/>
              <w:divBdr>
                <w:top w:val="none" w:sz="0" w:space="0" w:color="auto"/>
                <w:left w:val="none" w:sz="0" w:space="0" w:color="auto"/>
                <w:bottom w:val="none" w:sz="0" w:space="0" w:color="auto"/>
                <w:right w:val="none" w:sz="0" w:space="0" w:color="auto"/>
              </w:divBdr>
              <w:divsChild>
                <w:div w:id="457913226">
                  <w:marLeft w:val="0"/>
                  <w:marRight w:val="0"/>
                  <w:marTop w:val="0"/>
                  <w:marBottom w:val="0"/>
                  <w:divBdr>
                    <w:top w:val="none" w:sz="0" w:space="0" w:color="auto"/>
                    <w:left w:val="none" w:sz="0" w:space="0" w:color="auto"/>
                    <w:bottom w:val="none" w:sz="0" w:space="0" w:color="auto"/>
                    <w:right w:val="none" w:sz="0" w:space="0" w:color="auto"/>
                  </w:divBdr>
                </w:div>
              </w:divsChild>
            </w:div>
            <w:div w:id="1894586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344325">
      <w:bodyDiv w:val="1"/>
      <w:marLeft w:val="0"/>
      <w:marRight w:val="0"/>
      <w:marTop w:val="0"/>
      <w:marBottom w:val="0"/>
      <w:divBdr>
        <w:top w:val="none" w:sz="0" w:space="0" w:color="auto"/>
        <w:left w:val="none" w:sz="0" w:space="0" w:color="auto"/>
        <w:bottom w:val="none" w:sz="0" w:space="0" w:color="auto"/>
        <w:right w:val="none" w:sz="0" w:space="0" w:color="auto"/>
      </w:divBdr>
      <w:divsChild>
        <w:div w:id="202906703">
          <w:marLeft w:val="0"/>
          <w:marRight w:val="0"/>
          <w:marTop w:val="0"/>
          <w:marBottom w:val="0"/>
          <w:divBdr>
            <w:top w:val="none" w:sz="0" w:space="0" w:color="auto"/>
            <w:left w:val="none" w:sz="0" w:space="0" w:color="auto"/>
            <w:bottom w:val="none" w:sz="0" w:space="0" w:color="auto"/>
            <w:right w:val="none" w:sz="0" w:space="0" w:color="auto"/>
          </w:divBdr>
          <w:divsChild>
            <w:div w:id="405036431">
              <w:marLeft w:val="0"/>
              <w:marRight w:val="0"/>
              <w:marTop w:val="0"/>
              <w:marBottom w:val="0"/>
              <w:divBdr>
                <w:top w:val="none" w:sz="0" w:space="0" w:color="auto"/>
                <w:left w:val="none" w:sz="0" w:space="0" w:color="auto"/>
                <w:bottom w:val="none" w:sz="0" w:space="0" w:color="auto"/>
                <w:right w:val="none" w:sz="0" w:space="0" w:color="auto"/>
              </w:divBdr>
              <w:divsChild>
                <w:div w:id="1766538762">
                  <w:marLeft w:val="0"/>
                  <w:marRight w:val="0"/>
                  <w:marTop w:val="0"/>
                  <w:marBottom w:val="0"/>
                  <w:divBdr>
                    <w:top w:val="none" w:sz="0" w:space="0" w:color="auto"/>
                    <w:left w:val="none" w:sz="0" w:space="0" w:color="auto"/>
                    <w:bottom w:val="none" w:sz="0" w:space="0" w:color="auto"/>
                    <w:right w:val="none" w:sz="0" w:space="0" w:color="auto"/>
                  </w:divBdr>
                </w:div>
              </w:divsChild>
            </w:div>
            <w:div w:id="614408773">
              <w:marLeft w:val="0"/>
              <w:marRight w:val="0"/>
              <w:marTop w:val="0"/>
              <w:marBottom w:val="0"/>
              <w:divBdr>
                <w:top w:val="none" w:sz="0" w:space="0" w:color="auto"/>
                <w:left w:val="none" w:sz="0" w:space="0" w:color="auto"/>
                <w:bottom w:val="none" w:sz="0" w:space="0" w:color="auto"/>
                <w:right w:val="none" w:sz="0" w:space="0" w:color="auto"/>
              </w:divBdr>
              <w:divsChild>
                <w:div w:id="1652759058">
                  <w:marLeft w:val="0"/>
                  <w:marRight w:val="0"/>
                  <w:marTop w:val="0"/>
                  <w:marBottom w:val="0"/>
                  <w:divBdr>
                    <w:top w:val="none" w:sz="0" w:space="0" w:color="auto"/>
                    <w:left w:val="none" w:sz="0" w:space="0" w:color="auto"/>
                    <w:bottom w:val="none" w:sz="0" w:space="0" w:color="auto"/>
                    <w:right w:val="none" w:sz="0" w:space="0" w:color="auto"/>
                  </w:divBdr>
                </w:div>
              </w:divsChild>
            </w:div>
            <w:div w:id="1793595709">
              <w:marLeft w:val="0"/>
              <w:marRight w:val="0"/>
              <w:marTop w:val="0"/>
              <w:marBottom w:val="0"/>
              <w:divBdr>
                <w:top w:val="none" w:sz="0" w:space="0" w:color="auto"/>
                <w:left w:val="none" w:sz="0" w:space="0" w:color="auto"/>
                <w:bottom w:val="none" w:sz="0" w:space="0" w:color="auto"/>
                <w:right w:val="none" w:sz="0" w:space="0" w:color="auto"/>
              </w:divBdr>
              <w:divsChild>
                <w:div w:id="1096360651">
                  <w:marLeft w:val="0"/>
                  <w:marRight w:val="0"/>
                  <w:marTop w:val="0"/>
                  <w:marBottom w:val="0"/>
                  <w:divBdr>
                    <w:top w:val="none" w:sz="0" w:space="0" w:color="auto"/>
                    <w:left w:val="none" w:sz="0" w:space="0" w:color="auto"/>
                    <w:bottom w:val="none" w:sz="0" w:space="0" w:color="auto"/>
                    <w:right w:val="none" w:sz="0" w:space="0" w:color="auto"/>
                  </w:divBdr>
                </w:div>
              </w:divsChild>
            </w:div>
            <w:div w:id="248193383">
              <w:marLeft w:val="0"/>
              <w:marRight w:val="0"/>
              <w:marTop w:val="0"/>
              <w:marBottom w:val="0"/>
              <w:divBdr>
                <w:top w:val="none" w:sz="0" w:space="0" w:color="auto"/>
                <w:left w:val="none" w:sz="0" w:space="0" w:color="auto"/>
                <w:bottom w:val="none" w:sz="0" w:space="0" w:color="auto"/>
                <w:right w:val="none" w:sz="0" w:space="0" w:color="auto"/>
              </w:divBdr>
              <w:divsChild>
                <w:div w:id="1394549856">
                  <w:marLeft w:val="0"/>
                  <w:marRight w:val="0"/>
                  <w:marTop w:val="0"/>
                  <w:marBottom w:val="0"/>
                  <w:divBdr>
                    <w:top w:val="none" w:sz="0" w:space="0" w:color="auto"/>
                    <w:left w:val="none" w:sz="0" w:space="0" w:color="auto"/>
                    <w:bottom w:val="none" w:sz="0" w:space="0" w:color="auto"/>
                    <w:right w:val="none" w:sz="0" w:space="0" w:color="auto"/>
                  </w:divBdr>
                </w:div>
              </w:divsChild>
            </w:div>
            <w:div w:id="1522207401">
              <w:marLeft w:val="0"/>
              <w:marRight w:val="0"/>
              <w:marTop w:val="0"/>
              <w:marBottom w:val="0"/>
              <w:divBdr>
                <w:top w:val="none" w:sz="0" w:space="0" w:color="auto"/>
                <w:left w:val="none" w:sz="0" w:space="0" w:color="auto"/>
                <w:bottom w:val="none" w:sz="0" w:space="0" w:color="auto"/>
                <w:right w:val="none" w:sz="0" w:space="0" w:color="auto"/>
              </w:divBdr>
              <w:divsChild>
                <w:div w:id="63456707">
                  <w:marLeft w:val="0"/>
                  <w:marRight w:val="0"/>
                  <w:marTop w:val="0"/>
                  <w:marBottom w:val="0"/>
                  <w:divBdr>
                    <w:top w:val="none" w:sz="0" w:space="0" w:color="auto"/>
                    <w:left w:val="none" w:sz="0" w:space="0" w:color="auto"/>
                    <w:bottom w:val="none" w:sz="0" w:space="0" w:color="auto"/>
                    <w:right w:val="none" w:sz="0" w:space="0" w:color="auto"/>
                  </w:divBdr>
                </w:div>
              </w:divsChild>
            </w:div>
            <w:div w:id="233053527">
              <w:marLeft w:val="0"/>
              <w:marRight w:val="0"/>
              <w:marTop w:val="0"/>
              <w:marBottom w:val="0"/>
              <w:divBdr>
                <w:top w:val="none" w:sz="0" w:space="0" w:color="auto"/>
                <w:left w:val="none" w:sz="0" w:space="0" w:color="auto"/>
                <w:bottom w:val="none" w:sz="0" w:space="0" w:color="auto"/>
                <w:right w:val="none" w:sz="0" w:space="0" w:color="auto"/>
              </w:divBdr>
              <w:divsChild>
                <w:div w:id="1890342608">
                  <w:marLeft w:val="0"/>
                  <w:marRight w:val="0"/>
                  <w:marTop w:val="0"/>
                  <w:marBottom w:val="0"/>
                  <w:divBdr>
                    <w:top w:val="none" w:sz="0" w:space="0" w:color="auto"/>
                    <w:left w:val="none" w:sz="0" w:space="0" w:color="auto"/>
                    <w:bottom w:val="none" w:sz="0" w:space="0" w:color="auto"/>
                    <w:right w:val="none" w:sz="0" w:space="0" w:color="auto"/>
                  </w:divBdr>
                </w:div>
              </w:divsChild>
            </w:div>
            <w:div w:id="1563369588">
              <w:marLeft w:val="0"/>
              <w:marRight w:val="0"/>
              <w:marTop w:val="0"/>
              <w:marBottom w:val="0"/>
              <w:divBdr>
                <w:top w:val="none" w:sz="0" w:space="0" w:color="auto"/>
                <w:left w:val="none" w:sz="0" w:space="0" w:color="auto"/>
                <w:bottom w:val="none" w:sz="0" w:space="0" w:color="auto"/>
                <w:right w:val="none" w:sz="0" w:space="0" w:color="auto"/>
              </w:divBdr>
              <w:divsChild>
                <w:div w:id="768236733">
                  <w:marLeft w:val="0"/>
                  <w:marRight w:val="0"/>
                  <w:marTop w:val="0"/>
                  <w:marBottom w:val="0"/>
                  <w:divBdr>
                    <w:top w:val="none" w:sz="0" w:space="0" w:color="auto"/>
                    <w:left w:val="none" w:sz="0" w:space="0" w:color="auto"/>
                    <w:bottom w:val="none" w:sz="0" w:space="0" w:color="auto"/>
                    <w:right w:val="none" w:sz="0" w:space="0" w:color="auto"/>
                  </w:divBdr>
                </w:div>
              </w:divsChild>
            </w:div>
            <w:div w:id="1090541099">
              <w:marLeft w:val="0"/>
              <w:marRight w:val="0"/>
              <w:marTop w:val="0"/>
              <w:marBottom w:val="0"/>
              <w:divBdr>
                <w:top w:val="none" w:sz="0" w:space="0" w:color="auto"/>
                <w:left w:val="none" w:sz="0" w:space="0" w:color="auto"/>
                <w:bottom w:val="none" w:sz="0" w:space="0" w:color="auto"/>
                <w:right w:val="none" w:sz="0" w:space="0" w:color="auto"/>
              </w:divBdr>
              <w:divsChild>
                <w:div w:id="157504299">
                  <w:marLeft w:val="0"/>
                  <w:marRight w:val="0"/>
                  <w:marTop w:val="0"/>
                  <w:marBottom w:val="0"/>
                  <w:divBdr>
                    <w:top w:val="none" w:sz="0" w:space="0" w:color="auto"/>
                    <w:left w:val="none" w:sz="0" w:space="0" w:color="auto"/>
                    <w:bottom w:val="none" w:sz="0" w:space="0" w:color="auto"/>
                    <w:right w:val="none" w:sz="0" w:space="0" w:color="auto"/>
                  </w:divBdr>
                </w:div>
              </w:divsChild>
            </w:div>
            <w:div w:id="1503813657">
              <w:marLeft w:val="0"/>
              <w:marRight w:val="0"/>
              <w:marTop w:val="0"/>
              <w:marBottom w:val="0"/>
              <w:divBdr>
                <w:top w:val="none" w:sz="0" w:space="0" w:color="auto"/>
                <w:left w:val="none" w:sz="0" w:space="0" w:color="auto"/>
                <w:bottom w:val="none" w:sz="0" w:space="0" w:color="auto"/>
                <w:right w:val="none" w:sz="0" w:space="0" w:color="auto"/>
              </w:divBdr>
              <w:divsChild>
                <w:div w:id="1356887884">
                  <w:marLeft w:val="0"/>
                  <w:marRight w:val="0"/>
                  <w:marTop w:val="0"/>
                  <w:marBottom w:val="0"/>
                  <w:divBdr>
                    <w:top w:val="none" w:sz="0" w:space="0" w:color="auto"/>
                    <w:left w:val="none" w:sz="0" w:space="0" w:color="auto"/>
                    <w:bottom w:val="none" w:sz="0" w:space="0" w:color="auto"/>
                    <w:right w:val="none" w:sz="0" w:space="0" w:color="auto"/>
                  </w:divBdr>
                </w:div>
              </w:divsChild>
            </w:div>
            <w:div w:id="2010793342">
              <w:marLeft w:val="0"/>
              <w:marRight w:val="0"/>
              <w:marTop w:val="0"/>
              <w:marBottom w:val="0"/>
              <w:divBdr>
                <w:top w:val="none" w:sz="0" w:space="0" w:color="auto"/>
                <w:left w:val="none" w:sz="0" w:space="0" w:color="auto"/>
                <w:bottom w:val="none" w:sz="0" w:space="0" w:color="auto"/>
                <w:right w:val="none" w:sz="0" w:space="0" w:color="auto"/>
              </w:divBdr>
              <w:divsChild>
                <w:div w:id="967591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2253282">
      <w:bodyDiv w:val="1"/>
      <w:marLeft w:val="0"/>
      <w:marRight w:val="0"/>
      <w:marTop w:val="0"/>
      <w:marBottom w:val="0"/>
      <w:divBdr>
        <w:top w:val="none" w:sz="0" w:space="0" w:color="auto"/>
        <w:left w:val="none" w:sz="0" w:space="0" w:color="auto"/>
        <w:bottom w:val="none" w:sz="0" w:space="0" w:color="auto"/>
        <w:right w:val="none" w:sz="0" w:space="0" w:color="auto"/>
      </w:divBdr>
      <w:divsChild>
        <w:div w:id="258219921">
          <w:marLeft w:val="0"/>
          <w:marRight w:val="0"/>
          <w:marTop w:val="0"/>
          <w:marBottom w:val="0"/>
          <w:divBdr>
            <w:top w:val="none" w:sz="0" w:space="0" w:color="auto"/>
            <w:left w:val="none" w:sz="0" w:space="0" w:color="auto"/>
            <w:bottom w:val="none" w:sz="0" w:space="0" w:color="auto"/>
            <w:right w:val="none" w:sz="0" w:space="0" w:color="auto"/>
          </w:divBdr>
          <w:divsChild>
            <w:div w:id="1268274506">
              <w:marLeft w:val="0"/>
              <w:marRight w:val="0"/>
              <w:marTop w:val="0"/>
              <w:marBottom w:val="0"/>
              <w:divBdr>
                <w:top w:val="none" w:sz="0" w:space="0" w:color="auto"/>
                <w:left w:val="none" w:sz="0" w:space="0" w:color="auto"/>
                <w:bottom w:val="none" w:sz="0" w:space="0" w:color="auto"/>
                <w:right w:val="none" w:sz="0" w:space="0" w:color="auto"/>
              </w:divBdr>
              <w:divsChild>
                <w:div w:id="701591261">
                  <w:marLeft w:val="0"/>
                  <w:marRight w:val="0"/>
                  <w:marTop w:val="0"/>
                  <w:marBottom w:val="0"/>
                  <w:divBdr>
                    <w:top w:val="none" w:sz="0" w:space="0" w:color="auto"/>
                    <w:left w:val="none" w:sz="0" w:space="0" w:color="auto"/>
                    <w:bottom w:val="none" w:sz="0" w:space="0" w:color="auto"/>
                    <w:right w:val="none" w:sz="0" w:space="0" w:color="auto"/>
                  </w:divBdr>
                </w:div>
              </w:divsChild>
            </w:div>
            <w:div w:id="2044791303">
              <w:marLeft w:val="0"/>
              <w:marRight w:val="0"/>
              <w:marTop w:val="0"/>
              <w:marBottom w:val="0"/>
              <w:divBdr>
                <w:top w:val="none" w:sz="0" w:space="0" w:color="auto"/>
                <w:left w:val="none" w:sz="0" w:space="0" w:color="auto"/>
                <w:bottom w:val="none" w:sz="0" w:space="0" w:color="auto"/>
                <w:right w:val="none" w:sz="0" w:space="0" w:color="auto"/>
              </w:divBdr>
              <w:divsChild>
                <w:div w:id="187256227">
                  <w:marLeft w:val="0"/>
                  <w:marRight w:val="0"/>
                  <w:marTop w:val="0"/>
                  <w:marBottom w:val="0"/>
                  <w:divBdr>
                    <w:top w:val="none" w:sz="0" w:space="0" w:color="auto"/>
                    <w:left w:val="none" w:sz="0" w:space="0" w:color="auto"/>
                    <w:bottom w:val="none" w:sz="0" w:space="0" w:color="auto"/>
                    <w:right w:val="none" w:sz="0" w:space="0" w:color="auto"/>
                  </w:divBdr>
                </w:div>
              </w:divsChild>
            </w:div>
            <w:div w:id="2009824768">
              <w:marLeft w:val="0"/>
              <w:marRight w:val="0"/>
              <w:marTop w:val="0"/>
              <w:marBottom w:val="0"/>
              <w:divBdr>
                <w:top w:val="none" w:sz="0" w:space="0" w:color="auto"/>
                <w:left w:val="none" w:sz="0" w:space="0" w:color="auto"/>
                <w:bottom w:val="none" w:sz="0" w:space="0" w:color="auto"/>
                <w:right w:val="none" w:sz="0" w:space="0" w:color="auto"/>
              </w:divBdr>
              <w:divsChild>
                <w:div w:id="825976345">
                  <w:marLeft w:val="0"/>
                  <w:marRight w:val="0"/>
                  <w:marTop w:val="0"/>
                  <w:marBottom w:val="0"/>
                  <w:divBdr>
                    <w:top w:val="none" w:sz="0" w:space="0" w:color="auto"/>
                    <w:left w:val="none" w:sz="0" w:space="0" w:color="auto"/>
                    <w:bottom w:val="none" w:sz="0" w:space="0" w:color="auto"/>
                    <w:right w:val="none" w:sz="0" w:space="0" w:color="auto"/>
                  </w:divBdr>
                </w:div>
              </w:divsChild>
            </w:div>
            <w:div w:id="831725950">
              <w:marLeft w:val="0"/>
              <w:marRight w:val="0"/>
              <w:marTop w:val="0"/>
              <w:marBottom w:val="0"/>
              <w:divBdr>
                <w:top w:val="none" w:sz="0" w:space="0" w:color="auto"/>
                <w:left w:val="none" w:sz="0" w:space="0" w:color="auto"/>
                <w:bottom w:val="none" w:sz="0" w:space="0" w:color="auto"/>
                <w:right w:val="none" w:sz="0" w:space="0" w:color="auto"/>
              </w:divBdr>
              <w:divsChild>
                <w:div w:id="2039427484">
                  <w:marLeft w:val="0"/>
                  <w:marRight w:val="0"/>
                  <w:marTop w:val="0"/>
                  <w:marBottom w:val="0"/>
                  <w:divBdr>
                    <w:top w:val="none" w:sz="0" w:space="0" w:color="auto"/>
                    <w:left w:val="none" w:sz="0" w:space="0" w:color="auto"/>
                    <w:bottom w:val="none" w:sz="0" w:space="0" w:color="auto"/>
                    <w:right w:val="none" w:sz="0" w:space="0" w:color="auto"/>
                  </w:divBdr>
                </w:div>
              </w:divsChild>
            </w:div>
            <w:div w:id="2067142435">
              <w:marLeft w:val="0"/>
              <w:marRight w:val="0"/>
              <w:marTop w:val="0"/>
              <w:marBottom w:val="0"/>
              <w:divBdr>
                <w:top w:val="none" w:sz="0" w:space="0" w:color="auto"/>
                <w:left w:val="none" w:sz="0" w:space="0" w:color="auto"/>
                <w:bottom w:val="none" w:sz="0" w:space="0" w:color="auto"/>
                <w:right w:val="none" w:sz="0" w:space="0" w:color="auto"/>
              </w:divBdr>
              <w:divsChild>
                <w:div w:id="1792741777">
                  <w:marLeft w:val="0"/>
                  <w:marRight w:val="0"/>
                  <w:marTop w:val="0"/>
                  <w:marBottom w:val="0"/>
                  <w:divBdr>
                    <w:top w:val="none" w:sz="0" w:space="0" w:color="auto"/>
                    <w:left w:val="none" w:sz="0" w:space="0" w:color="auto"/>
                    <w:bottom w:val="none" w:sz="0" w:space="0" w:color="auto"/>
                    <w:right w:val="none" w:sz="0" w:space="0" w:color="auto"/>
                  </w:divBdr>
                </w:div>
              </w:divsChild>
            </w:div>
            <w:div w:id="1661347641">
              <w:marLeft w:val="0"/>
              <w:marRight w:val="0"/>
              <w:marTop w:val="0"/>
              <w:marBottom w:val="0"/>
              <w:divBdr>
                <w:top w:val="none" w:sz="0" w:space="0" w:color="auto"/>
                <w:left w:val="none" w:sz="0" w:space="0" w:color="auto"/>
                <w:bottom w:val="none" w:sz="0" w:space="0" w:color="auto"/>
                <w:right w:val="none" w:sz="0" w:space="0" w:color="auto"/>
              </w:divBdr>
              <w:divsChild>
                <w:div w:id="577792367">
                  <w:marLeft w:val="0"/>
                  <w:marRight w:val="0"/>
                  <w:marTop w:val="0"/>
                  <w:marBottom w:val="0"/>
                  <w:divBdr>
                    <w:top w:val="none" w:sz="0" w:space="0" w:color="auto"/>
                    <w:left w:val="none" w:sz="0" w:space="0" w:color="auto"/>
                    <w:bottom w:val="none" w:sz="0" w:space="0" w:color="auto"/>
                    <w:right w:val="none" w:sz="0" w:space="0" w:color="auto"/>
                  </w:divBdr>
                </w:div>
              </w:divsChild>
            </w:div>
            <w:div w:id="18553216">
              <w:marLeft w:val="0"/>
              <w:marRight w:val="0"/>
              <w:marTop w:val="0"/>
              <w:marBottom w:val="0"/>
              <w:divBdr>
                <w:top w:val="none" w:sz="0" w:space="0" w:color="auto"/>
                <w:left w:val="none" w:sz="0" w:space="0" w:color="auto"/>
                <w:bottom w:val="none" w:sz="0" w:space="0" w:color="auto"/>
                <w:right w:val="none" w:sz="0" w:space="0" w:color="auto"/>
              </w:divBdr>
              <w:divsChild>
                <w:div w:id="1183319614">
                  <w:marLeft w:val="0"/>
                  <w:marRight w:val="0"/>
                  <w:marTop w:val="0"/>
                  <w:marBottom w:val="0"/>
                  <w:divBdr>
                    <w:top w:val="none" w:sz="0" w:space="0" w:color="auto"/>
                    <w:left w:val="none" w:sz="0" w:space="0" w:color="auto"/>
                    <w:bottom w:val="none" w:sz="0" w:space="0" w:color="auto"/>
                    <w:right w:val="none" w:sz="0" w:space="0" w:color="auto"/>
                  </w:divBdr>
                </w:div>
              </w:divsChild>
            </w:div>
            <w:div w:id="2086101496">
              <w:marLeft w:val="0"/>
              <w:marRight w:val="0"/>
              <w:marTop w:val="0"/>
              <w:marBottom w:val="0"/>
              <w:divBdr>
                <w:top w:val="none" w:sz="0" w:space="0" w:color="auto"/>
                <w:left w:val="none" w:sz="0" w:space="0" w:color="auto"/>
                <w:bottom w:val="none" w:sz="0" w:space="0" w:color="auto"/>
                <w:right w:val="none" w:sz="0" w:space="0" w:color="auto"/>
              </w:divBdr>
              <w:divsChild>
                <w:div w:id="1196970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2950095">
      <w:bodyDiv w:val="1"/>
      <w:marLeft w:val="0"/>
      <w:marRight w:val="0"/>
      <w:marTop w:val="0"/>
      <w:marBottom w:val="0"/>
      <w:divBdr>
        <w:top w:val="none" w:sz="0" w:space="0" w:color="auto"/>
        <w:left w:val="none" w:sz="0" w:space="0" w:color="auto"/>
        <w:bottom w:val="none" w:sz="0" w:space="0" w:color="auto"/>
        <w:right w:val="none" w:sz="0" w:space="0" w:color="auto"/>
      </w:divBdr>
      <w:divsChild>
        <w:div w:id="1884636495">
          <w:marLeft w:val="0"/>
          <w:marRight w:val="0"/>
          <w:marTop w:val="0"/>
          <w:marBottom w:val="0"/>
          <w:divBdr>
            <w:top w:val="none" w:sz="0" w:space="0" w:color="auto"/>
            <w:left w:val="none" w:sz="0" w:space="0" w:color="auto"/>
            <w:bottom w:val="none" w:sz="0" w:space="0" w:color="auto"/>
            <w:right w:val="none" w:sz="0" w:space="0" w:color="auto"/>
          </w:divBdr>
          <w:divsChild>
            <w:div w:id="1089158088">
              <w:marLeft w:val="0"/>
              <w:marRight w:val="0"/>
              <w:marTop w:val="0"/>
              <w:marBottom w:val="0"/>
              <w:divBdr>
                <w:top w:val="none" w:sz="0" w:space="0" w:color="auto"/>
                <w:left w:val="none" w:sz="0" w:space="0" w:color="auto"/>
                <w:bottom w:val="none" w:sz="0" w:space="0" w:color="auto"/>
                <w:right w:val="none" w:sz="0" w:space="0" w:color="auto"/>
              </w:divBdr>
              <w:divsChild>
                <w:div w:id="165093413">
                  <w:marLeft w:val="0"/>
                  <w:marRight w:val="0"/>
                  <w:marTop w:val="0"/>
                  <w:marBottom w:val="0"/>
                  <w:divBdr>
                    <w:top w:val="none" w:sz="0" w:space="0" w:color="auto"/>
                    <w:left w:val="none" w:sz="0" w:space="0" w:color="auto"/>
                    <w:bottom w:val="none" w:sz="0" w:space="0" w:color="auto"/>
                    <w:right w:val="none" w:sz="0" w:space="0" w:color="auto"/>
                  </w:divBdr>
                </w:div>
              </w:divsChild>
            </w:div>
            <w:div w:id="1169365714">
              <w:marLeft w:val="0"/>
              <w:marRight w:val="0"/>
              <w:marTop w:val="0"/>
              <w:marBottom w:val="0"/>
              <w:divBdr>
                <w:top w:val="none" w:sz="0" w:space="0" w:color="auto"/>
                <w:left w:val="none" w:sz="0" w:space="0" w:color="auto"/>
                <w:bottom w:val="none" w:sz="0" w:space="0" w:color="auto"/>
                <w:right w:val="none" w:sz="0" w:space="0" w:color="auto"/>
              </w:divBdr>
              <w:divsChild>
                <w:div w:id="2030258573">
                  <w:marLeft w:val="0"/>
                  <w:marRight w:val="0"/>
                  <w:marTop w:val="0"/>
                  <w:marBottom w:val="0"/>
                  <w:divBdr>
                    <w:top w:val="none" w:sz="0" w:space="0" w:color="auto"/>
                    <w:left w:val="none" w:sz="0" w:space="0" w:color="auto"/>
                    <w:bottom w:val="none" w:sz="0" w:space="0" w:color="auto"/>
                    <w:right w:val="none" w:sz="0" w:space="0" w:color="auto"/>
                  </w:divBdr>
                </w:div>
              </w:divsChild>
            </w:div>
            <w:div w:id="551044922">
              <w:marLeft w:val="0"/>
              <w:marRight w:val="0"/>
              <w:marTop w:val="0"/>
              <w:marBottom w:val="0"/>
              <w:divBdr>
                <w:top w:val="none" w:sz="0" w:space="0" w:color="auto"/>
                <w:left w:val="none" w:sz="0" w:space="0" w:color="auto"/>
                <w:bottom w:val="none" w:sz="0" w:space="0" w:color="auto"/>
                <w:right w:val="none" w:sz="0" w:space="0" w:color="auto"/>
              </w:divBdr>
              <w:divsChild>
                <w:div w:id="1794320921">
                  <w:marLeft w:val="0"/>
                  <w:marRight w:val="0"/>
                  <w:marTop w:val="0"/>
                  <w:marBottom w:val="0"/>
                  <w:divBdr>
                    <w:top w:val="none" w:sz="0" w:space="0" w:color="auto"/>
                    <w:left w:val="none" w:sz="0" w:space="0" w:color="auto"/>
                    <w:bottom w:val="none" w:sz="0" w:space="0" w:color="auto"/>
                    <w:right w:val="none" w:sz="0" w:space="0" w:color="auto"/>
                  </w:divBdr>
                </w:div>
              </w:divsChild>
            </w:div>
            <w:div w:id="1977106881">
              <w:marLeft w:val="0"/>
              <w:marRight w:val="0"/>
              <w:marTop w:val="0"/>
              <w:marBottom w:val="0"/>
              <w:divBdr>
                <w:top w:val="none" w:sz="0" w:space="0" w:color="auto"/>
                <w:left w:val="none" w:sz="0" w:space="0" w:color="auto"/>
                <w:bottom w:val="none" w:sz="0" w:space="0" w:color="auto"/>
                <w:right w:val="none" w:sz="0" w:space="0" w:color="auto"/>
              </w:divBdr>
              <w:divsChild>
                <w:div w:id="391849669">
                  <w:marLeft w:val="0"/>
                  <w:marRight w:val="0"/>
                  <w:marTop w:val="0"/>
                  <w:marBottom w:val="0"/>
                  <w:divBdr>
                    <w:top w:val="none" w:sz="0" w:space="0" w:color="auto"/>
                    <w:left w:val="none" w:sz="0" w:space="0" w:color="auto"/>
                    <w:bottom w:val="none" w:sz="0" w:space="0" w:color="auto"/>
                    <w:right w:val="none" w:sz="0" w:space="0" w:color="auto"/>
                  </w:divBdr>
                </w:div>
              </w:divsChild>
            </w:div>
            <w:div w:id="1180315101">
              <w:marLeft w:val="0"/>
              <w:marRight w:val="0"/>
              <w:marTop w:val="0"/>
              <w:marBottom w:val="0"/>
              <w:divBdr>
                <w:top w:val="none" w:sz="0" w:space="0" w:color="auto"/>
                <w:left w:val="none" w:sz="0" w:space="0" w:color="auto"/>
                <w:bottom w:val="none" w:sz="0" w:space="0" w:color="auto"/>
                <w:right w:val="none" w:sz="0" w:space="0" w:color="auto"/>
              </w:divBdr>
              <w:divsChild>
                <w:div w:id="488715493">
                  <w:marLeft w:val="0"/>
                  <w:marRight w:val="0"/>
                  <w:marTop w:val="0"/>
                  <w:marBottom w:val="0"/>
                  <w:divBdr>
                    <w:top w:val="none" w:sz="0" w:space="0" w:color="auto"/>
                    <w:left w:val="none" w:sz="0" w:space="0" w:color="auto"/>
                    <w:bottom w:val="none" w:sz="0" w:space="0" w:color="auto"/>
                    <w:right w:val="none" w:sz="0" w:space="0" w:color="auto"/>
                  </w:divBdr>
                </w:div>
              </w:divsChild>
            </w:div>
            <w:div w:id="1703479478">
              <w:marLeft w:val="0"/>
              <w:marRight w:val="0"/>
              <w:marTop w:val="0"/>
              <w:marBottom w:val="0"/>
              <w:divBdr>
                <w:top w:val="none" w:sz="0" w:space="0" w:color="auto"/>
                <w:left w:val="none" w:sz="0" w:space="0" w:color="auto"/>
                <w:bottom w:val="none" w:sz="0" w:space="0" w:color="auto"/>
                <w:right w:val="none" w:sz="0" w:space="0" w:color="auto"/>
              </w:divBdr>
              <w:divsChild>
                <w:div w:id="164826626">
                  <w:marLeft w:val="0"/>
                  <w:marRight w:val="0"/>
                  <w:marTop w:val="0"/>
                  <w:marBottom w:val="0"/>
                  <w:divBdr>
                    <w:top w:val="none" w:sz="0" w:space="0" w:color="auto"/>
                    <w:left w:val="none" w:sz="0" w:space="0" w:color="auto"/>
                    <w:bottom w:val="none" w:sz="0" w:space="0" w:color="auto"/>
                    <w:right w:val="none" w:sz="0" w:space="0" w:color="auto"/>
                  </w:divBdr>
                </w:div>
              </w:divsChild>
            </w:div>
            <w:div w:id="946623864">
              <w:marLeft w:val="0"/>
              <w:marRight w:val="0"/>
              <w:marTop w:val="0"/>
              <w:marBottom w:val="0"/>
              <w:divBdr>
                <w:top w:val="none" w:sz="0" w:space="0" w:color="auto"/>
                <w:left w:val="none" w:sz="0" w:space="0" w:color="auto"/>
                <w:bottom w:val="none" w:sz="0" w:space="0" w:color="auto"/>
                <w:right w:val="none" w:sz="0" w:space="0" w:color="auto"/>
              </w:divBdr>
              <w:divsChild>
                <w:div w:id="1234051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7617934">
      <w:bodyDiv w:val="1"/>
      <w:marLeft w:val="0"/>
      <w:marRight w:val="0"/>
      <w:marTop w:val="0"/>
      <w:marBottom w:val="0"/>
      <w:divBdr>
        <w:top w:val="none" w:sz="0" w:space="0" w:color="auto"/>
        <w:left w:val="none" w:sz="0" w:space="0" w:color="auto"/>
        <w:bottom w:val="none" w:sz="0" w:space="0" w:color="auto"/>
        <w:right w:val="none" w:sz="0" w:space="0" w:color="auto"/>
      </w:divBdr>
      <w:divsChild>
        <w:div w:id="281959404">
          <w:marLeft w:val="0"/>
          <w:marRight w:val="0"/>
          <w:marTop w:val="0"/>
          <w:marBottom w:val="0"/>
          <w:divBdr>
            <w:top w:val="none" w:sz="0" w:space="0" w:color="auto"/>
            <w:left w:val="none" w:sz="0" w:space="0" w:color="auto"/>
            <w:bottom w:val="none" w:sz="0" w:space="0" w:color="auto"/>
            <w:right w:val="none" w:sz="0" w:space="0" w:color="auto"/>
          </w:divBdr>
          <w:divsChild>
            <w:div w:id="1631589403">
              <w:marLeft w:val="0"/>
              <w:marRight w:val="0"/>
              <w:marTop w:val="0"/>
              <w:marBottom w:val="0"/>
              <w:divBdr>
                <w:top w:val="none" w:sz="0" w:space="0" w:color="auto"/>
                <w:left w:val="none" w:sz="0" w:space="0" w:color="auto"/>
                <w:bottom w:val="none" w:sz="0" w:space="0" w:color="auto"/>
                <w:right w:val="none" w:sz="0" w:space="0" w:color="auto"/>
              </w:divBdr>
              <w:divsChild>
                <w:div w:id="506360969">
                  <w:marLeft w:val="0"/>
                  <w:marRight w:val="0"/>
                  <w:marTop w:val="0"/>
                  <w:marBottom w:val="0"/>
                  <w:divBdr>
                    <w:top w:val="none" w:sz="0" w:space="0" w:color="auto"/>
                    <w:left w:val="none" w:sz="0" w:space="0" w:color="auto"/>
                    <w:bottom w:val="none" w:sz="0" w:space="0" w:color="auto"/>
                    <w:right w:val="none" w:sz="0" w:space="0" w:color="auto"/>
                  </w:divBdr>
                </w:div>
              </w:divsChild>
            </w:div>
            <w:div w:id="1552226545">
              <w:marLeft w:val="0"/>
              <w:marRight w:val="0"/>
              <w:marTop w:val="0"/>
              <w:marBottom w:val="0"/>
              <w:divBdr>
                <w:top w:val="none" w:sz="0" w:space="0" w:color="auto"/>
                <w:left w:val="none" w:sz="0" w:space="0" w:color="auto"/>
                <w:bottom w:val="none" w:sz="0" w:space="0" w:color="auto"/>
                <w:right w:val="none" w:sz="0" w:space="0" w:color="auto"/>
              </w:divBdr>
              <w:divsChild>
                <w:div w:id="1630361702">
                  <w:marLeft w:val="0"/>
                  <w:marRight w:val="0"/>
                  <w:marTop w:val="0"/>
                  <w:marBottom w:val="0"/>
                  <w:divBdr>
                    <w:top w:val="none" w:sz="0" w:space="0" w:color="auto"/>
                    <w:left w:val="none" w:sz="0" w:space="0" w:color="auto"/>
                    <w:bottom w:val="none" w:sz="0" w:space="0" w:color="auto"/>
                    <w:right w:val="none" w:sz="0" w:space="0" w:color="auto"/>
                  </w:divBdr>
                </w:div>
              </w:divsChild>
            </w:div>
            <w:div w:id="379716095">
              <w:marLeft w:val="0"/>
              <w:marRight w:val="0"/>
              <w:marTop w:val="0"/>
              <w:marBottom w:val="0"/>
              <w:divBdr>
                <w:top w:val="none" w:sz="0" w:space="0" w:color="auto"/>
                <w:left w:val="none" w:sz="0" w:space="0" w:color="auto"/>
                <w:bottom w:val="none" w:sz="0" w:space="0" w:color="auto"/>
                <w:right w:val="none" w:sz="0" w:space="0" w:color="auto"/>
              </w:divBdr>
              <w:divsChild>
                <w:div w:id="152347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4942341">
      <w:bodyDiv w:val="1"/>
      <w:marLeft w:val="0"/>
      <w:marRight w:val="0"/>
      <w:marTop w:val="0"/>
      <w:marBottom w:val="0"/>
      <w:divBdr>
        <w:top w:val="none" w:sz="0" w:space="0" w:color="auto"/>
        <w:left w:val="none" w:sz="0" w:space="0" w:color="auto"/>
        <w:bottom w:val="none" w:sz="0" w:space="0" w:color="auto"/>
        <w:right w:val="none" w:sz="0" w:space="0" w:color="auto"/>
      </w:divBdr>
      <w:divsChild>
        <w:div w:id="530606535">
          <w:marLeft w:val="0"/>
          <w:marRight w:val="0"/>
          <w:marTop w:val="0"/>
          <w:marBottom w:val="0"/>
          <w:divBdr>
            <w:top w:val="none" w:sz="0" w:space="0" w:color="auto"/>
            <w:left w:val="none" w:sz="0" w:space="0" w:color="auto"/>
            <w:bottom w:val="none" w:sz="0" w:space="0" w:color="auto"/>
            <w:right w:val="none" w:sz="0" w:space="0" w:color="auto"/>
          </w:divBdr>
          <w:divsChild>
            <w:div w:id="859903000">
              <w:marLeft w:val="0"/>
              <w:marRight w:val="0"/>
              <w:marTop w:val="0"/>
              <w:marBottom w:val="0"/>
              <w:divBdr>
                <w:top w:val="none" w:sz="0" w:space="0" w:color="auto"/>
                <w:left w:val="none" w:sz="0" w:space="0" w:color="auto"/>
                <w:bottom w:val="none" w:sz="0" w:space="0" w:color="auto"/>
                <w:right w:val="none" w:sz="0" w:space="0" w:color="auto"/>
              </w:divBdr>
              <w:divsChild>
                <w:div w:id="1192769935">
                  <w:marLeft w:val="0"/>
                  <w:marRight w:val="0"/>
                  <w:marTop w:val="0"/>
                  <w:marBottom w:val="0"/>
                  <w:divBdr>
                    <w:top w:val="none" w:sz="0" w:space="0" w:color="auto"/>
                    <w:left w:val="none" w:sz="0" w:space="0" w:color="auto"/>
                    <w:bottom w:val="none" w:sz="0" w:space="0" w:color="auto"/>
                    <w:right w:val="none" w:sz="0" w:space="0" w:color="auto"/>
                  </w:divBdr>
                </w:div>
              </w:divsChild>
            </w:div>
            <w:div w:id="1404990042">
              <w:marLeft w:val="0"/>
              <w:marRight w:val="0"/>
              <w:marTop w:val="0"/>
              <w:marBottom w:val="0"/>
              <w:divBdr>
                <w:top w:val="none" w:sz="0" w:space="0" w:color="auto"/>
                <w:left w:val="none" w:sz="0" w:space="0" w:color="auto"/>
                <w:bottom w:val="none" w:sz="0" w:space="0" w:color="auto"/>
                <w:right w:val="none" w:sz="0" w:space="0" w:color="auto"/>
              </w:divBdr>
              <w:divsChild>
                <w:div w:id="1746876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6612478">
      <w:bodyDiv w:val="1"/>
      <w:marLeft w:val="0"/>
      <w:marRight w:val="0"/>
      <w:marTop w:val="0"/>
      <w:marBottom w:val="0"/>
      <w:divBdr>
        <w:top w:val="none" w:sz="0" w:space="0" w:color="auto"/>
        <w:left w:val="none" w:sz="0" w:space="0" w:color="auto"/>
        <w:bottom w:val="none" w:sz="0" w:space="0" w:color="auto"/>
        <w:right w:val="none" w:sz="0" w:space="0" w:color="auto"/>
      </w:divBdr>
      <w:divsChild>
        <w:div w:id="159465092">
          <w:marLeft w:val="0"/>
          <w:marRight w:val="0"/>
          <w:marTop w:val="0"/>
          <w:marBottom w:val="0"/>
          <w:divBdr>
            <w:top w:val="none" w:sz="0" w:space="0" w:color="auto"/>
            <w:left w:val="none" w:sz="0" w:space="0" w:color="auto"/>
            <w:bottom w:val="none" w:sz="0" w:space="0" w:color="auto"/>
            <w:right w:val="none" w:sz="0" w:space="0" w:color="auto"/>
          </w:divBdr>
          <w:divsChild>
            <w:div w:id="2068216334">
              <w:marLeft w:val="0"/>
              <w:marRight w:val="0"/>
              <w:marTop w:val="0"/>
              <w:marBottom w:val="0"/>
              <w:divBdr>
                <w:top w:val="none" w:sz="0" w:space="0" w:color="auto"/>
                <w:left w:val="none" w:sz="0" w:space="0" w:color="auto"/>
                <w:bottom w:val="none" w:sz="0" w:space="0" w:color="auto"/>
                <w:right w:val="none" w:sz="0" w:space="0" w:color="auto"/>
              </w:divBdr>
            </w:div>
          </w:divsChild>
        </w:div>
        <w:div w:id="1396851506">
          <w:marLeft w:val="825"/>
          <w:marRight w:val="0"/>
          <w:marTop w:val="0"/>
          <w:marBottom w:val="0"/>
          <w:divBdr>
            <w:top w:val="none" w:sz="0" w:space="0" w:color="auto"/>
            <w:left w:val="none" w:sz="0" w:space="0" w:color="auto"/>
            <w:bottom w:val="none" w:sz="0" w:space="0" w:color="auto"/>
            <w:right w:val="none" w:sz="0" w:space="0" w:color="auto"/>
          </w:divBdr>
        </w:div>
        <w:div w:id="1558784844">
          <w:marLeft w:val="0"/>
          <w:marRight w:val="0"/>
          <w:marTop w:val="0"/>
          <w:marBottom w:val="0"/>
          <w:divBdr>
            <w:top w:val="none" w:sz="0" w:space="0" w:color="auto"/>
            <w:left w:val="none" w:sz="0" w:space="0" w:color="auto"/>
            <w:bottom w:val="none" w:sz="0" w:space="0" w:color="auto"/>
            <w:right w:val="none" w:sz="0" w:space="0" w:color="auto"/>
          </w:divBdr>
          <w:divsChild>
            <w:div w:id="181305508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413281574">
      <w:bodyDiv w:val="1"/>
      <w:marLeft w:val="0"/>
      <w:marRight w:val="0"/>
      <w:marTop w:val="0"/>
      <w:marBottom w:val="0"/>
      <w:divBdr>
        <w:top w:val="none" w:sz="0" w:space="0" w:color="auto"/>
        <w:left w:val="none" w:sz="0" w:space="0" w:color="auto"/>
        <w:bottom w:val="none" w:sz="0" w:space="0" w:color="auto"/>
        <w:right w:val="none" w:sz="0" w:space="0" w:color="auto"/>
      </w:divBdr>
      <w:divsChild>
        <w:div w:id="541752656">
          <w:marLeft w:val="0"/>
          <w:marRight w:val="0"/>
          <w:marTop w:val="0"/>
          <w:marBottom w:val="0"/>
          <w:divBdr>
            <w:top w:val="none" w:sz="0" w:space="0" w:color="auto"/>
            <w:left w:val="none" w:sz="0" w:space="0" w:color="auto"/>
            <w:bottom w:val="none" w:sz="0" w:space="0" w:color="auto"/>
            <w:right w:val="none" w:sz="0" w:space="0" w:color="auto"/>
          </w:divBdr>
          <w:divsChild>
            <w:div w:id="165752996">
              <w:marLeft w:val="0"/>
              <w:marRight w:val="0"/>
              <w:marTop w:val="0"/>
              <w:marBottom w:val="0"/>
              <w:divBdr>
                <w:top w:val="none" w:sz="0" w:space="0" w:color="auto"/>
                <w:left w:val="none" w:sz="0" w:space="0" w:color="auto"/>
                <w:bottom w:val="none" w:sz="0" w:space="0" w:color="auto"/>
                <w:right w:val="none" w:sz="0" w:space="0" w:color="auto"/>
              </w:divBdr>
              <w:divsChild>
                <w:div w:id="1576207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929957">
      <w:bodyDiv w:val="1"/>
      <w:marLeft w:val="0"/>
      <w:marRight w:val="0"/>
      <w:marTop w:val="0"/>
      <w:marBottom w:val="0"/>
      <w:divBdr>
        <w:top w:val="none" w:sz="0" w:space="0" w:color="auto"/>
        <w:left w:val="none" w:sz="0" w:space="0" w:color="auto"/>
        <w:bottom w:val="none" w:sz="0" w:space="0" w:color="auto"/>
        <w:right w:val="none" w:sz="0" w:space="0" w:color="auto"/>
      </w:divBdr>
      <w:divsChild>
        <w:div w:id="1525241339">
          <w:marLeft w:val="0"/>
          <w:marRight w:val="0"/>
          <w:marTop w:val="0"/>
          <w:marBottom w:val="0"/>
          <w:divBdr>
            <w:top w:val="none" w:sz="0" w:space="0" w:color="auto"/>
            <w:left w:val="none" w:sz="0" w:space="0" w:color="auto"/>
            <w:bottom w:val="none" w:sz="0" w:space="0" w:color="auto"/>
            <w:right w:val="none" w:sz="0" w:space="0" w:color="auto"/>
          </w:divBdr>
          <w:divsChild>
            <w:div w:id="195699481">
              <w:marLeft w:val="0"/>
              <w:marRight w:val="0"/>
              <w:marTop w:val="0"/>
              <w:marBottom w:val="0"/>
              <w:divBdr>
                <w:top w:val="none" w:sz="0" w:space="0" w:color="auto"/>
                <w:left w:val="none" w:sz="0" w:space="0" w:color="auto"/>
                <w:bottom w:val="none" w:sz="0" w:space="0" w:color="auto"/>
                <w:right w:val="none" w:sz="0" w:space="0" w:color="auto"/>
              </w:divBdr>
              <w:divsChild>
                <w:div w:id="165900953">
                  <w:marLeft w:val="0"/>
                  <w:marRight w:val="0"/>
                  <w:marTop w:val="0"/>
                  <w:marBottom w:val="0"/>
                  <w:divBdr>
                    <w:top w:val="none" w:sz="0" w:space="0" w:color="auto"/>
                    <w:left w:val="none" w:sz="0" w:space="0" w:color="auto"/>
                    <w:bottom w:val="none" w:sz="0" w:space="0" w:color="auto"/>
                    <w:right w:val="none" w:sz="0" w:space="0" w:color="auto"/>
                  </w:divBdr>
                </w:div>
              </w:divsChild>
            </w:div>
            <w:div w:id="1793132291">
              <w:marLeft w:val="0"/>
              <w:marRight w:val="0"/>
              <w:marTop w:val="0"/>
              <w:marBottom w:val="0"/>
              <w:divBdr>
                <w:top w:val="none" w:sz="0" w:space="0" w:color="auto"/>
                <w:left w:val="none" w:sz="0" w:space="0" w:color="auto"/>
                <w:bottom w:val="none" w:sz="0" w:space="0" w:color="auto"/>
                <w:right w:val="none" w:sz="0" w:space="0" w:color="auto"/>
              </w:divBdr>
              <w:divsChild>
                <w:div w:id="285701151">
                  <w:marLeft w:val="0"/>
                  <w:marRight w:val="0"/>
                  <w:marTop w:val="0"/>
                  <w:marBottom w:val="0"/>
                  <w:divBdr>
                    <w:top w:val="none" w:sz="0" w:space="0" w:color="auto"/>
                    <w:left w:val="none" w:sz="0" w:space="0" w:color="auto"/>
                    <w:bottom w:val="none" w:sz="0" w:space="0" w:color="auto"/>
                    <w:right w:val="none" w:sz="0" w:space="0" w:color="auto"/>
                  </w:divBdr>
                </w:div>
              </w:divsChild>
            </w:div>
            <w:div w:id="355817616">
              <w:marLeft w:val="0"/>
              <w:marRight w:val="0"/>
              <w:marTop w:val="0"/>
              <w:marBottom w:val="0"/>
              <w:divBdr>
                <w:top w:val="none" w:sz="0" w:space="0" w:color="auto"/>
                <w:left w:val="none" w:sz="0" w:space="0" w:color="auto"/>
                <w:bottom w:val="none" w:sz="0" w:space="0" w:color="auto"/>
                <w:right w:val="none" w:sz="0" w:space="0" w:color="auto"/>
              </w:divBdr>
              <w:divsChild>
                <w:div w:id="1977711905">
                  <w:marLeft w:val="0"/>
                  <w:marRight w:val="0"/>
                  <w:marTop w:val="0"/>
                  <w:marBottom w:val="0"/>
                  <w:divBdr>
                    <w:top w:val="none" w:sz="0" w:space="0" w:color="auto"/>
                    <w:left w:val="none" w:sz="0" w:space="0" w:color="auto"/>
                    <w:bottom w:val="none" w:sz="0" w:space="0" w:color="auto"/>
                    <w:right w:val="none" w:sz="0" w:space="0" w:color="auto"/>
                  </w:divBdr>
                </w:div>
              </w:divsChild>
            </w:div>
            <w:div w:id="1832211961">
              <w:marLeft w:val="0"/>
              <w:marRight w:val="0"/>
              <w:marTop w:val="0"/>
              <w:marBottom w:val="0"/>
              <w:divBdr>
                <w:top w:val="none" w:sz="0" w:space="0" w:color="auto"/>
                <w:left w:val="none" w:sz="0" w:space="0" w:color="auto"/>
                <w:bottom w:val="none" w:sz="0" w:space="0" w:color="auto"/>
                <w:right w:val="none" w:sz="0" w:space="0" w:color="auto"/>
              </w:divBdr>
              <w:divsChild>
                <w:div w:id="628435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8696024">
      <w:bodyDiv w:val="1"/>
      <w:marLeft w:val="0"/>
      <w:marRight w:val="0"/>
      <w:marTop w:val="0"/>
      <w:marBottom w:val="0"/>
      <w:divBdr>
        <w:top w:val="none" w:sz="0" w:space="0" w:color="auto"/>
        <w:left w:val="none" w:sz="0" w:space="0" w:color="auto"/>
        <w:bottom w:val="none" w:sz="0" w:space="0" w:color="auto"/>
        <w:right w:val="none" w:sz="0" w:space="0" w:color="auto"/>
      </w:divBdr>
      <w:divsChild>
        <w:div w:id="534739145">
          <w:marLeft w:val="0"/>
          <w:marRight w:val="0"/>
          <w:marTop w:val="0"/>
          <w:marBottom w:val="0"/>
          <w:divBdr>
            <w:top w:val="none" w:sz="0" w:space="0" w:color="auto"/>
            <w:left w:val="none" w:sz="0" w:space="0" w:color="auto"/>
            <w:bottom w:val="none" w:sz="0" w:space="0" w:color="auto"/>
            <w:right w:val="none" w:sz="0" w:space="0" w:color="auto"/>
          </w:divBdr>
          <w:divsChild>
            <w:div w:id="615186559">
              <w:marLeft w:val="0"/>
              <w:marRight w:val="0"/>
              <w:marTop w:val="0"/>
              <w:marBottom w:val="0"/>
              <w:divBdr>
                <w:top w:val="none" w:sz="0" w:space="0" w:color="auto"/>
                <w:left w:val="none" w:sz="0" w:space="0" w:color="auto"/>
                <w:bottom w:val="none" w:sz="0" w:space="0" w:color="auto"/>
                <w:right w:val="none" w:sz="0" w:space="0" w:color="auto"/>
              </w:divBdr>
            </w:div>
          </w:divsChild>
        </w:div>
        <w:div w:id="28997634">
          <w:marLeft w:val="0"/>
          <w:marRight w:val="0"/>
          <w:marTop w:val="0"/>
          <w:marBottom w:val="0"/>
          <w:divBdr>
            <w:top w:val="none" w:sz="0" w:space="0" w:color="auto"/>
            <w:left w:val="none" w:sz="0" w:space="0" w:color="auto"/>
            <w:bottom w:val="none" w:sz="0" w:space="0" w:color="auto"/>
            <w:right w:val="none" w:sz="0" w:space="0" w:color="auto"/>
          </w:divBdr>
          <w:divsChild>
            <w:div w:id="109185593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482935214">
      <w:bodyDiv w:val="1"/>
      <w:marLeft w:val="0"/>
      <w:marRight w:val="0"/>
      <w:marTop w:val="0"/>
      <w:marBottom w:val="0"/>
      <w:divBdr>
        <w:top w:val="none" w:sz="0" w:space="0" w:color="auto"/>
        <w:left w:val="none" w:sz="0" w:space="0" w:color="auto"/>
        <w:bottom w:val="none" w:sz="0" w:space="0" w:color="auto"/>
        <w:right w:val="none" w:sz="0" w:space="0" w:color="auto"/>
      </w:divBdr>
      <w:divsChild>
        <w:div w:id="1552576430">
          <w:marLeft w:val="0"/>
          <w:marRight w:val="0"/>
          <w:marTop w:val="0"/>
          <w:marBottom w:val="0"/>
          <w:divBdr>
            <w:top w:val="none" w:sz="0" w:space="0" w:color="auto"/>
            <w:left w:val="none" w:sz="0" w:space="0" w:color="auto"/>
            <w:bottom w:val="none" w:sz="0" w:space="0" w:color="auto"/>
            <w:right w:val="none" w:sz="0" w:space="0" w:color="auto"/>
          </w:divBdr>
          <w:divsChild>
            <w:div w:id="190880329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483742536">
      <w:bodyDiv w:val="1"/>
      <w:marLeft w:val="0"/>
      <w:marRight w:val="0"/>
      <w:marTop w:val="0"/>
      <w:marBottom w:val="0"/>
      <w:divBdr>
        <w:top w:val="none" w:sz="0" w:space="0" w:color="auto"/>
        <w:left w:val="none" w:sz="0" w:space="0" w:color="auto"/>
        <w:bottom w:val="none" w:sz="0" w:space="0" w:color="auto"/>
        <w:right w:val="none" w:sz="0" w:space="0" w:color="auto"/>
      </w:divBdr>
      <w:divsChild>
        <w:div w:id="641622732">
          <w:marLeft w:val="0"/>
          <w:marRight w:val="0"/>
          <w:marTop w:val="0"/>
          <w:marBottom w:val="0"/>
          <w:divBdr>
            <w:top w:val="none" w:sz="0" w:space="0" w:color="auto"/>
            <w:left w:val="none" w:sz="0" w:space="0" w:color="auto"/>
            <w:bottom w:val="none" w:sz="0" w:space="0" w:color="auto"/>
            <w:right w:val="none" w:sz="0" w:space="0" w:color="auto"/>
          </w:divBdr>
          <w:divsChild>
            <w:div w:id="1024944506">
              <w:marLeft w:val="0"/>
              <w:marRight w:val="0"/>
              <w:marTop w:val="0"/>
              <w:marBottom w:val="0"/>
              <w:divBdr>
                <w:top w:val="none" w:sz="0" w:space="0" w:color="auto"/>
                <w:left w:val="none" w:sz="0" w:space="0" w:color="auto"/>
                <w:bottom w:val="none" w:sz="0" w:space="0" w:color="auto"/>
                <w:right w:val="none" w:sz="0" w:space="0" w:color="auto"/>
              </w:divBdr>
            </w:div>
          </w:divsChild>
        </w:div>
        <w:div w:id="2139686973">
          <w:marLeft w:val="0"/>
          <w:marRight w:val="0"/>
          <w:marTop w:val="0"/>
          <w:marBottom w:val="0"/>
          <w:divBdr>
            <w:top w:val="none" w:sz="0" w:space="0" w:color="auto"/>
            <w:left w:val="none" w:sz="0" w:space="0" w:color="auto"/>
            <w:bottom w:val="none" w:sz="0" w:space="0" w:color="auto"/>
            <w:right w:val="none" w:sz="0" w:space="0" w:color="auto"/>
          </w:divBdr>
          <w:divsChild>
            <w:div w:id="1846549242">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514656952">
      <w:bodyDiv w:val="1"/>
      <w:marLeft w:val="0"/>
      <w:marRight w:val="0"/>
      <w:marTop w:val="0"/>
      <w:marBottom w:val="0"/>
      <w:divBdr>
        <w:top w:val="none" w:sz="0" w:space="0" w:color="auto"/>
        <w:left w:val="none" w:sz="0" w:space="0" w:color="auto"/>
        <w:bottom w:val="none" w:sz="0" w:space="0" w:color="auto"/>
        <w:right w:val="none" w:sz="0" w:space="0" w:color="auto"/>
      </w:divBdr>
      <w:divsChild>
        <w:div w:id="826676933">
          <w:marLeft w:val="0"/>
          <w:marRight w:val="0"/>
          <w:marTop w:val="0"/>
          <w:marBottom w:val="0"/>
          <w:divBdr>
            <w:top w:val="none" w:sz="0" w:space="0" w:color="auto"/>
            <w:left w:val="none" w:sz="0" w:space="0" w:color="auto"/>
            <w:bottom w:val="none" w:sz="0" w:space="0" w:color="auto"/>
            <w:right w:val="none" w:sz="0" w:space="0" w:color="auto"/>
          </w:divBdr>
          <w:divsChild>
            <w:div w:id="1359625922">
              <w:marLeft w:val="0"/>
              <w:marRight w:val="0"/>
              <w:marTop w:val="0"/>
              <w:marBottom w:val="0"/>
              <w:divBdr>
                <w:top w:val="none" w:sz="0" w:space="0" w:color="auto"/>
                <w:left w:val="none" w:sz="0" w:space="0" w:color="auto"/>
                <w:bottom w:val="none" w:sz="0" w:space="0" w:color="auto"/>
                <w:right w:val="none" w:sz="0" w:space="0" w:color="auto"/>
              </w:divBdr>
              <w:divsChild>
                <w:div w:id="1567228610">
                  <w:marLeft w:val="0"/>
                  <w:marRight w:val="0"/>
                  <w:marTop w:val="0"/>
                  <w:marBottom w:val="0"/>
                  <w:divBdr>
                    <w:top w:val="none" w:sz="0" w:space="0" w:color="auto"/>
                    <w:left w:val="none" w:sz="0" w:space="0" w:color="auto"/>
                    <w:bottom w:val="none" w:sz="0" w:space="0" w:color="auto"/>
                    <w:right w:val="none" w:sz="0" w:space="0" w:color="auto"/>
                  </w:divBdr>
                </w:div>
              </w:divsChild>
            </w:div>
            <w:div w:id="1737585920">
              <w:marLeft w:val="0"/>
              <w:marRight w:val="0"/>
              <w:marTop w:val="0"/>
              <w:marBottom w:val="0"/>
              <w:divBdr>
                <w:top w:val="none" w:sz="0" w:space="0" w:color="auto"/>
                <w:left w:val="none" w:sz="0" w:space="0" w:color="auto"/>
                <w:bottom w:val="none" w:sz="0" w:space="0" w:color="auto"/>
                <w:right w:val="none" w:sz="0" w:space="0" w:color="auto"/>
              </w:divBdr>
              <w:divsChild>
                <w:div w:id="825899678">
                  <w:marLeft w:val="0"/>
                  <w:marRight w:val="0"/>
                  <w:marTop w:val="0"/>
                  <w:marBottom w:val="0"/>
                  <w:divBdr>
                    <w:top w:val="none" w:sz="0" w:space="0" w:color="auto"/>
                    <w:left w:val="none" w:sz="0" w:space="0" w:color="auto"/>
                    <w:bottom w:val="none" w:sz="0" w:space="0" w:color="auto"/>
                    <w:right w:val="none" w:sz="0" w:space="0" w:color="auto"/>
                  </w:divBdr>
                </w:div>
              </w:divsChild>
            </w:div>
            <w:div w:id="1013801096">
              <w:marLeft w:val="0"/>
              <w:marRight w:val="0"/>
              <w:marTop w:val="0"/>
              <w:marBottom w:val="0"/>
              <w:divBdr>
                <w:top w:val="none" w:sz="0" w:space="0" w:color="auto"/>
                <w:left w:val="none" w:sz="0" w:space="0" w:color="auto"/>
                <w:bottom w:val="none" w:sz="0" w:space="0" w:color="auto"/>
                <w:right w:val="none" w:sz="0" w:space="0" w:color="auto"/>
              </w:divBdr>
              <w:divsChild>
                <w:div w:id="949237325">
                  <w:marLeft w:val="0"/>
                  <w:marRight w:val="0"/>
                  <w:marTop w:val="0"/>
                  <w:marBottom w:val="0"/>
                  <w:divBdr>
                    <w:top w:val="none" w:sz="0" w:space="0" w:color="auto"/>
                    <w:left w:val="none" w:sz="0" w:space="0" w:color="auto"/>
                    <w:bottom w:val="none" w:sz="0" w:space="0" w:color="auto"/>
                    <w:right w:val="none" w:sz="0" w:space="0" w:color="auto"/>
                  </w:divBdr>
                </w:div>
              </w:divsChild>
            </w:div>
            <w:div w:id="239948541">
              <w:marLeft w:val="0"/>
              <w:marRight w:val="0"/>
              <w:marTop w:val="0"/>
              <w:marBottom w:val="0"/>
              <w:divBdr>
                <w:top w:val="none" w:sz="0" w:space="0" w:color="auto"/>
                <w:left w:val="none" w:sz="0" w:space="0" w:color="auto"/>
                <w:bottom w:val="none" w:sz="0" w:space="0" w:color="auto"/>
                <w:right w:val="none" w:sz="0" w:space="0" w:color="auto"/>
              </w:divBdr>
              <w:divsChild>
                <w:div w:id="1441418469">
                  <w:marLeft w:val="0"/>
                  <w:marRight w:val="0"/>
                  <w:marTop w:val="0"/>
                  <w:marBottom w:val="0"/>
                  <w:divBdr>
                    <w:top w:val="none" w:sz="0" w:space="0" w:color="auto"/>
                    <w:left w:val="none" w:sz="0" w:space="0" w:color="auto"/>
                    <w:bottom w:val="none" w:sz="0" w:space="0" w:color="auto"/>
                    <w:right w:val="none" w:sz="0" w:space="0" w:color="auto"/>
                  </w:divBdr>
                </w:div>
              </w:divsChild>
            </w:div>
            <w:div w:id="676732605">
              <w:marLeft w:val="0"/>
              <w:marRight w:val="0"/>
              <w:marTop w:val="0"/>
              <w:marBottom w:val="0"/>
              <w:divBdr>
                <w:top w:val="none" w:sz="0" w:space="0" w:color="auto"/>
                <w:left w:val="none" w:sz="0" w:space="0" w:color="auto"/>
                <w:bottom w:val="none" w:sz="0" w:space="0" w:color="auto"/>
                <w:right w:val="none" w:sz="0" w:space="0" w:color="auto"/>
              </w:divBdr>
              <w:divsChild>
                <w:div w:id="1737128012">
                  <w:marLeft w:val="0"/>
                  <w:marRight w:val="0"/>
                  <w:marTop w:val="0"/>
                  <w:marBottom w:val="0"/>
                  <w:divBdr>
                    <w:top w:val="none" w:sz="0" w:space="0" w:color="auto"/>
                    <w:left w:val="none" w:sz="0" w:space="0" w:color="auto"/>
                    <w:bottom w:val="none" w:sz="0" w:space="0" w:color="auto"/>
                    <w:right w:val="none" w:sz="0" w:space="0" w:color="auto"/>
                  </w:divBdr>
                </w:div>
              </w:divsChild>
            </w:div>
            <w:div w:id="1369329347">
              <w:marLeft w:val="0"/>
              <w:marRight w:val="0"/>
              <w:marTop w:val="0"/>
              <w:marBottom w:val="0"/>
              <w:divBdr>
                <w:top w:val="none" w:sz="0" w:space="0" w:color="auto"/>
                <w:left w:val="none" w:sz="0" w:space="0" w:color="auto"/>
                <w:bottom w:val="none" w:sz="0" w:space="0" w:color="auto"/>
                <w:right w:val="none" w:sz="0" w:space="0" w:color="auto"/>
              </w:divBdr>
              <w:divsChild>
                <w:div w:id="1410730597">
                  <w:marLeft w:val="0"/>
                  <w:marRight w:val="0"/>
                  <w:marTop w:val="0"/>
                  <w:marBottom w:val="0"/>
                  <w:divBdr>
                    <w:top w:val="none" w:sz="0" w:space="0" w:color="auto"/>
                    <w:left w:val="none" w:sz="0" w:space="0" w:color="auto"/>
                    <w:bottom w:val="none" w:sz="0" w:space="0" w:color="auto"/>
                    <w:right w:val="none" w:sz="0" w:space="0" w:color="auto"/>
                  </w:divBdr>
                </w:div>
              </w:divsChild>
            </w:div>
            <w:div w:id="1695613837">
              <w:marLeft w:val="0"/>
              <w:marRight w:val="0"/>
              <w:marTop w:val="0"/>
              <w:marBottom w:val="0"/>
              <w:divBdr>
                <w:top w:val="none" w:sz="0" w:space="0" w:color="auto"/>
                <w:left w:val="none" w:sz="0" w:space="0" w:color="auto"/>
                <w:bottom w:val="none" w:sz="0" w:space="0" w:color="auto"/>
                <w:right w:val="none" w:sz="0" w:space="0" w:color="auto"/>
              </w:divBdr>
              <w:divsChild>
                <w:div w:id="1055472230">
                  <w:marLeft w:val="0"/>
                  <w:marRight w:val="0"/>
                  <w:marTop w:val="0"/>
                  <w:marBottom w:val="0"/>
                  <w:divBdr>
                    <w:top w:val="none" w:sz="0" w:space="0" w:color="auto"/>
                    <w:left w:val="none" w:sz="0" w:space="0" w:color="auto"/>
                    <w:bottom w:val="none" w:sz="0" w:space="0" w:color="auto"/>
                    <w:right w:val="none" w:sz="0" w:space="0" w:color="auto"/>
                  </w:divBdr>
                </w:div>
              </w:divsChild>
            </w:div>
            <w:div w:id="600182572">
              <w:marLeft w:val="0"/>
              <w:marRight w:val="0"/>
              <w:marTop w:val="0"/>
              <w:marBottom w:val="0"/>
              <w:divBdr>
                <w:top w:val="none" w:sz="0" w:space="0" w:color="auto"/>
                <w:left w:val="none" w:sz="0" w:space="0" w:color="auto"/>
                <w:bottom w:val="none" w:sz="0" w:space="0" w:color="auto"/>
                <w:right w:val="none" w:sz="0" w:space="0" w:color="auto"/>
              </w:divBdr>
              <w:divsChild>
                <w:div w:id="1287814891">
                  <w:marLeft w:val="0"/>
                  <w:marRight w:val="0"/>
                  <w:marTop w:val="0"/>
                  <w:marBottom w:val="0"/>
                  <w:divBdr>
                    <w:top w:val="none" w:sz="0" w:space="0" w:color="auto"/>
                    <w:left w:val="none" w:sz="0" w:space="0" w:color="auto"/>
                    <w:bottom w:val="none" w:sz="0" w:space="0" w:color="auto"/>
                    <w:right w:val="none" w:sz="0" w:space="0" w:color="auto"/>
                  </w:divBdr>
                </w:div>
              </w:divsChild>
            </w:div>
            <w:div w:id="1743522399">
              <w:marLeft w:val="0"/>
              <w:marRight w:val="0"/>
              <w:marTop w:val="0"/>
              <w:marBottom w:val="0"/>
              <w:divBdr>
                <w:top w:val="none" w:sz="0" w:space="0" w:color="auto"/>
                <w:left w:val="none" w:sz="0" w:space="0" w:color="auto"/>
                <w:bottom w:val="none" w:sz="0" w:space="0" w:color="auto"/>
                <w:right w:val="none" w:sz="0" w:space="0" w:color="auto"/>
              </w:divBdr>
              <w:divsChild>
                <w:div w:id="620110269">
                  <w:marLeft w:val="0"/>
                  <w:marRight w:val="0"/>
                  <w:marTop w:val="0"/>
                  <w:marBottom w:val="0"/>
                  <w:divBdr>
                    <w:top w:val="none" w:sz="0" w:space="0" w:color="auto"/>
                    <w:left w:val="none" w:sz="0" w:space="0" w:color="auto"/>
                    <w:bottom w:val="none" w:sz="0" w:space="0" w:color="auto"/>
                    <w:right w:val="none" w:sz="0" w:space="0" w:color="auto"/>
                  </w:divBdr>
                </w:div>
              </w:divsChild>
            </w:div>
            <w:div w:id="842280721">
              <w:marLeft w:val="0"/>
              <w:marRight w:val="0"/>
              <w:marTop w:val="0"/>
              <w:marBottom w:val="0"/>
              <w:divBdr>
                <w:top w:val="none" w:sz="0" w:space="0" w:color="auto"/>
                <w:left w:val="none" w:sz="0" w:space="0" w:color="auto"/>
                <w:bottom w:val="none" w:sz="0" w:space="0" w:color="auto"/>
                <w:right w:val="none" w:sz="0" w:space="0" w:color="auto"/>
              </w:divBdr>
              <w:divsChild>
                <w:div w:id="1790082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10307">
      <w:bodyDiv w:val="1"/>
      <w:marLeft w:val="0"/>
      <w:marRight w:val="0"/>
      <w:marTop w:val="0"/>
      <w:marBottom w:val="0"/>
      <w:divBdr>
        <w:top w:val="none" w:sz="0" w:space="0" w:color="auto"/>
        <w:left w:val="none" w:sz="0" w:space="0" w:color="auto"/>
        <w:bottom w:val="none" w:sz="0" w:space="0" w:color="auto"/>
        <w:right w:val="none" w:sz="0" w:space="0" w:color="auto"/>
      </w:divBdr>
      <w:divsChild>
        <w:div w:id="376860667">
          <w:marLeft w:val="0"/>
          <w:marRight w:val="0"/>
          <w:marTop w:val="0"/>
          <w:marBottom w:val="0"/>
          <w:divBdr>
            <w:top w:val="none" w:sz="0" w:space="0" w:color="auto"/>
            <w:left w:val="none" w:sz="0" w:space="0" w:color="auto"/>
            <w:bottom w:val="none" w:sz="0" w:space="0" w:color="auto"/>
            <w:right w:val="none" w:sz="0" w:space="0" w:color="auto"/>
          </w:divBdr>
          <w:divsChild>
            <w:div w:id="14162636">
              <w:marLeft w:val="0"/>
              <w:marRight w:val="0"/>
              <w:marTop w:val="0"/>
              <w:marBottom w:val="0"/>
              <w:divBdr>
                <w:top w:val="none" w:sz="0" w:space="0" w:color="auto"/>
                <w:left w:val="none" w:sz="0" w:space="0" w:color="auto"/>
                <w:bottom w:val="none" w:sz="0" w:space="0" w:color="auto"/>
                <w:right w:val="none" w:sz="0" w:space="0" w:color="auto"/>
              </w:divBdr>
              <w:divsChild>
                <w:div w:id="1379277849">
                  <w:marLeft w:val="0"/>
                  <w:marRight w:val="0"/>
                  <w:marTop w:val="0"/>
                  <w:marBottom w:val="0"/>
                  <w:divBdr>
                    <w:top w:val="none" w:sz="0" w:space="0" w:color="auto"/>
                    <w:left w:val="none" w:sz="0" w:space="0" w:color="auto"/>
                    <w:bottom w:val="none" w:sz="0" w:space="0" w:color="auto"/>
                    <w:right w:val="none" w:sz="0" w:space="0" w:color="auto"/>
                  </w:divBdr>
                </w:div>
              </w:divsChild>
            </w:div>
            <w:div w:id="1242907386">
              <w:marLeft w:val="0"/>
              <w:marRight w:val="0"/>
              <w:marTop w:val="0"/>
              <w:marBottom w:val="0"/>
              <w:divBdr>
                <w:top w:val="none" w:sz="0" w:space="0" w:color="auto"/>
                <w:left w:val="none" w:sz="0" w:space="0" w:color="auto"/>
                <w:bottom w:val="none" w:sz="0" w:space="0" w:color="auto"/>
                <w:right w:val="none" w:sz="0" w:space="0" w:color="auto"/>
              </w:divBdr>
              <w:divsChild>
                <w:div w:id="27394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739891">
      <w:bodyDiv w:val="1"/>
      <w:marLeft w:val="0"/>
      <w:marRight w:val="0"/>
      <w:marTop w:val="0"/>
      <w:marBottom w:val="0"/>
      <w:divBdr>
        <w:top w:val="none" w:sz="0" w:space="0" w:color="auto"/>
        <w:left w:val="none" w:sz="0" w:space="0" w:color="auto"/>
        <w:bottom w:val="none" w:sz="0" w:space="0" w:color="auto"/>
        <w:right w:val="none" w:sz="0" w:space="0" w:color="auto"/>
      </w:divBdr>
      <w:divsChild>
        <w:div w:id="1661424213">
          <w:marLeft w:val="0"/>
          <w:marRight w:val="0"/>
          <w:marTop w:val="0"/>
          <w:marBottom w:val="0"/>
          <w:divBdr>
            <w:top w:val="none" w:sz="0" w:space="0" w:color="auto"/>
            <w:left w:val="none" w:sz="0" w:space="0" w:color="auto"/>
            <w:bottom w:val="none" w:sz="0" w:space="0" w:color="auto"/>
            <w:right w:val="none" w:sz="0" w:space="0" w:color="auto"/>
          </w:divBdr>
          <w:divsChild>
            <w:div w:id="681667114">
              <w:marLeft w:val="0"/>
              <w:marRight w:val="0"/>
              <w:marTop w:val="0"/>
              <w:marBottom w:val="0"/>
              <w:divBdr>
                <w:top w:val="none" w:sz="0" w:space="0" w:color="auto"/>
                <w:left w:val="none" w:sz="0" w:space="0" w:color="auto"/>
                <w:bottom w:val="none" w:sz="0" w:space="0" w:color="auto"/>
                <w:right w:val="none" w:sz="0" w:space="0" w:color="auto"/>
              </w:divBdr>
              <w:divsChild>
                <w:div w:id="76287722">
                  <w:marLeft w:val="0"/>
                  <w:marRight w:val="0"/>
                  <w:marTop w:val="0"/>
                  <w:marBottom w:val="0"/>
                  <w:divBdr>
                    <w:top w:val="none" w:sz="0" w:space="0" w:color="auto"/>
                    <w:left w:val="none" w:sz="0" w:space="0" w:color="auto"/>
                    <w:bottom w:val="none" w:sz="0" w:space="0" w:color="auto"/>
                    <w:right w:val="none" w:sz="0" w:space="0" w:color="auto"/>
                  </w:divBdr>
                </w:div>
              </w:divsChild>
            </w:div>
            <w:div w:id="732043400">
              <w:marLeft w:val="0"/>
              <w:marRight w:val="0"/>
              <w:marTop w:val="0"/>
              <w:marBottom w:val="0"/>
              <w:divBdr>
                <w:top w:val="none" w:sz="0" w:space="0" w:color="auto"/>
                <w:left w:val="none" w:sz="0" w:space="0" w:color="auto"/>
                <w:bottom w:val="none" w:sz="0" w:space="0" w:color="auto"/>
                <w:right w:val="none" w:sz="0" w:space="0" w:color="auto"/>
              </w:divBdr>
              <w:divsChild>
                <w:div w:id="1736851798">
                  <w:marLeft w:val="0"/>
                  <w:marRight w:val="0"/>
                  <w:marTop w:val="0"/>
                  <w:marBottom w:val="0"/>
                  <w:divBdr>
                    <w:top w:val="none" w:sz="0" w:space="0" w:color="auto"/>
                    <w:left w:val="none" w:sz="0" w:space="0" w:color="auto"/>
                    <w:bottom w:val="none" w:sz="0" w:space="0" w:color="auto"/>
                    <w:right w:val="none" w:sz="0" w:space="0" w:color="auto"/>
                  </w:divBdr>
                </w:div>
              </w:divsChild>
            </w:div>
            <w:div w:id="1968926811">
              <w:marLeft w:val="0"/>
              <w:marRight w:val="0"/>
              <w:marTop w:val="0"/>
              <w:marBottom w:val="0"/>
              <w:divBdr>
                <w:top w:val="none" w:sz="0" w:space="0" w:color="auto"/>
                <w:left w:val="none" w:sz="0" w:space="0" w:color="auto"/>
                <w:bottom w:val="none" w:sz="0" w:space="0" w:color="auto"/>
                <w:right w:val="none" w:sz="0" w:space="0" w:color="auto"/>
              </w:divBdr>
              <w:divsChild>
                <w:div w:id="935603113">
                  <w:marLeft w:val="0"/>
                  <w:marRight w:val="0"/>
                  <w:marTop w:val="0"/>
                  <w:marBottom w:val="0"/>
                  <w:divBdr>
                    <w:top w:val="none" w:sz="0" w:space="0" w:color="auto"/>
                    <w:left w:val="none" w:sz="0" w:space="0" w:color="auto"/>
                    <w:bottom w:val="none" w:sz="0" w:space="0" w:color="auto"/>
                    <w:right w:val="none" w:sz="0" w:space="0" w:color="auto"/>
                  </w:divBdr>
                </w:div>
              </w:divsChild>
            </w:div>
            <w:div w:id="1510169999">
              <w:marLeft w:val="0"/>
              <w:marRight w:val="0"/>
              <w:marTop w:val="0"/>
              <w:marBottom w:val="0"/>
              <w:divBdr>
                <w:top w:val="none" w:sz="0" w:space="0" w:color="auto"/>
                <w:left w:val="none" w:sz="0" w:space="0" w:color="auto"/>
                <w:bottom w:val="none" w:sz="0" w:space="0" w:color="auto"/>
                <w:right w:val="none" w:sz="0" w:space="0" w:color="auto"/>
              </w:divBdr>
              <w:divsChild>
                <w:div w:id="12189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1017542">
      <w:bodyDiv w:val="1"/>
      <w:marLeft w:val="0"/>
      <w:marRight w:val="0"/>
      <w:marTop w:val="0"/>
      <w:marBottom w:val="0"/>
      <w:divBdr>
        <w:top w:val="none" w:sz="0" w:space="0" w:color="auto"/>
        <w:left w:val="none" w:sz="0" w:space="0" w:color="auto"/>
        <w:bottom w:val="none" w:sz="0" w:space="0" w:color="auto"/>
        <w:right w:val="none" w:sz="0" w:space="0" w:color="auto"/>
      </w:divBdr>
      <w:divsChild>
        <w:div w:id="186910983">
          <w:marLeft w:val="0"/>
          <w:marRight w:val="0"/>
          <w:marTop w:val="0"/>
          <w:marBottom w:val="0"/>
          <w:divBdr>
            <w:top w:val="none" w:sz="0" w:space="0" w:color="auto"/>
            <w:left w:val="none" w:sz="0" w:space="0" w:color="auto"/>
            <w:bottom w:val="none" w:sz="0" w:space="0" w:color="auto"/>
            <w:right w:val="none" w:sz="0" w:space="0" w:color="auto"/>
          </w:divBdr>
          <w:divsChild>
            <w:div w:id="740640857">
              <w:marLeft w:val="0"/>
              <w:marRight w:val="0"/>
              <w:marTop w:val="0"/>
              <w:marBottom w:val="0"/>
              <w:divBdr>
                <w:top w:val="none" w:sz="0" w:space="0" w:color="auto"/>
                <w:left w:val="none" w:sz="0" w:space="0" w:color="auto"/>
                <w:bottom w:val="none" w:sz="0" w:space="0" w:color="auto"/>
                <w:right w:val="none" w:sz="0" w:space="0" w:color="auto"/>
              </w:divBdr>
            </w:div>
          </w:divsChild>
        </w:div>
        <w:div w:id="1755204040">
          <w:marLeft w:val="0"/>
          <w:marRight w:val="0"/>
          <w:marTop w:val="0"/>
          <w:marBottom w:val="0"/>
          <w:divBdr>
            <w:top w:val="none" w:sz="0" w:space="0" w:color="auto"/>
            <w:left w:val="none" w:sz="0" w:space="0" w:color="auto"/>
            <w:bottom w:val="none" w:sz="0" w:space="0" w:color="auto"/>
            <w:right w:val="none" w:sz="0" w:space="0" w:color="auto"/>
          </w:divBdr>
        </w:div>
        <w:div w:id="88934428">
          <w:marLeft w:val="0"/>
          <w:marRight w:val="0"/>
          <w:marTop w:val="0"/>
          <w:marBottom w:val="0"/>
          <w:divBdr>
            <w:top w:val="none" w:sz="0" w:space="0" w:color="auto"/>
            <w:left w:val="none" w:sz="0" w:space="0" w:color="auto"/>
            <w:bottom w:val="none" w:sz="0" w:space="0" w:color="auto"/>
            <w:right w:val="none" w:sz="0" w:space="0" w:color="auto"/>
          </w:divBdr>
          <w:divsChild>
            <w:div w:id="154928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39691">
      <w:bodyDiv w:val="1"/>
      <w:marLeft w:val="0"/>
      <w:marRight w:val="0"/>
      <w:marTop w:val="0"/>
      <w:marBottom w:val="0"/>
      <w:divBdr>
        <w:top w:val="none" w:sz="0" w:space="0" w:color="auto"/>
        <w:left w:val="none" w:sz="0" w:space="0" w:color="auto"/>
        <w:bottom w:val="none" w:sz="0" w:space="0" w:color="auto"/>
        <w:right w:val="none" w:sz="0" w:space="0" w:color="auto"/>
      </w:divBdr>
      <w:divsChild>
        <w:div w:id="1296519731">
          <w:marLeft w:val="0"/>
          <w:marRight w:val="0"/>
          <w:marTop w:val="0"/>
          <w:marBottom w:val="0"/>
          <w:divBdr>
            <w:top w:val="none" w:sz="0" w:space="0" w:color="auto"/>
            <w:left w:val="none" w:sz="0" w:space="0" w:color="auto"/>
            <w:bottom w:val="none" w:sz="0" w:space="0" w:color="auto"/>
            <w:right w:val="none" w:sz="0" w:space="0" w:color="auto"/>
          </w:divBdr>
          <w:divsChild>
            <w:div w:id="2107265418">
              <w:marLeft w:val="0"/>
              <w:marRight w:val="0"/>
              <w:marTop w:val="0"/>
              <w:marBottom w:val="0"/>
              <w:divBdr>
                <w:top w:val="none" w:sz="0" w:space="0" w:color="auto"/>
                <w:left w:val="none" w:sz="0" w:space="0" w:color="auto"/>
                <w:bottom w:val="none" w:sz="0" w:space="0" w:color="auto"/>
                <w:right w:val="none" w:sz="0" w:space="0" w:color="auto"/>
              </w:divBdr>
              <w:divsChild>
                <w:div w:id="1213735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158016">
      <w:bodyDiv w:val="1"/>
      <w:marLeft w:val="0"/>
      <w:marRight w:val="0"/>
      <w:marTop w:val="0"/>
      <w:marBottom w:val="0"/>
      <w:divBdr>
        <w:top w:val="none" w:sz="0" w:space="0" w:color="auto"/>
        <w:left w:val="none" w:sz="0" w:space="0" w:color="auto"/>
        <w:bottom w:val="none" w:sz="0" w:space="0" w:color="auto"/>
        <w:right w:val="none" w:sz="0" w:space="0" w:color="auto"/>
      </w:divBdr>
      <w:divsChild>
        <w:div w:id="681514447">
          <w:marLeft w:val="0"/>
          <w:marRight w:val="0"/>
          <w:marTop w:val="0"/>
          <w:marBottom w:val="0"/>
          <w:divBdr>
            <w:top w:val="none" w:sz="0" w:space="0" w:color="auto"/>
            <w:left w:val="none" w:sz="0" w:space="0" w:color="auto"/>
            <w:bottom w:val="none" w:sz="0" w:space="0" w:color="auto"/>
            <w:right w:val="none" w:sz="0" w:space="0" w:color="auto"/>
          </w:divBdr>
          <w:divsChild>
            <w:div w:id="538708634">
              <w:marLeft w:val="0"/>
              <w:marRight w:val="0"/>
              <w:marTop w:val="0"/>
              <w:marBottom w:val="0"/>
              <w:divBdr>
                <w:top w:val="none" w:sz="0" w:space="0" w:color="auto"/>
                <w:left w:val="none" w:sz="0" w:space="0" w:color="auto"/>
                <w:bottom w:val="none" w:sz="0" w:space="0" w:color="auto"/>
                <w:right w:val="none" w:sz="0" w:space="0" w:color="auto"/>
              </w:divBdr>
              <w:divsChild>
                <w:div w:id="1759903855">
                  <w:marLeft w:val="0"/>
                  <w:marRight w:val="0"/>
                  <w:marTop w:val="0"/>
                  <w:marBottom w:val="0"/>
                  <w:divBdr>
                    <w:top w:val="none" w:sz="0" w:space="0" w:color="auto"/>
                    <w:left w:val="none" w:sz="0" w:space="0" w:color="auto"/>
                    <w:bottom w:val="none" w:sz="0" w:space="0" w:color="auto"/>
                    <w:right w:val="none" w:sz="0" w:space="0" w:color="auto"/>
                  </w:divBdr>
                </w:div>
              </w:divsChild>
            </w:div>
            <w:div w:id="1331759182">
              <w:marLeft w:val="0"/>
              <w:marRight w:val="0"/>
              <w:marTop w:val="0"/>
              <w:marBottom w:val="0"/>
              <w:divBdr>
                <w:top w:val="none" w:sz="0" w:space="0" w:color="auto"/>
                <w:left w:val="none" w:sz="0" w:space="0" w:color="auto"/>
                <w:bottom w:val="none" w:sz="0" w:space="0" w:color="auto"/>
                <w:right w:val="none" w:sz="0" w:space="0" w:color="auto"/>
              </w:divBdr>
              <w:divsChild>
                <w:div w:id="132542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5748749">
      <w:bodyDiv w:val="1"/>
      <w:marLeft w:val="0"/>
      <w:marRight w:val="0"/>
      <w:marTop w:val="0"/>
      <w:marBottom w:val="0"/>
      <w:divBdr>
        <w:top w:val="none" w:sz="0" w:space="0" w:color="auto"/>
        <w:left w:val="none" w:sz="0" w:space="0" w:color="auto"/>
        <w:bottom w:val="none" w:sz="0" w:space="0" w:color="auto"/>
        <w:right w:val="none" w:sz="0" w:space="0" w:color="auto"/>
      </w:divBdr>
      <w:divsChild>
        <w:div w:id="1326977870">
          <w:marLeft w:val="0"/>
          <w:marRight w:val="0"/>
          <w:marTop w:val="0"/>
          <w:marBottom w:val="0"/>
          <w:divBdr>
            <w:top w:val="none" w:sz="0" w:space="0" w:color="auto"/>
            <w:left w:val="none" w:sz="0" w:space="0" w:color="auto"/>
            <w:bottom w:val="none" w:sz="0" w:space="0" w:color="auto"/>
            <w:right w:val="none" w:sz="0" w:space="0" w:color="auto"/>
          </w:divBdr>
          <w:divsChild>
            <w:div w:id="1459909019">
              <w:marLeft w:val="0"/>
              <w:marRight w:val="0"/>
              <w:marTop w:val="0"/>
              <w:marBottom w:val="0"/>
              <w:divBdr>
                <w:top w:val="none" w:sz="0" w:space="0" w:color="auto"/>
                <w:left w:val="none" w:sz="0" w:space="0" w:color="auto"/>
                <w:bottom w:val="none" w:sz="0" w:space="0" w:color="auto"/>
                <w:right w:val="none" w:sz="0" w:space="0" w:color="auto"/>
              </w:divBdr>
              <w:divsChild>
                <w:div w:id="1786001251">
                  <w:marLeft w:val="0"/>
                  <w:marRight w:val="0"/>
                  <w:marTop w:val="0"/>
                  <w:marBottom w:val="0"/>
                  <w:divBdr>
                    <w:top w:val="none" w:sz="0" w:space="0" w:color="auto"/>
                    <w:left w:val="none" w:sz="0" w:space="0" w:color="auto"/>
                    <w:bottom w:val="none" w:sz="0" w:space="0" w:color="auto"/>
                    <w:right w:val="none" w:sz="0" w:space="0" w:color="auto"/>
                  </w:divBdr>
                </w:div>
              </w:divsChild>
            </w:div>
            <w:div w:id="779879174">
              <w:marLeft w:val="0"/>
              <w:marRight w:val="0"/>
              <w:marTop w:val="0"/>
              <w:marBottom w:val="0"/>
              <w:divBdr>
                <w:top w:val="none" w:sz="0" w:space="0" w:color="auto"/>
                <w:left w:val="none" w:sz="0" w:space="0" w:color="auto"/>
                <w:bottom w:val="none" w:sz="0" w:space="0" w:color="auto"/>
                <w:right w:val="none" w:sz="0" w:space="0" w:color="auto"/>
              </w:divBdr>
              <w:divsChild>
                <w:div w:id="1749501548">
                  <w:marLeft w:val="0"/>
                  <w:marRight w:val="0"/>
                  <w:marTop w:val="0"/>
                  <w:marBottom w:val="0"/>
                  <w:divBdr>
                    <w:top w:val="none" w:sz="0" w:space="0" w:color="auto"/>
                    <w:left w:val="none" w:sz="0" w:space="0" w:color="auto"/>
                    <w:bottom w:val="none" w:sz="0" w:space="0" w:color="auto"/>
                    <w:right w:val="none" w:sz="0" w:space="0" w:color="auto"/>
                  </w:divBdr>
                </w:div>
              </w:divsChild>
            </w:div>
            <w:div w:id="320621138">
              <w:marLeft w:val="0"/>
              <w:marRight w:val="0"/>
              <w:marTop w:val="0"/>
              <w:marBottom w:val="0"/>
              <w:divBdr>
                <w:top w:val="none" w:sz="0" w:space="0" w:color="auto"/>
                <w:left w:val="none" w:sz="0" w:space="0" w:color="auto"/>
                <w:bottom w:val="none" w:sz="0" w:space="0" w:color="auto"/>
                <w:right w:val="none" w:sz="0" w:space="0" w:color="auto"/>
              </w:divBdr>
              <w:divsChild>
                <w:div w:id="58210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0065862">
      <w:bodyDiv w:val="1"/>
      <w:marLeft w:val="0"/>
      <w:marRight w:val="0"/>
      <w:marTop w:val="0"/>
      <w:marBottom w:val="0"/>
      <w:divBdr>
        <w:top w:val="none" w:sz="0" w:space="0" w:color="auto"/>
        <w:left w:val="none" w:sz="0" w:space="0" w:color="auto"/>
        <w:bottom w:val="none" w:sz="0" w:space="0" w:color="auto"/>
        <w:right w:val="none" w:sz="0" w:space="0" w:color="auto"/>
      </w:divBdr>
      <w:divsChild>
        <w:div w:id="902839014">
          <w:marLeft w:val="0"/>
          <w:marRight w:val="0"/>
          <w:marTop w:val="0"/>
          <w:marBottom w:val="0"/>
          <w:divBdr>
            <w:top w:val="none" w:sz="0" w:space="0" w:color="auto"/>
            <w:left w:val="none" w:sz="0" w:space="0" w:color="auto"/>
            <w:bottom w:val="none" w:sz="0" w:space="0" w:color="auto"/>
            <w:right w:val="none" w:sz="0" w:space="0" w:color="auto"/>
          </w:divBdr>
        </w:div>
      </w:divsChild>
    </w:div>
    <w:div w:id="590509717">
      <w:bodyDiv w:val="1"/>
      <w:marLeft w:val="0"/>
      <w:marRight w:val="0"/>
      <w:marTop w:val="0"/>
      <w:marBottom w:val="0"/>
      <w:divBdr>
        <w:top w:val="none" w:sz="0" w:space="0" w:color="auto"/>
        <w:left w:val="none" w:sz="0" w:space="0" w:color="auto"/>
        <w:bottom w:val="none" w:sz="0" w:space="0" w:color="auto"/>
        <w:right w:val="none" w:sz="0" w:space="0" w:color="auto"/>
      </w:divBdr>
      <w:divsChild>
        <w:div w:id="408187613">
          <w:marLeft w:val="0"/>
          <w:marRight w:val="0"/>
          <w:marTop w:val="0"/>
          <w:marBottom w:val="0"/>
          <w:divBdr>
            <w:top w:val="none" w:sz="0" w:space="0" w:color="auto"/>
            <w:left w:val="none" w:sz="0" w:space="0" w:color="auto"/>
            <w:bottom w:val="none" w:sz="0" w:space="0" w:color="auto"/>
            <w:right w:val="none" w:sz="0" w:space="0" w:color="auto"/>
          </w:divBdr>
          <w:divsChild>
            <w:div w:id="1787770732">
              <w:marLeft w:val="0"/>
              <w:marRight w:val="0"/>
              <w:marTop w:val="0"/>
              <w:marBottom w:val="0"/>
              <w:divBdr>
                <w:top w:val="none" w:sz="0" w:space="0" w:color="auto"/>
                <w:left w:val="none" w:sz="0" w:space="0" w:color="auto"/>
                <w:bottom w:val="none" w:sz="0" w:space="0" w:color="auto"/>
                <w:right w:val="none" w:sz="0" w:space="0" w:color="auto"/>
              </w:divBdr>
              <w:divsChild>
                <w:div w:id="727847009">
                  <w:marLeft w:val="0"/>
                  <w:marRight w:val="0"/>
                  <w:marTop w:val="0"/>
                  <w:marBottom w:val="0"/>
                  <w:divBdr>
                    <w:top w:val="none" w:sz="0" w:space="0" w:color="auto"/>
                    <w:left w:val="none" w:sz="0" w:space="0" w:color="auto"/>
                    <w:bottom w:val="none" w:sz="0" w:space="0" w:color="auto"/>
                    <w:right w:val="none" w:sz="0" w:space="0" w:color="auto"/>
                  </w:divBdr>
                </w:div>
              </w:divsChild>
            </w:div>
            <w:div w:id="49309016">
              <w:marLeft w:val="0"/>
              <w:marRight w:val="0"/>
              <w:marTop w:val="0"/>
              <w:marBottom w:val="0"/>
              <w:divBdr>
                <w:top w:val="none" w:sz="0" w:space="0" w:color="auto"/>
                <w:left w:val="none" w:sz="0" w:space="0" w:color="auto"/>
                <w:bottom w:val="none" w:sz="0" w:space="0" w:color="auto"/>
                <w:right w:val="none" w:sz="0" w:space="0" w:color="auto"/>
              </w:divBdr>
              <w:divsChild>
                <w:div w:id="1045643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555047">
      <w:bodyDiv w:val="1"/>
      <w:marLeft w:val="0"/>
      <w:marRight w:val="0"/>
      <w:marTop w:val="0"/>
      <w:marBottom w:val="0"/>
      <w:divBdr>
        <w:top w:val="none" w:sz="0" w:space="0" w:color="auto"/>
        <w:left w:val="none" w:sz="0" w:space="0" w:color="auto"/>
        <w:bottom w:val="none" w:sz="0" w:space="0" w:color="auto"/>
        <w:right w:val="none" w:sz="0" w:space="0" w:color="auto"/>
      </w:divBdr>
      <w:divsChild>
        <w:div w:id="293952115">
          <w:marLeft w:val="0"/>
          <w:marRight w:val="0"/>
          <w:marTop w:val="0"/>
          <w:marBottom w:val="0"/>
          <w:divBdr>
            <w:top w:val="none" w:sz="0" w:space="0" w:color="auto"/>
            <w:left w:val="none" w:sz="0" w:space="0" w:color="auto"/>
            <w:bottom w:val="none" w:sz="0" w:space="0" w:color="auto"/>
            <w:right w:val="none" w:sz="0" w:space="0" w:color="auto"/>
          </w:divBdr>
          <w:divsChild>
            <w:div w:id="529031695">
              <w:marLeft w:val="0"/>
              <w:marRight w:val="0"/>
              <w:marTop w:val="0"/>
              <w:marBottom w:val="0"/>
              <w:divBdr>
                <w:top w:val="none" w:sz="0" w:space="0" w:color="auto"/>
                <w:left w:val="none" w:sz="0" w:space="0" w:color="auto"/>
                <w:bottom w:val="none" w:sz="0" w:space="0" w:color="auto"/>
                <w:right w:val="none" w:sz="0" w:space="0" w:color="auto"/>
              </w:divBdr>
              <w:divsChild>
                <w:div w:id="1652950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931036">
      <w:bodyDiv w:val="1"/>
      <w:marLeft w:val="0"/>
      <w:marRight w:val="0"/>
      <w:marTop w:val="0"/>
      <w:marBottom w:val="0"/>
      <w:divBdr>
        <w:top w:val="none" w:sz="0" w:space="0" w:color="auto"/>
        <w:left w:val="none" w:sz="0" w:space="0" w:color="auto"/>
        <w:bottom w:val="none" w:sz="0" w:space="0" w:color="auto"/>
        <w:right w:val="none" w:sz="0" w:space="0" w:color="auto"/>
      </w:divBdr>
      <w:divsChild>
        <w:div w:id="657879584">
          <w:marLeft w:val="0"/>
          <w:marRight w:val="0"/>
          <w:marTop w:val="0"/>
          <w:marBottom w:val="0"/>
          <w:divBdr>
            <w:top w:val="none" w:sz="0" w:space="0" w:color="auto"/>
            <w:left w:val="none" w:sz="0" w:space="0" w:color="auto"/>
            <w:bottom w:val="none" w:sz="0" w:space="0" w:color="auto"/>
            <w:right w:val="none" w:sz="0" w:space="0" w:color="auto"/>
          </w:divBdr>
          <w:divsChild>
            <w:div w:id="1932809967">
              <w:marLeft w:val="0"/>
              <w:marRight w:val="0"/>
              <w:marTop w:val="0"/>
              <w:marBottom w:val="0"/>
              <w:divBdr>
                <w:top w:val="none" w:sz="0" w:space="0" w:color="auto"/>
                <w:left w:val="none" w:sz="0" w:space="0" w:color="auto"/>
                <w:bottom w:val="none" w:sz="0" w:space="0" w:color="auto"/>
                <w:right w:val="none" w:sz="0" w:space="0" w:color="auto"/>
              </w:divBdr>
            </w:div>
          </w:divsChild>
        </w:div>
        <w:div w:id="1105542300">
          <w:marLeft w:val="0"/>
          <w:marRight w:val="0"/>
          <w:marTop w:val="0"/>
          <w:marBottom w:val="0"/>
          <w:divBdr>
            <w:top w:val="none" w:sz="0" w:space="0" w:color="auto"/>
            <w:left w:val="none" w:sz="0" w:space="0" w:color="auto"/>
            <w:bottom w:val="none" w:sz="0" w:space="0" w:color="auto"/>
            <w:right w:val="none" w:sz="0" w:space="0" w:color="auto"/>
          </w:divBdr>
          <w:divsChild>
            <w:div w:id="614362031">
              <w:marLeft w:val="825"/>
              <w:marRight w:val="0"/>
              <w:marTop w:val="0"/>
              <w:marBottom w:val="0"/>
              <w:divBdr>
                <w:top w:val="none" w:sz="0" w:space="0" w:color="auto"/>
                <w:left w:val="none" w:sz="0" w:space="0" w:color="auto"/>
                <w:bottom w:val="none" w:sz="0" w:space="0" w:color="auto"/>
                <w:right w:val="none" w:sz="0" w:space="0" w:color="auto"/>
              </w:divBdr>
            </w:div>
          </w:divsChild>
        </w:div>
        <w:div w:id="1108964152">
          <w:marLeft w:val="0"/>
          <w:marRight w:val="0"/>
          <w:marTop w:val="0"/>
          <w:marBottom w:val="0"/>
          <w:divBdr>
            <w:top w:val="none" w:sz="0" w:space="0" w:color="auto"/>
            <w:left w:val="none" w:sz="0" w:space="0" w:color="auto"/>
            <w:bottom w:val="none" w:sz="0" w:space="0" w:color="auto"/>
            <w:right w:val="none" w:sz="0" w:space="0" w:color="auto"/>
          </w:divBdr>
          <w:divsChild>
            <w:div w:id="956104939">
              <w:marLeft w:val="825"/>
              <w:marRight w:val="0"/>
              <w:marTop w:val="0"/>
              <w:marBottom w:val="0"/>
              <w:divBdr>
                <w:top w:val="none" w:sz="0" w:space="0" w:color="auto"/>
                <w:left w:val="none" w:sz="0" w:space="0" w:color="auto"/>
                <w:bottom w:val="none" w:sz="0" w:space="0" w:color="auto"/>
                <w:right w:val="none" w:sz="0" w:space="0" w:color="auto"/>
              </w:divBdr>
            </w:div>
          </w:divsChild>
        </w:div>
        <w:div w:id="1218277942">
          <w:marLeft w:val="0"/>
          <w:marRight w:val="0"/>
          <w:marTop w:val="0"/>
          <w:marBottom w:val="0"/>
          <w:divBdr>
            <w:top w:val="none" w:sz="0" w:space="0" w:color="auto"/>
            <w:left w:val="none" w:sz="0" w:space="0" w:color="auto"/>
            <w:bottom w:val="none" w:sz="0" w:space="0" w:color="auto"/>
            <w:right w:val="none" w:sz="0" w:space="0" w:color="auto"/>
          </w:divBdr>
          <w:divsChild>
            <w:div w:id="1196235773">
              <w:marLeft w:val="825"/>
              <w:marRight w:val="0"/>
              <w:marTop w:val="0"/>
              <w:marBottom w:val="0"/>
              <w:divBdr>
                <w:top w:val="none" w:sz="0" w:space="0" w:color="auto"/>
                <w:left w:val="none" w:sz="0" w:space="0" w:color="auto"/>
                <w:bottom w:val="none" w:sz="0" w:space="0" w:color="auto"/>
                <w:right w:val="none" w:sz="0" w:space="0" w:color="auto"/>
              </w:divBdr>
            </w:div>
          </w:divsChild>
        </w:div>
        <w:div w:id="1113790426">
          <w:marLeft w:val="0"/>
          <w:marRight w:val="0"/>
          <w:marTop w:val="0"/>
          <w:marBottom w:val="0"/>
          <w:divBdr>
            <w:top w:val="none" w:sz="0" w:space="0" w:color="auto"/>
            <w:left w:val="none" w:sz="0" w:space="0" w:color="auto"/>
            <w:bottom w:val="none" w:sz="0" w:space="0" w:color="auto"/>
            <w:right w:val="none" w:sz="0" w:space="0" w:color="auto"/>
          </w:divBdr>
          <w:divsChild>
            <w:div w:id="769860909">
              <w:marLeft w:val="825"/>
              <w:marRight w:val="0"/>
              <w:marTop w:val="0"/>
              <w:marBottom w:val="0"/>
              <w:divBdr>
                <w:top w:val="none" w:sz="0" w:space="0" w:color="auto"/>
                <w:left w:val="none" w:sz="0" w:space="0" w:color="auto"/>
                <w:bottom w:val="none" w:sz="0" w:space="0" w:color="auto"/>
                <w:right w:val="none" w:sz="0" w:space="0" w:color="auto"/>
              </w:divBdr>
            </w:div>
          </w:divsChild>
        </w:div>
        <w:div w:id="843980666">
          <w:marLeft w:val="0"/>
          <w:marRight w:val="0"/>
          <w:marTop w:val="0"/>
          <w:marBottom w:val="0"/>
          <w:divBdr>
            <w:top w:val="none" w:sz="0" w:space="0" w:color="auto"/>
            <w:left w:val="none" w:sz="0" w:space="0" w:color="auto"/>
            <w:bottom w:val="none" w:sz="0" w:space="0" w:color="auto"/>
            <w:right w:val="none" w:sz="0" w:space="0" w:color="auto"/>
          </w:divBdr>
          <w:divsChild>
            <w:div w:id="388573205">
              <w:marLeft w:val="825"/>
              <w:marRight w:val="0"/>
              <w:marTop w:val="0"/>
              <w:marBottom w:val="0"/>
              <w:divBdr>
                <w:top w:val="none" w:sz="0" w:space="0" w:color="auto"/>
                <w:left w:val="none" w:sz="0" w:space="0" w:color="auto"/>
                <w:bottom w:val="none" w:sz="0" w:space="0" w:color="auto"/>
                <w:right w:val="none" w:sz="0" w:space="0" w:color="auto"/>
              </w:divBdr>
            </w:div>
          </w:divsChild>
        </w:div>
        <w:div w:id="501631631">
          <w:marLeft w:val="0"/>
          <w:marRight w:val="0"/>
          <w:marTop w:val="0"/>
          <w:marBottom w:val="0"/>
          <w:divBdr>
            <w:top w:val="none" w:sz="0" w:space="0" w:color="auto"/>
            <w:left w:val="none" w:sz="0" w:space="0" w:color="auto"/>
            <w:bottom w:val="none" w:sz="0" w:space="0" w:color="auto"/>
            <w:right w:val="none" w:sz="0" w:space="0" w:color="auto"/>
          </w:divBdr>
          <w:divsChild>
            <w:div w:id="544222018">
              <w:marLeft w:val="825"/>
              <w:marRight w:val="0"/>
              <w:marTop w:val="0"/>
              <w:marBottom w:val="0"/>
              <w:divBdr>
                <w:top w:val="none" w:sz="0" w:space="0" w:color="auto"/>
                <w:left w:val="none" w:sz="0" w:space="0" w:color="auto"/>
                <w:bottom w:val="none" w:sz="0" w:space="0" w:color="auto"/>
                <w:right w:val="none" w:sz="0" w:space="0" w:color="auto"/>
              </w:divBdr>
            </w:div>
          </w:divsChild>
        </w:div>
        <w:div w:id="1798714505">
          <w:marLeft w:val="0"/>
          <w:marRight w:val="0"/>
          <w:marTop w:val="0"/>
          <w:marBottom w:val="0"/>
          <w:divBdr>
            <w:top w:val="none" w:sz="0" w:space="0" w:color="auto"/>
            <w:left w:val="none" w:sz="0" w:space="0" w:color="auto"/>
            <w:bottom w:val="none" w:sz="0" w:space="0" w:color="auto"/>
            <w:right w:val="none" w:sz="0" w:space="0" w:color="auto"/>
          </w:divBdr>
          <w:divsChild>
            <w:div w:id="1526941707">
              <w:marLeft w:val="825"/>
              <w:marRight w:val="0"/>
              <w:marTop w:val="0"/>
              <w:marBottom w:val="0"/>
              <w:divBdr>
                <w:top w:val="none" w:sz="0" w:space="0" w:color="auto"/>
                <w:left w:val="none" w:sz="0" w:space="0" w:color="auto"/>
                <w:bottom w:val="none" w:sz="0" w:space="0" w:color="auto"/>
                <w:right w:val="none" w:sz="0" w:space="0" w:color="auto"/>
              </w:divBdr>
            </w:div>
          </w:divsChild>
        </w:div>
        <w:div w:id="1196045584">
          <w:marLeft w:val="0"/>
          <w:marRight w:val="0"/>
          <w:marTop w:val="0"/>
          <w:marBottom w:val="0"/>
          <w:divBdr>
            <w:top w:val="none" w:sz="0" w:space="0" w:color="auto"/>
            <w:left w:val="none" w:sz="0" w:space="0" w:color="auto"/>
            <w:bottom w:val="none" w:sz="0" w:space="0" w:color="auto"/>
            <w:right w:val="none" w:sz="0" w:space="0" w:color="auto"/>
          </w:divBdr>
          <w:divsChild>
            <w:div w:id="1919360167">
              <w:marLeft w:val="825"/>
              <w:marRight w:val="0"/>
              <w:marTop w:val="0"/>
              <w:marBottom w:val="0"/>
              <w:divBdr>
                <w:top w:val="none" w:sz="0" w:space="0" w:color="auto"/>
                <w:left w:val="none" w:sz="0" w:space="0" w:color="auto"/>
                <w:bottom w:val="none" w:sz="0" w:space="0" w:color="auto"/>
                <w:right w:val="none" w:sz="0" w:space="0" w:color="auto"/>
              </w:divBdr>
            </w:div>
          </w:divsChild>
        </w:div>
        <w:div w:id="1920477194">
          <w:marLeft w:val="0"/>
          <w:marRight w:val="0"/>
          <w:marTop w:val="0"/>
          <w:marBottom w:val="0"/>
          <w:divBdr>
            <w:top w:val="none" w:sz="0" w:space="0" w:color="auto"/>
            <w:left w:val="none" w:sz="0" w:space="0" w:color="auto"/>
            <w:bottom w:val="none" w:sz="0" w:space="0" w:color="auto"/>
            <w:right w:val="none" w:sz="0" w:space="0" w:color="auto"/>
          </w:divBdr>
          <w:divsChild>
            <w:div w:id="1153762747">
              <w:marLeft w:val="825"/>
              <w:marRight w:val="0"/>
              <w:marTop w:val="0"/>
              <w:marBottom w:val="0"/>
              <w:divBdr>
                <w:top w:val="none" w:sz="0" w:space="0" w:color="auto"/>
                <w:left w:val="none" w:sz="0" w:space="0" w:color="auto"/>
                <w:bottom w:val="none" w:sz="0" w:space="0" w:color="auto"/>
                <w:right w:val="none" w:sz="0" w:space="0" w:color="auto"/>
              </w:divBdr>
            </w:div>
          </w:divsChild>
        </w:div>
        <w:div w:id="1970813952">
          <w:marLeft w:val="0"/>
          <w:marRight w:val="0"/>
          <w:marTop w:val="0"/>
          <w:marBottom w:val="0"/>
          <w:divBdr>
            <w:top w:val="none" w:sz="0" w:space="0" w:color="auto"/>
            <w:left w:val="none" w:sz="0" w:space="0" w:color="auto"/>
            <w:bottom w:val="none" w:sz="0" w:space="0" w:color="auto"/>
            <w:right w:val="none" w:sz="0" w:space="0" w:color="auto"/>
          </w:divBdr>
          <w:divsChild>
            <w:div w:id="142428215">
              <w:marLeft w:val="825"/>
              <w:marRight w:val="0"/>
              <w:marTop w:val="0"/>
              <w:marBottom w:val="0"/>
              <w:divBdr>
                <w:top w:val="none" w:sz="0" w:space="0" w:color="auto"/>
                <w:left w:val="none" w:sz="0" w:space="0" w:color="auto"/>
                <w:bottom w:val="none" w:sz="0" w:space="0" w:color="auto"/>
                <w:right w:val="none" w:sz="0" w:space="0" w:color="auto"/>
              </w:divBdr>
            </w:div>
          </w:divsChild>
        </w:div>
        <w:div w:id="869417950">
          <w:marLeft w:val="0"/>
          <w:marRight w:val="0"/>
          <w:marTop w:val="0"/>
          <w:marBottom w:val="0"/>
          <w:divBdr>
            <w:top w:val="none" w:sz="0" w:space="0" w:color="auto"/>
            <w:left w:val="none" w:sz="0" w:space="0" w:color="auto"/>
            <w:bottom w:val="none" w:sz="0" w:space="0" w:color="auto"/>
            <w:right w:val="none" w:sz="0" w:space="0" w:color="auto"/>
          </w:divBdr>
          <w:divsChild>
            <w:div w:id="1518687930">
              <w:marLeft w:val="825"/>
              <w:marRight w:val="0"/>
              <w:marTop w:val="0"/>
              <w:marBottom w:val="0"/>
              <w:divBdr>
                <w:top w:val="none" w:sz="0" w:space="0" w:color="auto"/>
                <w:left w:val="none" w:sz="0" w:space="0" w:color="auto"/>
                <w:bottom w:val="none" w:sz="0" w:space="0" w:color="auto"/>
                <w:right w:val="none" w:sz="0" w:space="0" w:color="auto"/>
              </w:divBdr>
            </w:div>
          </w:divsChild>
        </w:div>
        <w:div w:id="177162696">
          <w:marLeft w:val="0"/>
          <w:marRight w:val="0"/>
          <w:marTop w:val="0"/>
          <w:marBottom w:val="0"/>
          <w:divBdr>
            <w:top w:val="none" w:sz="0" w:space="0" w:color="auto"/>
            <w:left w:val="none" w:sz="0" w:space="0" w:color="auto"/>
            <w:bottom w:val="none" w:sz="0" w:space="0" w:color="auto"/>
            <w:right w:val="none" w:sz="0" w:space="0" w:color="auto"/>
          </w:divBdr>
          <w:divsChild>
            <w:div w:id="1073893025">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635722218">
      <w:bodyDiv w:val="1"/>
      <w:marLeft w:val="0"/>
      <w:marRight w:val="0"/>
      <w:marTop w:val="0"/>
      <w:marBottom w:val="0"/>
      <w:divBdr>
        <w:top w:val="none" w:sz="0" w:space="0" w:color="auto"/>
        <w:left w:val="none" w:sz="0" w:space="0" w:color="auto"/>
        <w:bottom w:val="none" w:sz="0" w:space="0" w:color="auto"/>
        <w:right w:val="none" w:sz="0" w:space="0" w:color="auto"/>
      </w:divBdr>
      <w:divsChild>
        <w:div w:id="135344182">
          <w:marLeft w:val="0"/>
          <w:marRight w:val="0"/>
          <w:marTop w:val="0"/>
          <w:marBottom w:val="0"/>
          <w:divBdr>
            <w:top w:val="none" w:sz="0" w:space="0" w:color="auto"/>
            <w:left w:val="none" w:sz="0" w:space="0" w:color="auto"/>
            <w:bottom w:val="none" w:sz="0" w:space="0" w:color="auto"/>
            <w:right w:val="none" w:sz="0" w:space="0" w:color="auto"/>
          </w:divBdr>
          <w:divsChild>
            <w:div w:id="110828857">
              <w:marLeft w:val="0"/>
              <w:marRight w:val="0"/>
              <w:marTop w:val="0"/>
              <w:marBottom w:val="0"/>
              <w:divBdr>
                <w:top w:val="none" w:sz="0" w:space="0" w:color="auto"/>
                <w:left w:val="none" w:sz="0" w:space="0" w:color="auto"/>
                <w:bottom w:val="none" w:sz="0" w:space="0" w:color="auto"/>
                <w:right w:val="none" w:sz="0" w:space="0" w:color="auto"/>
              </w:divBdr>
            </w:div>
            <w:div w:id="533463610">
              <w:marLeft w:val="0"/>
              <w:marRight w:val="0"/>
              <w:marTop w:val="0"/>
              <w:marBottom w:val="0"/>
              <w:divBdr>
                <w:top w:val="none" w:sz="0" w:space="0" w:color="auto"/>
                <w:left w:val="none" w:sz="0" w:space="0" w:color="auto"/>
                <w:bottom w:val="none" w:sz="0" w:space="0" w:color="auto"/>
                <w:right w:val="none" w:sz="0" w:space="0" w:color="auto"/>
              </w:divBdr>
            </w:div>
            <w:div w:id="94404447">
              <w:marLeft w:val="0"/>
              <w:marRight w:val="0"/>
              <w:marTop w:val="0"/>
              <w:marBottom w:val="0"/>
              <w:divBdr>
                <w:top w:val="none" w:sz="0" w:space="0" w:color="auto"/>
                <w:left w:val="none" w:sz="0" w:space="0" w:color="auto"/>
                <w:bottom w:val="none" w:sz="0" w:space="0" w:color="auto"/>
                <w:right w:val="none" w:sz="0" w:space="0" w:color="auto"/>
              </w:divBdr>
            </w:div>
            <w:div w:id="2092042966">
              <w:marLeft w:val="0"/>
              <w:marRight w:val="0"/>
              <w:marTop w:val="0"/>
              <w:marBottom w:val="0"/>
              <w:divBdr>
                <w:top w:val="none" w:sz="0" w:space="0" w:color="auto"/>
                <w:left w:val="none" w:sz="0" w:space="0" w:color="auto"/>
                <w:bottom w:val="none" w:sz="0" w:space="0" w:color="auto"/>
                <w:right w:val="none" w:sz="0" w:space="0" w:color="auto"/>
              </w:divBdr>
            </w:div>
            <w:div w:id="762192787">
              <w:marLeft w:val="0"/>
              <w:marRight w:val="0"/>
              <w:marTop w:val="0"/>
              <w:marBottom w:val="0"/>
              <w:divBdr>
                <w:top w:val="none" w:sz="0" w:space="0" w:color="auto"/>
                <w:left w:val="none" w:sz="0" w:space="0" w:color="auto"/>
                <w:bottom w:val="none" w:sz="0" w:space="0" w:color="auto"/>
                <w:right w:val="none" w:sz="0" w:space="0" w:color="auto"/>
              </w:divBdr>
            </w:div>
            <w:div w:id="1673869718">
              <w:marLeft w:val="0"/>
              <w:marRight w:val="0"/>
              <w:marTop w:val="0"/>
              <w:marBottom w:val="0"/>
              <w:divBdr>
                <w:top w:val="none" w:sz="0" w:space="0" w:color="auto"/>
                <w:left w:val="none" w:sz="0" w:space="0" w:color="auto"/>
                <w:bottom w:val="none" w:sz="0" w:space="0" w:color="auto"/>
                <w:right w:val="none" w:sz="0" w:space="0" w:color="auto"/>
              </w:divBdr>
            </w:div>
            <w:div w:id="1077442278">
              <w:marLeft w:val="0"/>
              <w:marRight w:val="0"/>
              <w:marTop w:val="0"/>
              <w:marBottom w:val="0"/>
              <w:divBdr>
                <w:top w:val="none" w:sz="0" w:space="0" w:color="auto"/>
                <w:left w:val="none" w:sz="0" w:space="0" w:color="auto"/>
                <w:bottom w:val="none" w:sz="0" w:space="0" w:color="auto"/>
                <w:right w:val="none" w:sz="0" w:space="0" w:color="auto"/>
              </w:divBdr>
            </w:div>
            <w:div w:id="173762130">
              <w:marLeft w:val="0"/>
              <w:marRight w:val="0"/>
              <w:marTop w:val="0"/>
              <w:marBottom w:val="0"/>
              <w:divBdr>
                <w:top w:val="none" w:sz="0" w:space="0" w:color="auto"/>
                <w:left w:val="none" w:sz="0" w:space="0" w:color="auto"/>
                <w:bottom w:val="none" w:sz="0" w:space="0" w:color="auto"/>
                <w:right w:val="none" w:sz="0" w:space="0" w:color="auto"/>
              </w:divBdr>
            </w:div>
            <w:div w:id="1973361696">
              <w:marLeft w:val="0"/>
              <w:marRight w:val="0"/>
              <w:marTop w:val="0"/>
              <w:marBottom w:val="0"/>
              <w:divBdr>
                <w:top w:val="none" w:sz="0" w:space="0" w:color="auto"/>
                <w:left w:val="none" w:sz="0" w:space="0" w:color="auto"/>
                <w:bottom w:val="none" w:sz="0" w:space="0" w:color="auto"/>
                <w:right w:val="none" w:sz="0" w:space="0" w:color="auto"/>
              </w:divBdr>
            </w:div>
            <w:div w:id="2033148135">
              <w:marLeft w:val="0"/>
              <w:marRight w:val="0"/>
              <w:marTop w:val="0"/>
              <w:marBottom w:val="0"/>
              <w:divBdr>
                <w:top w:val="none" w:sz="0" w:space="0" w:color="auto"/>
                <w:left w:val="none" w:sz="0" w:space="0" w:color="auto"/>
                <w:bottom w:val="none" w:sz="0" w:space="0" w:color="auto"/>
                <w:right w:val="none" w:sz="0" w:space="0" w:color="auto"/>
              </w:divBdr>
            </w:div>
            <w:div w:id="37319298">
              <w:marLeft w:val="0"/>
              <w:marRight w:val="0"/>
              <w:marTop w:val="0"/>
              <w:marBottom w:val="0"/>
              <w:divBdr>
                <w:top w:val="none" w:sz="0" w:space="0" w:color="auto"/>
                <w:left w:val="none" w:sz="0" w:space="0" w:color="auto"/>
                <w:bottom w:val="none" w:sz="0" w:space="0" w:color="auto"/>
                <w:right w:val="none" w:sz="0" w:space="0" w:color="auto"/>
              </w:divBdr>
              <w:divsChild>
                <w:div w:id="785006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6498141">
      <w:bodyDiv w:val="1"/>
      <w:marLeft w:val="0"/>
      <w:marRight w:val="0"/>
      <w:marTop w:val="0"/>
      <w:marBottom w:val="0"/>
      <w:divBdr>
        <w:top w:val="none" w:sz="0" w:space="0" w:color="auto"/>
        <w:left w:val="none" w:sz="0" w:space="0" w:color="auto"/>
        <w:bottom w:val="none" w:sz="0" w:space="0" w:color="auto"/>
        <w:right w:val="none" w:sz="0" w:space="0" w:color="auto"/>
      </w:divBdr>
      <w:divsChild>
        <w:div w:id="1904676292">
          <w:marLeft w:val="0"/>
          <w:marRight w:val="0"/>
          <w:marTop w:val="0"/>
          <w:marBottom w:val="0"/>
          <w:divBdr>
            <w:top w:val="none" w:sz="0" w:space="0" w:color="auto"/>
            <w:left w:val="none" w:sz="0" w:space="0" w:color="auto"/>
            <w:bottom w:val="none" w:sz="0" w:space="0" w:color="auto"/>
            <w:right w:val="none" w:sz="0" w:space="0" w:color="auto"/>
          </w:divBdr>
          <w:divsChild>
            <w:div w:id="141821484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645353668">
      <w:bodyDiv w:val="1"/>
      <w:marLeft w:val="0"/>
      <w:marRight w:val="0"/>
      <w:marTop w:val="0"/>
      <w:marBottom w:val="0"/>
      <w:divBdr>
        <w:top w:val="none" w:sz="0" w:space="0" w:color="auto"/>
        <w:left w:val="none" w:sz="0" w:space="0" w:color="auto"/>
        <w:bottom w:val="none" w:sz="0" w:space="0" w:color="auto"/>
        <w:right w:val="none" w:sz="0" w:space="0" w:color="auto"/>
      </w:divBdr>
      <w:divsChild>
        <w:div w:id="1685091207">
          <w:marLeft w:val="0"/>
          <w:marRight w:val="0"/>
          <w:marTop w:val="0"/>
          <w:marBottom w:val="0"/>
          <w:divBdr>
            <w:top w:val="none" w:sz="0" w:space="0" w:color="auto"/>
            <w:left w:val="none" w:sz="0" w:space="0" w:color="auto"/>
            <w:bottom w:val="none" w:sz="0" w:space="0" w:color="auto"/>
            <w:right w:val="none" w:sz="0" w:space="0" w:color="auto"/>
          </w:divBdr>
          <w:divsChild>
            <w:div w:id="1705859925">
              <w:marLeft w:val="0"/>
              <w:marRight w:val="0"/>
              <w:marTop w:val="0"/>
              <w:marBottom w:val="0"/>
              <w:divBdr>
                <w:top w:val="none" w:sz="0" w:space="0" w:color="auto"/>
                <w:left w:val="none" w:sz="0" w:space="0" w:color="auto"/>
                <w:bottom w:val="none" w:sz="0" w:space="0" w:color="auto"/>
                <w:right w:val="none" w:sz="0" w:space="0" w:color="auto"/>
              </w:divBdr>
              <w:divsChild>
                <w:div w:id="710569567">
                  <w:marLeft w:val="0"/>
                  <w:marRight w:val="0"/>
                  <w:marTop w:val="0"/>
                  <w:marBottom w:val="0"/>
                  <w:divBdr>
                    <w:top w:val="none" w:sz="0" w:space="0" w:color="auto"/>
                    <w:left w:val="none" w:sz="0" w:space="0" w:color="auto"/>
                    <w:bottom w:val="none" w:sz="0" w:space="0" w:color="auto"/>
                    <w:right w:val="none" w:sz="0" w:space="0" w:color="auto"/>
                  </w:divBdr>
                </w:div>
              </w:divsChild>
            </w:div>
            <w:div w:id="1884369717">
              <w:marLeft w:val="0"/>
              <w:marRight w:val="0"/>
              <w:marTop w:val="0"/>
              <w:marBottom w:val="0"/>
              <w:divBdr>
                <w:top w:val="none" w:sz="0" w:space="0" w:color="auto"/>
                <w:left w:val="none" w:sz="0" w:space="0" w:color="auto"/>
                <w:bottom w:val="none" w:sz="0" w:space="0" w:color="auto"/>
                <w:right w:val="none" w:sz="0" w:space="0" w:color="auto"/>
              </w:divBdr>
            </w:div>
            <w:div w:id="1389036616">
              <w:marLeft w:val="0"/>
              <w:marRight w:val="0"/>
              <w:marTop w:val="0"/>
              <w:marBottom w:val="0"/>
              <w:divBdr>
                <w:top w:val="none" w:sz="0" w:space="0" w:color="auto"/>
                <w:left w:val="none" w:sz="0" w:space="0" w:color="auto"/>
                <w:bottom w:val="none" w:sz="0" w:space="0" w:color="auto"/>
                <w:right w:val="none" w:sz="0" w:space="0" w:color="auto"/>
              </w:divBdr>
              <w:divsChild>
                <w:div w:id="213741791">
                  <w:marLeft w:val="0"/>
                  <w:marRight w:val="0"/>
                  <w:marTop w:val="0"/>
                  <w:marBottom w:val="0"/>
                  <w:divBdr>
                    <w:top w:val="none" w:sz="0" w:space="0" w:color="auto"/>
                    <w:left w:val="none" w:sz="0" w:space="0" w:color="auto"/>
                    <w:bottom w:val="none" w:sz="0" w:space="0" w:color="auto"/>
                    <w:right w:val="none" w:sz="0" w:space="0" w:color="auto"/>
                  </w:divBdr>
                </w:div>
              </w:divsChild>
            </w:div>
            <w:div w:id="1947347809">
              <w:marLeft w:val="0"/>
              <w:marRight w:val="0"/>
              <w:marTop w:val="0"/>
              <w:marBottom w:val="0"/>
              <w:divBdr>
                <w:top w:val="none" w:sz="0" w:space="0" w:color="auto"/>
                <w:left w:val="none" w:sz="0" w:space="0" w:color="auto"/>
                <w:bottom w:val="none" w:sz="0" w:space="0" w:color="auto"/>
                <w:right w:val="none" w:sz="0" w:space="0" w:color="auto"/>
              </w:divBdr>
              <w:divsChild>
                <w:div w:id="1400903414">
                  <w:marLeft w:val="0"/>
                  <w:marRight w:val="0"/>
                  <w:marTop w:val="0"/>
                  <w:marBottom w:val="0"/>
                  <w:divBdr>
                    <w:top w:val="none" w:sz="0" w:space="0" w:color="auto"/>
                    <w:left w:val="none" w:sz="0" w:space="0" w:color="auto"/>
                    <w:bottom w:val="none" w:sz="0" w:space="0" w:color="auto"/>
                    <w:right w:val="none" w:sz="0" w:space="0" w:color="auto"/>
                  </w:divBdr>
                </w:div>
              </w:divsChild>
            </w:div>
            <w:div w:id="1994218831">
              <w:marLeft w:val="0"/>
              <w:marRight w:val="0"/>
              <w:marTop w:val="0"/>
              <w:marBottom w:val="0"/>
              <w:divBdr>
                <w:top w:val="none" w:sz="0" w:space="0" w:color="auto"/>
                <w:left w:val="none" w:sz="0" w:space="0" w:color="auto"/>
                <w:bottom w:val="none" w:sz="0" w:space="0" w:color="auto"/>
                <w:right w:val="none" w:sz="0" w:space="0" w:color="auto"/>
              </w:divBdr>
              <w:divsChild>
                <w:div w:id="782110337">
                  <w:marLeft w:val="0"/>
                  <w:marRight w:val="0"/>
                  <w:marTop w:val="0"/>
                  <w:marBottom w:val="0"/>
                  <w:divBdr>
                    <w:top w:val="none" w:sz="0" w:space="0" w:color="auto"/>
                    <w:left w:val="none" w:sz="0" w:space="0" w:color="auto"/>
                    <w:bottom w:val="none" w:sz="0" w:space="0" w:color="auto"/>
                    <w:right w:val="none" w:sz="0" w:space="0" w:color="auto"/>
                  </w:divBdr>
                </w:div>
              </w:divsChild>
            </w:div>
            <w:div w:id="729497208">
              <w:marLeft w:val="0"/>
              <w:marRight w:val="0"/>
              <w:marTop w:val="0"/>
              <w:marBottom w:val="0"/>
              <w:divBdr>
                <w:top w:val="none" w:sz="0" w:space="0" w:color="auto"/>
                <w:left w:val="none" w:sz="0" w:space="0" w:color="auto"/>
                <w:bottom w:val="none" w:sz="0" w:space="0" w:color="auto"/>
                <w:right w:val="none" w:sz="0" w:space="0" w:color="auto"/>
              </w:divBdr>
              <w:divsChild>
                <w:div w:id="1130241814">
                  <w:marLeft w:val="0"/>
                  <w:marRight w:val="0"/>
                  <w:marTop w:val="0"/>
                  <w:marBottom w:val="0"/>
                  <w:divBdr>
                    <w:top w:val="none" w:sz="0" w:space="0" w:color="auto"/>
                    <w:left w:val="none" w:sz="0" w:space="0" w:color="auto"/>
                    <w:bottom w:val="none" w:sz="0" w:space="0" w:color="auto"/>
                    <w:right w:val="none" w:sz="0" w:space="0" w:color="auto"/>
                  </w:divBdr>
                </w:div>
              </w:divsChild>
            </w:div>
            <w:div w:id="1499032536">
              <w:marLeft w:val="0"/>
              <w:marRight w:val="0"/>
              <w:marTop w:val="0"/>
              <w:marBottom w:val="0"/>
              <w:divBdr>
                <w:top w:val="none" w:sz="0" w:space="0" w:color="auto"/>
                <w:left w:val="none" w:sz="0" w:space="0" w:color="auto"/>
                <w:bottom w:val="none" w:sz="0" w:space="0" w:color="auto"/>
                <w:right w:val="none" w:sz="0" w:space="0" w:color="auto"/>
              </w:divBdr>
              <w:divsChild>
                <w:div w:id="621308911">
                  <w:marLeft w:val="0"/>
                  <w:marRight w:val="0"/>
                  <w:marTop w:val="0"/>
                  <w:marBottom w:val="0"/>
                  <w:divBdr>
                    <w:top w:val="none" w:sz="0" w:space="0" w:color="auto"/>
                    <w:left w:val="none" w:sz="0" w:space="0" w:color="auto"/>
                    <w:bottom w:val="none" w:sz="0" w:space="0" w:color="auto"/>
                    <w:right w:val="none" w:sz="0" w:space="0" w:color="auto"/>
                  </w:divBdr>
                </w:div>
              </w:divsChild>
            </w:div>
            <w:div w:id="1946964620">
              <w:marLeft w:val="0"/>
              <w:marRight w:val="0"/>
              <w:marTop w:val="0"/>
              <w:marBottom w:val="0"/>
              <w:divBdr>
                <w:top w:val="none" w:sz="0" w:space="0" w:color="auto"/>
                <w:left w:val="none" w:sz="0" w:space="0" w:color="auto"/>
                <w:bottom w:val="none" w:sz="0" w:space="0" w:color="auto"/>
                <w:right w:val="none" w:sz="0" w:space="0" w:color="auto"/>
              </w:divBdr>
              <w:divsChild>
                <w:div w:id="172001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0988933">
      <w:bodyDiv w:val="1"/>
      <w:marLeft w:val="0"/>
      <w:marRight w:val="0"/>
      <w:marTop w:val="0"/>
      <w:marBottom w:val="0"/>
      <w:divBdr>
        <w:top w:val="none" w:sz="0" w:space="0" w:color="auto"/>
        <w:left w:val="none" w:sz="0" w:space="0" w:color="auto"/>
        <w:bottom w:val="none" w:sz="0" w:space="0" w:color="auto"/>
        <w:right w:val="none" w:sz="0" w:space="0" w:color="auto"/>
      </w:divBdr>
      <w:divsChild>
        <w:div w:id="168957178">
          <w:marLeft w:val="0"/>
          <w:marRight w:val="0"/>
          <w:marTop w:val="0"/>
          <w:marBottom w:val="0"/>
          <w:divBdr>
            <w:top w:val="none" w:sz="0" w:space="0" w:color="auto"/>
            <w:left w:val="none" w:sz="0" w:space="0" w:color="auto"/>
            <w:bottom w:val="none" w:sz="0" w:space="0" w:color="auto"/>
            <w:right w:val="none" w:sz="0" w:space="0" w:color="auto"/>
          </w:divBdr>
        </w:div>
        <w:div w:id="1190219325">
          <w:marLeft w:val="0"/>
          <w:marRight w:val="0"/>
          <w:marTop w:val="0"/>
          <w:marBottom w:val="0"/>
          <w:divBdr>
            <w:top w:val="none" w:sz="0" w:space="0" w:color="auto"/>
            <w:left w:val="none" w:sz="0" w:space="0" w:color="auto"/>
            <w:bottom w:val="none" w:sz="0" w:space="0" w:color="auto"/>
            <w:right w:val="none" w:sz="0" w:space="0" w:color="auto"/>
          </w:divBdr>
        </w:div>
      </w:divsChild>
    </w:div>
    <w:div w:id="691147489">
      <w:bodyDiv w:val="1"/>
      <w:marLeft w:val="0"/>
      <w:marRight w:val="0"/>
      <w:marTop w:val="0"/>
      <w:marBottom w:val="0"/>
      <w:divBdr>
        <w:top w:val="none" w:sz="0" w:space="0" w:color="auto"/>
        <w:left w:val="none" w:sz="0" w:space="0" w:color="auto"/>
        <w:bottom w:val="none" w:sz="0" w:space="0" w:color="auto"/>
        <w:right w:val="none" w:sz="0" w:space="0" w:color="auto"/>
      </w:divBdr>
      <w:divsChild>
        <w:div w:id="84424245">
          <w:marLeft w:val="0"/>
          <w:marRight w:val="0"/>
          <w:marTop w:val="0"/>
          <w:marBottom w:val="0"/>
          <w:divBdr>
            <w:top w:val="none" w:sz="0" w:space="0" w:color="auto"/>
            <w:left w:val="none" w:sz="0" w:space="0" w:color="auto"/>
            <w:bottom w:val="none" w:sz="0" w:space="0" w:color="auto"/>
            <w:right w:val="none" w:sz="0" w:space="0" w:color="auto"/>
          </w:divBdr>
          <w:divsChild>
            <w:div w:id="149182344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729308611">
      <w:bodyDiv w:val="1"/>
      <w:marLeft w:val="0"/>
      <w:marRight w:val="0"/>
      <w:marTop w:val="0"/>
      <w:marBottom w:val="0"/>
      <w:divBdr>
        <w:top w:val="none" w:sz="0" w:space="0" w:color="auto"/>
        <w:left w:val="none" w:sz="0" w:space="0" w:color="auto"/>
        <w:bottom w:val="none" w:sz="0" w:space="0" w:color="auto"/>
        <w:right w:val="none" w:sz="0" w:space="0" w:color="auto"/>
      </w:divBdr>
      <w:divsChild>
        <w:div w:id="586185274">
          <w:marLeft w:val="0"/>
          <w:marRight w:val="0"/>
          <w:marTop w:val="0"/>
          <w:marBottom w:val="0"/>
          <w:divBdr>
            <w:top w:val="none" w:sz="0" w:space="0" w:color="auto"/>
            <w:left w:val="none" w:sz="0" w:space="0" w:color="auto"/>
            <w:bottom w:val="none" w:sz="0" w:space="0" w:color="auto"/>
            <w:right w:val="none" w:sz="0" w:space="0" w:color="auto"/>
          </w:divBdr>
          <w:divsChild>
            <w:div w:id="1394036332">
              <w:marLeft w:val="0"/>
              <w:marRight w:val="0"/>
              <w:marTop w:val="0"/>
              <w:marBottom w:val="0"/>
              <w:divBdr>
                <w:top w:val="none" w:sz="0" w:space="0" w:color="auto"/>
                <w:left w:val="none" w:sz="0" w:space="0" w:color="auto"/>
                <w:bottom w:val="none" w:sz="0" w:space="0" w:color="auto"/>
                <w:right w:val="none" w:sz="0" w:space="0" w:color="auto"/>
              </w:divBdr>
            </w:div>
          </w:divsChild>
        </w:div>
        <w:div w:id="1440754140">
          <w:marLeft w:val="0"/>
          <w:marRight w:val="0"/>
          <w:marTop w:val="0"/>
          <w:marBottom w:val="0"/>
          <w:divBdr>
            <w:top w:val="none" w:sz="0" w:space="0" w:color="auto"/>
            <w:left w:val="none" w:sz="0" w:space="0" w:color="auto"/>
            <w:bottom w:val="none" w:sz="0" w:space="0" w:color="auto"/>
            <w:right w:val="none" w:sz="0" w:space="0" w:color="auto"/>
          </w:divBdr>
          <w:divsChild>
            <w:div w:id="305209689">
              <w:marLeft w:val="825"/>
              <w:marRight w:val="0"/>
              <w:marTop w:val="0"/>
              <w:marBottom w:val="0"/>
              <w:divBdr>
                <w:top w:val="none" w:sz="0" w:space="0" w:color="auto"/>
                <w:left w:val="none" w:sz="0" w:space="0" w:color="auto"/>
                <w:bottom w:val="none" w:sz="0" w:space="0" w:color="auto"/>
                <w:right w:val="none" w:sz="0" w:space="0" w:color="auto"/>
              </w:divBdr>
            </w:div>
          </w:divsChild>
        </w:div>
        <w:div w:id="946890030">
          <w:marLeft w:val="0"/>
          <w:marRight w:val="0"/>
          <w:marTop w:val="0"/>
          <w:marBottom w:val="0"/>
          <w:divBdr>
            <w:top w:val="none" w:sz="0" w:space="0" w:color="auto"/>
            <w:left w:val="none" w:sz="0" w:space="0" w:color="auto"/>
            <w:bottom w:val="none" w:sz="0" w:space="0" w:color="auto"/>
            <w:right w:val="none" w:sz="0" w:space="0" w:color="auto"/>
          </w:divBdr>
          <w:divsChild>
            <w:div w:id="1918318774">
              <w:marLeft w:val="825"/>
              <w:marRight w:val="0"/>
              <w:marTop w:val="0"/>
              <w:marBottom w:val="0"/>
              <w:divBdr>
                <w:top w:val="none" w:sz="0" w:space="0" w:color="auto"/>
                <w:left w:val="none" w:sz="0" w:space="0" w:color="auto"/>
                <w:bottom w:val="none" w:sz="0" w:space="0" w:color="auto"/>
                <w:right w:val="none" w:sz="0" w:space="0" w:color="auto"/>
              </w:divBdr>
            </w:div>
          </w:divsChild>
        </w:div>
        <w:div w:id="1082525514">
          <w:marLeft w:val="0"/>
          <w:marRight w:val="0"/>
          <w:marTop w:val="0"/>
          <w:marBottom w:val="0"/>
          <w:divBdr>
            <w:top w:val="none" w:sz="0" w:space="0" w:color="auto"/>
            <w:left w:val="none" w:sz="0" w:space="0" w:color="auto"/>
            <w:bottom w:val="none" w:sz="0" w:space="0" w:color="auto"/>
            <w:right w:val="none" w:sz="0" w:space="0" w:color="auto"/>
          </w:divBdr>
          <w:divsChild>
            <w:div w:id="114589949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742143261">
      <w:bodyDiv w:val="1"/>
      <w:marLeft w:val="0"/>
      <w:marRight w:val="0"/>
      <w:marTop w:val="0"/>
      <w:marBottom w:val="0"/>
      <w:divBdr>
        <w:top w:val="none" w:sz="0" w:space="0" w:color="auto"/>
        <w:left w:val="none" w:sz="0" w:space="0" w:color="auto"/>
        <w:bottom w:val="none" w:sz="0" w:space="0" w:color="auto"/>
        <w:right w:val="none" w:sz="0" w:space="0" w:color="auto"/>
      </w:divBdr>
    </w:div>
    <w:div w:id="758912905">
      <w:bodyDiv w:val="1"/>
      <w:marLeft w:val="0"/>
      <w:marRight w:val="0"/>
      <w:marTop w:val="0"/>
      <w:marBottom w:val="0"/>
      <w:divBdr>
        <w:top w:val="none" w:sz="0" w:space="0" w:color="auto"/>
        <w:left w:val="none" w:sz="0" w:space="0" w:color="auto"/>
        <w:bottom w:val="none" w:sz="0" w:space="0" w:color="auto"/>
        <w:right w:val="none" w:sz="0" w:space="0" w:color="auto"/>
      </w:divBdr>
      <w:divsChild>
        <w:div w:id="1160657523">
          <w:marLeft w:val="0"/>
          <w:marRight w:val="0"/>
          <w:marTop w:val="0"/>
          <w:marBottom w:val="0"/>
          <w:divBdr>
            <w:top w:val="none" w:sz="0" w:space="0" w:color="auto"/>
            <w:left w:val="none" w:sz="0" w:space="0" w:color="auto"/>
            <w:bottom w:val="none" w:sz="0" w:space="0" w:color="auto"/>
            <w:right w:val="none" w:sz="0" w:space="0" w:color="auto"/>
          </w:divBdr>
          <w:divsChild>
            <w:div w:id="684407177">
              <w:marLeft w:val="0"/>
              <w:marRight w:val="0"/>
              <w:marTop w:val="0"/>
              <w:marBottom w:val="0"/>
              <w:divBdr>
                <w:top w:val="none" w:sz="0" w:space="0" w:color="auto"/>
                <w:left w:val="none" w:sz="0" w:space="0" w:color="auto"/>
                <w:bottom w:val="none" w:sz="0" w:space="0" w:color="auto"/>
                <w:right w:val="none" w:sz="0" w:space="0" w:color="auto"/>
              </w:divBdr>
            </w:div>
          </w:divsChild>
        </w:div>
        <w:div w:id="583950126">
          <w:marLeft w:val="0"/>
          <w:marRight w:val="0"/>
          <w:marTop w:val="0"/>
          <w:marBottom w:val="0"/>
          <w:divBdr>
            <w:top w:val="none" w:sz="0" w:space="0" w:color="auto"/>
            <w:left w:val="none" w:sz="0" w:space="0" w:color="auto"/>
            <w:bottom w:val="none" w:sz="0" w:space="0" w:color="auto"/>
            <w:right w:val="none" w:sz="0" w:space="0" w:color="auto"/>
          </w:divBdr>
          <w:divsChild>
            <w:div w:id="1950622600">
              <w:marLeft w:val="825"/>
              <w:marRight w:val="0"/>
              <w:marTop w:val="0"/>
              <w:marBottom w:val="0"/>
              <w:divBdr>
                <w:top w:val="none" w:sz="0" w:space="0" w:color="auto"/>
                <w:left w:val="none" w:sz="0" w:space="0" w:color="auto"/>
                <w:bottom w:val="none" w:sz="0" w:space="0" w:color="auto"/>
                <w:right w:val="none" w:sz="0" w:space="0" w:color="auto"/>
              </w:divBdr>
            </w:div>
          </w:divsChild>
        </w:div>
        <w:div w:id="1271857728">
          <w:marLeft w:val="0"/>
          <w:marRight w:val="0"/>
          <w:marTop w:val="0"/>
          <w:marBottom w:val="0"/>
          <w:divBdr>
            <w:top w:val="none" w:sz="0" w:space="0" w:color="auto"/>
            <w:left w:val="none" w:sz="0" w:space="0" w:color="auto"/>
            <w:bottom w:val="none" w:sz="0" w:space="0" w:color="auto"/>
            <w:right w:val="none" w:sz="0" w:space="0" w:color="auto"/>
          </w:divBdr>
          <w:divsChild>
            <w:div w:id="382757460">
              <w:marLeft w:val="825"/>
              <w:marRight w:val="0"/>
              <w:marTop w:val="0"/>
              <w:marBottom w:val="0"/>
              <w:divBdr>
                <w:top w:val="none" w:sz="0" w:space="0" w:color="auto"/>
                <w:left w:val="none" w:sz="0" w:space="0" w:color="auto"/>
                <w:bottom w:val="none" w:sz="0" w:space="0" w:color="auto"/>
                <w:right w:val="none" w:sz="0" w:space="0" w:color="auto"/>
              </w:divBdr>
            </w:div>
          </w:divsChild>
        </w:div>
        <w:div w:id="1085344440">
          <w:marLeft w:val="0"/>
          <w:marRight w:val="0"/>
          <w:marTop w:val="0"/>
          <w:marBottom w:val="0"/>
          <w:divBdr>
            <w:top w:val="none" w:sz="0" w:space="0" w:color="auto"/>
            <w:left w:val="none" w:sz="0" w:space="0" w:color="auto"/>
            <w:bottom w:val="none" w:sz="0" w:space="0" w:color="auto"/>
            <w:right w:val="none" w:sz="0" w:space="0" w:color="auto"/>
          </w:divBdr>
          <w:divsChild>
            <w:div w:id="1502428646">
              <w:marLeft w:val="825"/>
              <w:marRight w:val="0"/>
              <w:marTop w:val="0"/>
              <w:marBottom w:val="0"/>
              <w:divBdr>
                <w:top w:val="none" w:sz="0" w:space="0" w:color="auto"/>
                <w:left w:val="none" w:sz="0" w:space="0" w:color="auto"/>
                <w:bottom w:val="none" w:sz="0" w:space="0" w:color="auto"/>
                <w:right w:val="none" w:sz="0" w:space="0" w:color="auto"/>
              </w:divBdr>
            </w:div>
          </w:divsChild>
        </w:div>
        <w:div w:id="664627749">
          <w:marLeft w:val="0"/>
          <w:marRight w:val="0"/>
          <w:marTop w:val="0"/>
          <w:marBottom w:val="0"/>
          <w:divBdr>
            <w:top w:val="none" w:sz="0" w:space="0" w:color="auto"/>
            <w:left w:val="none" w:sz="0" w:space="0" w:color="auto"/>
            <w:bottom w:val="none" w:sz="0" w:space="0" w:color="auto"/>
            <w:right w:val="none" w:sz="0" w:space="0" w:color="auto"/>
          </w:divBdr>
          <w:divsChild>
            <w:div w:id="1102802019">
              <w:marLeft w:val="825"/>
              <w:marRight w:val="0"/>
              <w:marTop w:val="0"/>
              <w:marBottom w:val="0"/>
              <w:divBdr>
                <w:top w:val="none" w:sz="0" w:space="0" w:color="auto"/>
                <w:left w:val="none" w:sz="0" w:space="0" w:color="auto"/>
                <w:bottom w:val="none" w:sz="0" w:space="0" w:color="auto"/>
                <w:right w:val="none" w:sz="0" w:space="0" w:color="auto"/>
              </w:divBdr>
            </w:div>
          </w:divsChild>
        </w:div>
        <w:div w:id="1576939342">
          <w:marLeft w:val="0"/>
          <w:marRight w:val="0"/>
          <w:marTop w:val="0"/>
          <w:marBottom w:val="0"/>
          <w:divBdr>
            <w:top w:val="none" w:sz="0" w:space="0" w:color="auto"/>
            <w:left w:val="none" w:sz="0" w:space="0" w:color="auto"/>
            <w:bottom w:val="none" w:sz="0" w:space="0" w:color="auto"/>
            <w:right w:val="none" w:sz="0" w:space="0" w:color="auto"/>
          </w:divBdr>
          <w:divsChild>
            <w:div w:id="668169854">
              <w:marLeft w:val="825"/>
              <w:marRight w:val="0"/>
              <w:marTop w:val="0"/>
              <w:marBottom w:val="0"/>
              <w:divBdr>
                <w:top w:val="none" w:sz="0" w:space="0" w:color="auto"/>
                <w:left w:val="none" w:sz="0" w:space="0" w:color="auto"/>
                <w:bottom w:val="none" w:sz="0" w:space="0" w:color="auto"/>
                <w:right w:val="none" w:sz="0" w:space="0" w:color="auto"/>
              </w:divBdr>
            </w:div>
          </w:divsChild>
        </w:div>
        <w:div w:id="333075425">
          <w:marLeft w:val="0"/>
          <w:marRight w:val="0"/>
          <w:marTop w:val="0"/>
          <w:marBottom w:val="0"/>
          <w:divBdr>
            <w:top w:val="none" w:sz="0" w:space="0" w:color="auto"/>
            <w:left w:val="none" w:sz="0" w:space="0" w:color="auto"/>
            <w:bottom w:val="none" w:sz="0" w:space="0" w:color="auto"/>
            <w:right w:val="none" w:sz="0" w:space="0" w:color="auto"/>
          </w:divBdr>
          <w:divsChild>
            <w:div w:id="1616987715">
              <w:marLeft w:val="825"/>
              <w:marRight w:val="0"/>
              <w:marTop w:val="0"/>
              <w:marBottom w:val="0"/>
              <w:divBdr>
                <w:top w:val="none" w:sz="0" w:space="0" w:color="auto"/>
                <w:left w:val="none" w:sz="0" w:space="0" w:color="auto"/>
                <w:bottom w:val="none" w:sz="0" w:space="0" w:color="auto"/>
                <w:right w:val="none" w:sz="0" w:space="0" w:color="auto"/>
              </w:divBdr>
            </w:div>
          </w:divsChild>
        </w:div>
        <w:div w:id="853373701">
          <w:marLeft w:val="0"/>
          <w:marRight w:val="0"/>
          <w:marTop w:val="0"/>
          <w:marBottom w:val="0"/>
          <w:divBdr>
            <w:top w:val="none" w:sz="0" w:space="0" w:color="auto"/>
            <w:left w:val="none" w:sz="0" w:space="0" w:color="auto"/>
            <w:bottom w:val="none" w:sz="0" w:space="0" w:color="auto"/>
            <w:right w:val="none" w:sz="0" w:space="0" w:color="auto"/>
          </w:divBdr>
          <w:divsChild>
            <w:div w:id="270481210">
              <w:marLeft w:val="825"/>
              <w:marRight w:val="0"/>
              <w:marTop w:val="0"/>
              <w:marBottom w:val="0"/>
              <w:divBdr>
                <w:top w:val="none" w:sz="0" w:space="0" w:color="auto"/>
                <w:left w:val="none" w:sz="0" w:space="0" w:color="auto"/>
                <w:bottom w:val="none" w:sz="0" w:space="0" w:color="auto"/>
                <w:right w:val="none" w:sz="0" w:space="0" w:color="auto"/>
              </w:divBdr>
            </w:div>
          </w:divsChild>
        </w:div>
        <w:div w:id="817183355">
          <w:marLeft w:val="0"/>
          <w:marRight w:val="0"/>
          <w:marTop w:val="0"/>
          <w:marBottom w:val="0"/>
          <w:divBdr>
            <w:top w:val="none" w:sz="0" w:space="0" w:color="auto"/>
            <w:left w:val="none" w:sz="0" w:space="0" w:color="auto"/>
            <w:bottom w:val="none" w:sz="0" w:space="0" w:color="auto"/>
            <w:right w:val="none" w:sz="0" w:space="0" w:color="auto"/>
          </w:divBdr>
          <w:divsChild>
            <w:div w:id="1079063320">
              <w:marLeft w:val="825"/>
              <w:marRight w:val="0"/>
              <w:marTop w:val="0"/>
              <w:marBottom w:val="0"/>
              <w:divBdr>
                <w:top w:val="none" w:sz="0" w:space="0" w:color="auto"/>
                <w:left w:val="none" w:sz="0" w:space="0" w:color="auto"/>
                <w:bottom w:val="none" w:sz="0" w:space="0" w:color="auto"/>
                <w:right w:val="none" w:sz="0" w:space="0" w:color="auto"/>
              </w:divBdr>
            </w:div>
          </w:divsChild>
        </w:div>
        <w:div w:id="45300605">
          <w:marLeft w:val="0"/>
          <w:marRight w:val="0"/>
          <w:marTop w:val="0"/>
          <w:marBottom w:val="0"/>
          <w:divBdr>
            <w:top w:val="none" w:sz="0" w:space="0" w:color="auto"/>
            <w:left w:val="none" w:sz="0" w:space="0" w:color="auto"/>
            <w:bottom w:val="none" w:sz="0" w:space="0" w:color="auto"/>
            <w:right w:val="none" w:sz="0" w:space="0" w:color="auto"/>
          </w:divBdr>
          <w:divsChild>
            <w:div w:id="591745917">
              <w:marLeft w:val="825"/>
              <w:marRight w:val="0"/>
              <w:marTop w:val="0"/>
              <w:marBottom w:val="0"/>
              <w:divBdr>
                <w:top w:val="none" w:sz="0" w:space="0" w:color="auto"/>
                <w:left w:val="none" w:sz="0" w:space="0" w:color="auto"/>
                <w:bottom w:val="none" w:sz="0" w:space="0" w:color="auto"/>
                <w:right w:val="none" w:sz="0" w:space="0" w:color="auto"/>
              </w:divBdr>
            </w:div>
          </w:divsChild>
        </w:div>
        <w:div w:id="1825583623">
          <w:marLeft w:val="0"/>
          <w:marRight w:val="0"/>
          <w:marTop w:val="0"/>
          <w:marBottom w:val="0"/>
          <w:divBdr>
            <w:top w:val="none" w:sz="0" w:space="0" w:color="auto"/>
            <w:left w:val="none" w:sz="0" w:space="0" w:color="auto"/>
            <w:bottom w:val="none" w:sz="0" w:space="0" w:color="auto"/>
            <w:right w:val="none" w:sz="0" w:space="0" w:color="auto"/>
          </w:divBdr>
          <w:divsChild>
            <w:div w:id="1039745959">
              <w:marLeft w:val="825"/>
              <w:marRight w:val="0"/>
              <w:marTop w:val="0"/>
              <w:marBottom w:val="0"/>
              <w:divBdr>
                <w:top w:val="none" w:sz="0" w:space="0" w:color="auto"/>
                <w:left w:val="none" w:sz="0" w:space="0" w:color="auto"/>
                <w:bottom w:val="none" w:sz="0" w:space="0" w:color="auto"/>
                <w:right w:val="none" w:sz="0" w:space="0" w:color="auto"/>
              </w:divBdr>
            </w:div>
          </w:divsChild>
        </w:div>
        <w:div w:id="405886389">
          <w:marLeft w:val="0"/>
          <w:marRight w:val="0"/>
          <w:marTop w:val="0"/>
          <w:marBottom w:val="0"/>
          <w:divBdr>
            <w:top w:val="none" w:sz="0" w:space="0" w:color="auto"/>
            <w:left w:val="none" w:sz="0" w:space="0" w:color="auto"/>
            <w:bottom w:val="none" w:sz="0" w:space="0" w:color="auto"/>
            <w:right w:val="none" w:sz="0" w:space="0" w:color="auto"/>
          </w:divBdr>
          <w:divsChild>
            <w:div w:id="1087923227">
              <w:marLeft w:val="825"/>
              <w:marRight w:val="0"/>
              <w:marTop w:val="0"/>
              <w:marBottom w:val="0"/>
              <w:divBdr>
                <w:top w:val="none" w:sz="0" w:space="0" w:color="auto"/>
                <w:left w:val="none" w:sz="0" w:space="0" w:color="auto"/>
                <w:bottom w:val="none" w:sz="0" w:space="0" w:color="auto"/>
                <w:right w:val="none" w:sz="0" w:space="0" w:color="auto"/>
              </w:divBdr>
            </w:div>
          </w:divsChild>
        </w:div>
        <w:div w:id="1701008451">
          <w:marLeft w:val="0"/>
          <w:marRight w:val="0"/>
          <w:marTop w:val="0"/>
          <w:marBottom w:val="0"/>
          <w:divBdr>
            <w:top w:val="none" w:sz="0" w:space="0" w:color="auto"/>
            <w:left w:val="none" w:sz="0" w:space="0" w:color="auto"/>
            <w:bottom w:val="none" w:sz="0" w:space="0" w:color="auto"/>
            <w:right w:val="none" w:sz="0" w:space="0" w:color="auto"/>
          </w:divBdr>
          <w:divsChild>
            <w:div w:id="425266740">
              <w:marLeft w:val="825"/>
              <w:marRight w:val="0"/>
              <w:marTop w:val="0"/>
              <w:marBottom w:val="0"/>
              <w:divBdr>
                <w:top w:val="none" w:sz="0" w:space="0" w:color="auto"/>
                <w:left w:val="none" w:sz="0" w:space="0" w:color="auto"/>
                <w:bottom w:val="none" w:sz="0" w:space="0" w:color="auto"/>
                <w:right w:val="none" w:sz="0" w:space="0" w:color="auto"/>
              </w:divBdr>
            </w:div>
          </w:divsChild>
        </w:div>
        <w:div w:id="2137092482">
          <w:marLeft w:val="0"/>
          <w:marRight w:val="0"/>
          <w:marTop w:val="0"/>
          <w:marBottom w:val="0"/>
          <w:divBdr>
            <w:top w:val="none" w:sz="0" w:space="0" w:color="auto"/>
            <w:left w:val="none" w:sz="0" w:space="0" w:color="auto"/>
            <w:bottom w:val="none" w:sz="0" w:space="0" w:color="auto"/>
            <w:right w:val="none" w:sz="0" w:space="0" w:color="auto"/>
          </w:divBdr>
          <w:divsChild>
            <w:div w:id="1015618275">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765688527">
      <w:bodyDiv w:val="1"/>
      <w:marLeft w:val="0"/>
      <w:marRight w:val="0"/>
      <w:marTop w:val="0"/>
      <w:marBottom w:val="0"/>
      <w:divBdr>
        <w:top w:val="none" w:sz="0" w:space="0" w:color="auto"/>
        <w:left w:val="none" w:sz="0" w:space="0" w:color="auto"/>
        <w:bottom w:val="none" w:sz="0" w:space="0" w:color="auto"/>
        <w:right w:val="none" w:sz="0" w:space="0" w:color="auto"/>
      </w:divBdr>
      <w:divsChild>
        <w:div w:id="1798792540">
          <w:marLeft w:val="0"/>
          <w:marRight w:val="0"/>
          <w:marTop w:val="0"/>
          <w:marBottom w:val="0"/>
          <w:divBdr>
            <w:top w:val="none" w:sz="0" w:space="0" w:color="auto"/>
            <w:left w:val="none" w:sz="0" w:space="0" w:color="auto"/>
            <w:bottom w:val="none" w:sz="0" w:space="0" w:color="auto"/>
            <w:right w:val="none" w:sz="0" w:space="0" w:color="auto"/>
          </w:divBdr>
          <w:divsChild>
            <w:div w:id="282269721">
              <w:marLeft w:val="0"/>
              <w:marRight w:val="0"/>
              <w:marTop w:val="0"/>
              <w:marBottom w:val="0"/>
              <w:divBdr>
                <w:top w:val="none" w:sz="0" w:space="0" w:color="auto"/>
                <w:left w:val="none" w:sz="0" w:space="0" w:color="auto"/>
                <w:bottom w:val="none" w:sz="0" w:space="0" w:color="auto"/>
                <w:right w:val="none" w:sz="0" w:space="0" w:color="auto"/>
              </w:divBdr>
              <w:divsChild>
                <w:div w:id="1121457758">
                  <w:marLeft w:val="0"/>
                  <w:marRight w:val="0"/>
                  <w:marTop w:val="0"/>
                  <w:marBottom w:val="0"/>
                  <w:divBdr>
                    <w:top w:val="none" w:sz="0" w:space="0" w:color="auto"/>
                    <w:left w:val="none" w:sz="0" w:space="0" w:color="auto"/>
                    <w:bottom w:val="none" w:sz="0" w:space="0" w:color="auto"/>
                    <w:right w:val="none" w:sz="0" w:space="0" w:color="auto"/>
                  </w:divBdr>
                </w:div>
              </w:divsChild>
            </w:div>
            <w:div w:id="1387410694">
              <w:marLeft w:val="0"/>
              <w:marRight w:val="0"/>
              <w:marTop w:val="0"/>
              <w:marBottom w:val="0"/>
              <w:divBdr>
                <w:top w:val="none" w:sz="0" w:space="0" w:color="auto"/>
                <w:left w:val="none" w:sz="0" w:space="0" w:color="auto"/>
                <w:bottom w:val="none" w:sz="0" w:space="0" w:color="auto"/>
                <w:right w:val="none" w:sz="0" w:space="0" w:color="auto"/>
              </w:divBdr>
              <w:divsChild>
                <w:div w:id="259064944">
                  <w:marLeft w:val="0"/>
                  <w:marRight w:val="0"/>
                  <w:marTop w:val="0"/>
                  <w:marBottom w:val="0"/>
                  <w:divBdr>
                    <w:top w:val="none" w:sz="0" w:space="0" w:color="auto"/>
                    <w:left w:val="none" w:sz="0" w:space="0" w:color="auto"/>
                    <w:bottom w:val="none" w:sz="0" w:space="0" w:color="auto"/>
                    <w:right w:val="none" w:sz="0" w:space="0" w:color="auto"/>
                  </w:divBdr>
                </w:div>
              </w:divsChild>
            </w:div>
            <w:div w:id="213582434">
              <w:marLeft w:val="0"/>
              <w:marRight w:val="0"/>
              <w:marTop w:val="0"/>
              <w:marBottom w:val="0"/>
              <w:divBdr>
                <w:top w:val="none" w:sz="0" w:space="0" w:color="auto"/>
                <w:left w:val="none" w:sz="0" w:space="0" w:color="auto"/>
                <w:bottom w:val="none" w:sz="0" w:space="0" w:color="auto"/>
                <w:right w:val="none" w:sz="0" w:space="0" w:color="auto"/>
              </w:divBdr>
              <w:divsChild>
                <w:div w:id="1374498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064681">
      <w:bodyDiv w:val="1"/>
      <w:marLeft w:val="0"/>
      <w:marRight w:val="0"/>
      <w:marTop w:val="0"/>
      <w:marBottom w:val="0"/>
      <w:divBdr>
        <w:top w:val="none" w:sz="0" w:space="0" w:color="auto"/>
        <w:left w:val="none" w:sz="0" w:space="0" w:color="auto"/>
        <w:bottom w:val="none" w:sz="0" w:space="0" w:color="auto"/>
        <w:right w:val="none" w:sz="0" w:space="0" w:color="auto"/>
      </w:divBdr>
      <w:divsChild>
        <w:div w:id="1063791387">
          <w:marLeft w:val="0"/>
          <w:marRight w:val="0"/>
          <w:marTop w:val="0"/>
          <w:marBottom w:val="0"/>
          <w:divBdr>
            <w:top w:val="none" w:sz="0" w:space="0" w:color="auto"/>
            <w:left w:val="none" w:sz="0" w:space="0" w:color="auto"/>
            <w:bottom w:val="none" w:sz="0" w:space="0" w:color="auto"/>
            <w:right w:val="none" w:sz="0" w:space="0" w:color="auto"/>
          </w:divBdr>
          <w:divsChild>
            <w:div w:id="1708480023">
              <w:marLeft w:val="0"/>
              <w:marRight w:val="0"/>
              <w:marTop w:val="0"/>
              <w:marBottom w:val="0"/>
              <w:divBdr>
                <w:top w:val="none" w:sz="0" w:space="0" w:color="auto"/>
                <w:left w:val="none" w:sz="0" w:space="0" w:color="auto"/>
                <w:bottom w:val="none" w:sz="0" w:space="0" w:color="auto"/>
                <w:right w:val="none" w:sz="0" w:space="0" w:color="auto"/>
              </w:divBdr>
              <w:divsChild>
                <w:div w:id="1867062907">
                  <w:marLeft w:val="0"/>
                  <w:marRight w:val="0"/>
                  <w:marTop w:val="0"/>
                  <w:marBottom w:val="0"/>
                  <w:divBdr>
                    <w:top w:val="none" w:sz="0" w:space="0" w:color="auto"/>
                    <w:left w:val="none" w:sz="0" w:space="0" w:color="auto"/>
                    <w:bottom w:val="none" w:sz="0" w:space="0" w:color="auto"/>
                    <w:right w:val="none" w:sz="0" w:space="0" w:color="auto"/>
                  </w:divBdr>
                </w:div>
              </w:divsChild>
            </w:div>
            <w:div w:id="477383057">
              <w:marLeft w:val="0"/>
              <w:marRight w:val="0"/>
              <w:marTop w:val="0"/>
              <w:marBottom w:val="0"/>
              <w:divBdr>
                <w:top w:val="none" w:sz="0" w:space="0" w:color="auto"/>
                <w:left w:val="none" w:sz="0" w:space="0" w:color="auto"/>
                <w:bottom w:val="none" w:sz="0" w:space="0" w:color="auto"/>
                <w:right w:val="none" w:sz="0" w:space="0" w:color="auto"/>
              </w:divBdr>
              <w:divsChild>
                <w:div w:id="1188836596">
                  <w:marLeft w:val="0"/>
                  <w:marRight w:val="0"/>
                  <w:marTop w:val="0"/>
                  <w:marBottom w:val="0"/>
                  <w:divBdr>
                    <w:top w:val="none" w:sz="0" w:space="0" w:color="auto"/>
                    <w:left w:val="none" w:sz="0" w:space="0" w:color="auto"/>
                    <w:bottom w:val="none" w:sz="0" w:space="0" w:color="auto"/>
                    <w:right w:val="none" w:sz="0" w:space="0" w:color="auto"/>
                  </w:divBdr>
                </w:div>
              </w:divsChild>
            </w:div>
            <w:div w:id="1033262726">
              <w:marLeft w:val="0"/>
              <w:marRight w:val="0"/>
              <w:marTop w:val="0"/>
              <w:marBottom w:val="0"/>
              <w:divBdr>
                <w:top w:val="none" w:sz="0" w:space="0" w:color="auto"/>
                <w:left w:val="none" w:sz="0" w:space="0" w:color="auto"/>
                <w:bottom w:val="none" w:sz="0" w:space="0" w:color="auto"/>
                <w:right w:val="none" w:sz="0" w:space="0" w:color="auto"/>
              </w:divBdr>
              <w:divsChild>
                <w:div w:id="1573344534">
                  <w:marLeft w:val="0"/>
                  <w:marRight w:val="0"/>
                  <w:marTop w:val="0"/>
                  <w:marBottom w:val="0"/>
                  <w:divBdr>
                    <w:top w:val="none" w:sz="0" w:space="0" w:color="auto"/>
                    <w:left w:val="none" w:sz="0" w:space="0" w:color="auto"/>
                    <w:bottom w:val="none" w:sz="0" w:space="0" w:color="auto"/>
                    <w:right w:val="none" w:sz="0" w:space="0" w:color="auto"/>
                  </w:divBdr>
                </w:div>
              </w:divsChild>
            </w:div>
            <w:div w:id="111368449">
              <w:marLeft w:val="0"/>
              <w:marRight w:val="0"/>
              <w:marTop w:val="0"/>
              <w:marBottom w:val="0"/>
              <w:divBdr>
                <w:top w:val="none" w:sz="0" w:space="0" w:color="auto"/>
                <w:left w:val="none" w:sz="0" w:space="0" w:color="auto"/>
                <w:bottom w:val="none" w:sz="0" w:space="0" w:color="auto"/>
                <w:right w:val="none" w:sz="0" w:space="0" w:color="auto"/>
              </w:divBdr>
              <w:divsChild>
                <w:div w:id="2016877673">
                  <w:marLeft w:val="0"/>
                  <w:marRight w:val="0"/>
                  <w:marTop w:val="0"/>
                  <w:marBottom w:val="0"/>
                  <w:divBdr>
                    <w:top w:val="none" w:sz="0" w:space="0" w:color="auto"/>
                    <w:left w:val="none" w:sz="0" w:space="0" w:color="auto"/>
                    <w:bottom w:val="none" w:sz="0" w:space="0" w:color="auto"/>
                    <w:right w:val="none" w:sz="0" w:space="0" w:color="auto"/>
                  </w:divBdr>
                </w:div>
              </w:divsChild>
            </w:div>
            <w:div w:id="774135980">
              <w:marLeft w:val="0"/>
              <w:marRight w:val="0"/>
              <w:marTop w:val="0"/>
              <w:marBottom w:val="0"/>
              <w:divBdr>
                <w:top w:val="none" w:sz="0" w:space="0" w:color="auto"/>
                <w:left w:val="none" w:sz="0" w:space="0" w:color="auto"/>
                <w:bottom w:val="none" w:sz="0" w:space="0" w:color="auto"/>
                <w:right w:val="none" w:sz="0" w:space="0" w:color="auto"/>
              </w:divBdr>
              <w:divsChild>
                <w:div w:id="342631277">
                  <w:marLeft w:val="0"/>
                  <w:marRight w:val="0"/>
                  <w:marTop w:val="0"/>
                  <w:marBottom w:val="0"/>
                  <w:divBdr>
                    <w:top w:val="none" w:sz="0" w:space="0" w:color="auto"/>
                    <w:left w:val="none" w:sz="0" w:space="0" w:color="auto"/>
                    <w:bottom w:val="none" w:sz="0" w:space="0" w:color="auto"/>
                    <w:right w:val="none" w:sz="0" w:space="0" w:color="auto"/>
                  </w:divBdr>
                </w:div>
              </w:divsChild>
            </w:div>
            <w:div w:id="983118472">
              <w:marLeft w:val="0"/>
              <w:marRight w:val="0"/>
              <w:marTop w:val="0"/>
              <w:marBottom w:val="0"/>
              <w:divBdr>
                <w:top w:val="none" w:sz="0" w:space="0" w:color="auto"/>
                <w:left w:val="none" w:sz="0" w:space="0" w:color="auto"/>
                <w:bottom w:val="none" w:sz="0" w:space="0" w:color="auto"/>
                <w:right w:val="none" w:sz="0" w:space="0" w:color="auto"/>
              </w:divBdr>
              <w:divsChild>
                <w:div w:id="1160315205">
                  <w:marLeft w:val="0"/>
                  <w:marRight w:val="0"/>
                  <w:marTop w:val="0"/>
                  <w:marBottom w:val="0"/>
                  <w:divBdr>
                    <w:top w:val="none" w:sz="0" w:space="0" w:color="auto"/>
                    <w:left w:val="none" w:sz="0" w:space="0" w:color="auto"/>
                    <w:bottom w:val="none" w:sz="0" w:space="0" w:color="auto"/>
                    <w:right w:val="none" w:sz="0" w:space="0" w:color="auto"/>
                  </w:divBdr>
                </w:div>
              </w:divsChild>
            </w:div>
            <w:div w:id="938872012">
              <w:marLeft w:val="0"/>
              <w:marRight w:val="0"/>
              <w:marTop w:val="0"/>
              <w:marBottom w:val="0"/>
              <w:divBdr>
                <w:top w:val="none" w:sz="0" w:space="0" w:color="auto"/>
                <w:left w:val="none" w:sz="0" w:space="0" w:color="auto"/>
                <w:bottom w:val="none" w:sz="0" w:space="0" w:color="auto"/>
                <w:right w:val="none" w:sz="0" w:space="0" w:color="auto"/>
              </w:divBdr>
              <w:divsChild>
                <w:div w:id="446390607">
                  <w:marLeft w:val="0"/>
                  <w:marRight w:val="0"/>
                  <w:marTop w:val="0"/>
                  <w:marBottom w:val="0"/>
                  <w:divBdr>
                    <w:top w:val="none" w:sz="0" w:space="0" w:color="auto"/>
                    <w:left w:val="none" w:sz="0" w:space="0" w:color="auto"/>
                    <w:bottom w:val="none" w:sz="0" w:space="0" w:color="auto"/>
                    <w:right w:val="none" w:sz="0" w:space="0" w:color="auto"/>
                  </w:divBdr>
                </w:div>
              </w:divsChild>
            </w:div>
            <w:div w:id="1174800529">
              <w:marLeft w:val="0"/>
              <w:marRight w:val="0"/>
              <w:marTop w:val="0"/>
              <w:marBottom w:val="0"/>
              <w:divBdr>
                <w:top w:val="none" w:sz="0" w:space="0" w:color="auto"/>
                <w:left w:val="none" w:sz="0" w:space="0" w:color="auto"/>
                <w:bottom w:val="none" w:sz="0" w:space="0" w:color="auto"/>
                <w:right w:val="none" w:sz="0" w:space="0" w:color="auto"/>
              </w:divBdr>
              <w:divsChild>
                <w:div w:id="194657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3277628">
      <w:bodyDiv w:val="1"/>
      <w:marLeft w:val="0"/>
      <w:marRight w:val="0"/>
      <w:marTop w:val="0"/>
      <w:marBottom w:val="0"/>
      <w:divBdr>
        <w:top w:val="none" w:sz="0" w:space="0" w:color="auto"/>
        <w:left w:val="none" w:sz="0" w:space="0" w:color="auto"/>
        <w:bottom w:val="none" w:sz="0" w:space="0" w:color="auto"/>
        <w:right w:val="none" w:sz="0" w:space="0" w:color="auto"/>
      </w:divBdr>
      <w:divsChild>
        <w:div w:id="1552693836">
          <w:marLeft w:val="0"/>
          <w:marRight w:val="0"/>
          <w:marTop w:val="0"/>
          <w:marBottom w:val="0"/>
          <w:divBdr>
            <w:top w:val="none" w:sz="0" w:space="0" w:color="auto"/>
            <w:left w:val="none" w:sz="0" w:space="0" w:color="auto"/>
            <w:bottom w:val="none" w:sz="0" w:space="0" w:color="auto"/>
            <w:right w:val="none" w:sz="0" w:space="0" w:color="auto"/>
          </w:divBdr>
          <w:divsChild>
            <w:div w:id="1521047310">
              <w:marLeft w:val="0"/>
              <w:marRight w:val="0"/>
              <w:marTop w:val="0"/>
              <w:marBottom w:val="0"/>
              <w:divBdr>
                <w:top w:val="none" w:sz="0" w:space="0" w:color="auto"/>
                <w:left w:val="none" w:sz="0" w:space="0" w:color="auto"/>
                <w:bottom w:val="none" w:sz="0" w:space="0" w:color="auto"/>
                <w:right w:val="none" w:sz="0" w:space="0" w:color="auto"/>
              </w:divBdr>
            </w:div>
          </w:divsChild>
        </w:div>
        <w:div w:id="108361259">
          <w:marLeft w:val="0"/>
          <w:marRight w:val="0"/>
          <w:marTop w:val="0"/>
          <w:marBottom w:val="0"/>
          <w:divBdr>
            <w:top w:val="none" w:sz="0" w:space="0" w:color="auto"/>
            <w:left w:val="none" w:sz="0" w:space="0" w:color="auto"/>
            <w:bottom w:val="none" w:sz="0" w:space="0" w:color="auto"/>
            <w:right w:val="none" w:sz="0" w:space="0" w:color="auto"/>
          </w:divBdr>
        </w:div>
        <w:div w:id="1799490648">
          <w:marLeft w:val="0"/>
          <w:marRight w:val="0"/>
          <w:marTop w:val="0"/>
          <w:marBottom w:val="0"/>
          <w:divBdr>
            <w:top w:val="none" w:sz="0" w:space="0" w:color="auto"/>
            <w:left w:val="none" w:sz="0" w:space="0" w:color="auto"/>
            <w:bottom w:val="none" w:sz="0" w:space="0" w:color="auto"/>
            <w:right w:val="none" w:sz="0" w:space="0" w:color="auto"/>
          </w:divBdr>
        </w:div>
        <w:div w:id="1495338246">
          <w:marLeft w:val="0"/>
          <w:marRight w:val="0"/>
          <w:marTop w:val="0"/>
          <w:marBottom w:val="0"/>
          <w:divBdr>
            <w:top w:val="none" w:sz="0" w:space="0" w:color="auto"/>
            <w:left w:val="none" w:sz="0" w:space="0" w:color="auto"/>
            <w:bottom w:val="none" w:sz="0" w:space="0" w:color="auto"/>
            <w:right w:val="none" w:sz="0" w:space="0" w:color="auto"/>
          </w:divBdr>
          <w:divsChild>
            <w:div w:id="9479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521276">
      <w:bodyDiv w:val="1"/>
      <w:marLeft w:val="0"/>
      <w:marRight w:val="0"/>
      <w:marTop w:val="0"/>
      <w:marBottom w:val="0"/>
      <w:divBdr>
        <w:top w:val="none" w:sz="0" w:space="0" w:color="auto"/>
        <w:left w:val="none" w:sz="0" w:space="0" w:color="auto"/>
        <w:bottom w:val="none" w:sz="0" w:space="0" w:color="auto"/>
        <w:right w:val="none" w:sz="0" w:space="0" w:color="auto"/>
      </w:divBdr>
      <w:divsChild>
        <w:div w:id="1722166598">
          <w:marLeft w:val="0"/>
          <w:marRight w:val="0"/>
          <w:marTop w:val="0"/>
          <w:marBottom w:val="0"/>
          <w:divBdr>
            <w:top w:val="none" w:sz="0" w:space="0" w:color="auto"/>
            <w:left w:val="none" w:sz="0" w:space="0" w:color="auto"/>
            <w:bottom w:val="none" w:sz="0" w:space="0" w:color="auto"/>
            <w:right w:val="none" w:sz="0" w:space="0" w:color="auto"/>
          </w:divBdr>
          <w:divsChild>
            <w:div w:id="1348825355">
              <w:marLeft w:val="0"/>
              <w:marRight w:val="0"/>
              <w:marTop w:val="0"/>
              <w:marBottom w:val="0"/>
              <w:divBdr>
                <w:top w:val="none" w:sz="0" w:space="0" w:color="auto"/>
                <w:left w:val="none" w:sz="0" w:space="0" w:color="auto"/>
                <w:bottom w:val="none" w:sz="0" w:space="0" w:color="auto"/>
                <w:right w:val="none" w:sz="0" w:space="0" w:color="auto"/>
              </w:divBdr>
            </w:div>
          </w:divsChild>
        </w:div>
        <w:div w:id="1962344566">
          <w:marLeft w:val="825"/>
          <w:marRight w:val="0"/>
          <w:marTop w:val="0"/>
          <w:marBottom w:val="0"/>
          <w:divBdr>
            <w:top w:val="none" w:sz="0" w:space="0" w:color="auto"/>
            <w:left w:val="none" w:sz="0" w:space="0" w:color="auto"/>
            <w:bottom w:val="none" w:sz="0" w:space="0" w:color="auto"/>
            <w:right w:val="none" w:sz="0" w:space="0" w:color="auto"/>
          </w:divBdr>
        </w:div>
        <w:div w:id="395127202">
          <w:marLeft w:val="0"/>
          <w:marRight w:val="0"/>
          <w:marTop w:val="0"/>
          <w:marBottom w:val="0"/>
          <w:divBdr>
            <w:top w:val="none" w:sz="0" w:space="0" w:color="auto"/>
            <w:left w:val="none" w:sz="0" w:space="0" w:color="auto"/>
            <w:bottom w:val="none" w:sz="0" w:space="0" w:color="auto"/>
            <w:right w:val="none" w:sz="0" w:space="0" w:color="auto"/>
          </w:divBdr>
          <w:divsChild>
            <w:div w:id="1230917625">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850334845">
      <w:bodyDiv w:val="1"/>
      <w:marLeft w:val="0"/>
      <w:marRight w:val="0"/>
      <w:marTop w:val="0"/>
      <w:marBottom w:val="0"/>
      <w:divBdr>
        <w:top w:val="none" w:sz="0" w:space="0" w:color="auto"/>
        <w:left w:val="none" w:sz="0" w:space="0" w:color="auto"/>
        <w:bottom w:val="none" w:sz="0" w:space="0" w:color="auto"/>
        <w:right w:val="none" w:sz="0" w:space="0" w:color="auto"/>
      </w:divBdr>
      <w:divsChild>
        <w:div w:id="2101870770">
          <w:marLeft w:val="0"/>
          <w:marRight w:val="0"/>
          <w:marTop w:val="0"/>
          <w:marBottom w:val="0"/>
          <w:divBdr>
            <w:top w:val="none" w:sz="0" w:space="0" w:color="auto"/>
            <w:left w:val="none" w:sz="0" w:space="0" w:color="auto"/>
            <w:bottom w:val="none" w:sz="0" w:space="0" w:color="auto"/>
            <w:right w:val="none" w:sz="0" w:space="0" w:color="auto"/>
          </w:divBdr>
          <w:divsChild>
            <w:div w:id="803499606">
              <w:marLeft w:val="0"/>
              <w:marRight w:val="0"/>
              <w:marTop w:val="0"/>
              <w:marBottom w:val="0"/>
              <w:divBdr>
                <w:top w:val="none" w:sz="0" w:space="0" w:color="auto"/>
                <w:left w:val="none" w:sz="0" w:space="0" w:color="auto"/>
                <w:bottom w:val="none" w:sz="0" w:space="0" w:color="auto"/>
                <w:right w:val="none" w:sz="0" w:space="0" w:color="auto"/>
              </w:divBdr>
              <w:divsChild>
                <w:div w:id="76025875">
                  <w:marLeft w:val="0"/>
                  <w:marRight w:val="0"/>
                  <w:marTop w:val="0"/>
                  <w:marBottom w:val="0"/>
                  <w:divBdr>
                    <w:top w:val="none" w:sz="0" w:space="0" w:color="auto"/>
                    <w:left w:val="none" w:sz="0" w:space="0" w:color="auto"/>
                    <w:bottom w:val="none" w:sz="0" w:space="0" w:color="auto"/>
                    <w:right w:val="none" w:sz="0" w:space="0" w:color="auto"/>
                  </w:divBdr>
                  <w:divsChild>
                    <w:div w:id="1581333791">
                      <w:marLeft w:val="0"/>
                      <w:marRight w:val="0"/>
                      <w:marTop w:val="0"/>
                      <w:marBottom w:val="0"/>
                      <w:divBdr>
                        <w:top w:val="none" w:sz="0" w:space="0" w:color="auto"/>
                        <w:left w:val="none" w:sz="0" w:space="0" w:color="auto"/>
                        <w:bottom w:val="none" w:sz="0" w:space="0" w:color="auto"/>
                        <w:right w:val="none" w:sz="0" w:space="0" w:color="auto"/>
                      </w:divBdr>
                      <w:divsChild>
                        <w:div w:id="1335256193">
                          <w:marLeft w:val="0"/>
                          <w:marRight w:val="0"/>
                          <w:marTop w:val="0"/>
                          <w:marBottom w:val="0"/>
                          <w:divBdr>
                            <w:top w:val="none" w:sz="0" w:space="0" w:color="auto"/>
                            <w:left w:val="none" w:sz="0" w:space="0" w:color="auto"/>
                            <w:bottom w:val="none" w:sz="0" w:space="0" w:color="auto"/>
                            <w:right w:val="none" w:sz="0" w:space="0" w:color="auto"/>
                          </w:divBdr>
                        </w:div>
                      </w:divsChild>
                    </w:div>
                    <w:div w:id="784495278">
                      <w:marLeft w:val="0"/>
                      <w:marRight w:val="0"/>
                      <w:marTop w:val="0"/>
                      <w:marBottom w:val="0"/>
                      <w:divBdr>
                        <w:top w:val="none" w:sz="0" w:space="0" w:color="auto"/>
                        <w:left w:val="none" w:sz="0" w:space="0" w:color="auto"/>
                        <w:bottom w:val="none" w:sz="0" w:space="0" w:color="auto"/>
                        <w:right w:val="none" w:sz="0" w:space="0" w:color="auto"/>
                      </w:divBdr>
                      <w:divsChild>
                        <w:div w:id="2034767571">
                          <w:marLeft w:val="0"/>
                          <w:marRight w:val="0"/>
                          <w:marTop w:val="0"/>
                          <w:marBottom w:val="0"/>
                          <w:divBdr>
                            <w:top w:val="none" w:sz="0" w:space="0" w:color="auto"/>
                            <w:left w:val="none" w:sz="0" w:space="0" w:color="auto"/>
                            <w:bottom w:val="none" w:sz="0" w:space="0" w:color="auto"/>
                            <w:right w:val="none" w:sz="0" w:space="0" w:color="auto"/>
                          </w:divBdr>
                        </w:div>
                      </w:divsChild>
                    </w:div>
                    <w:div w:id="66659901">
                      <w:marLeft w:val="0"/>
                      <w:marRight w:val="0"/>
                      <w:marTop w:val="0"/>
                      <w:marBottom w:val="0"/>
                      <w:divBdr>
                        <w:top w:val="none" w:sz="0" w:space="0" w:color="auto"/>
                        <w:left w:val="none" w:sz="0" w:space="0" w:color="auto"/>
                        <w:bottom w:val="none" w:sz="0" w:space="0" w:color="auto"/>
                        <w:right w:val="none" w:sz="0" w:space="0" w:color="auto"/>
                      </w:divBdr>
                      <w:divsChild>
                        <w:div w:id="381561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01673285">
      <w:bodyDiv w:val="1"/>
      <w:marLeft w:val="0"/>
      <w:marRight w:val="0"/>
      <w:marTop w:val="0"/>
      <w:marBottom w:val="0"/>
      <w:divBdr>
        <w:top w:val="none" w:sz="0" w:space="0" w:color="auto"/>
        <w:left w:val="none" w:sz="0" w:space="0" w:color="auto"/>
        <w:bottom w:val="none" w:sz="0" w:space="0" w:color="auto"/>
        <w:right w:val="none" w:sz="0" w:space="0" w:color="auto"/>
      </w:divBdr>
      <w:divsChild>
        <w:div w:id="1414279199">
          <w:marLeft w:val="0"/>
          <w:marRight w:val="0"/>
          <w:marTop w:val="0"/>
          <w:marBottom w:val="0"/>
          <w:divBdr>
            <w:top w:val="none" w:sz="0" w:space="0" w:color="auto"/>
            <w:left w:val="none" w:sz="0" w:space="0" w:color="auto"/>
            <w:bottom w:val="none" w:sz="0" w:space="0" w:color="auto"/>
            <w:right w:val="none" w:sz="0" w:space="0" w:color="auto"/>
          </w:divBdr>
          <w:divsChild>
            <w:div w:id="1449544830">
              <w:marLeft w:val="0"/>
              <w:marRight w:val="0"/>
              <w:marTop w:val="0"/>
              <w:marBottom w:val="0"/>
              <w:divBdr>
                <w:top w:val="none" w:sz="0" w:space="0" w:color="auto"/>
                <w:left w:val="none" w:sz="0" w:space="0" w:color="auto"/>
                <w:bottom w:val="none" w:sz="0" w:space="0" w:color="auto"/>
                <w:right w:val="none" w:sz="0" w:space="0" w:color="auto"/>
              </w:divBdr>
              <w:divsChild>
                <w:div w:id="323314307">
                  <w:marLeft w:val="0"/>
                  <w:marRight w:val="0"/>
                  <w:marTop w:val="0"/>
                  <w:marBottom w:val="0"/>
                  <w:divBdr>
                    <w:top w:val="none" w:sz="0" w:space="0" w:color="auto"/>
                    <w:left w:val="none" w:sz="0" w:space="0" w:color="auto"/>
                    <w:bottom w:val="none" w:sz="0" w:space="0" w:color="auto"/>
                    <w:right w:val="none" w:sz="0" w:space="0" w:color="auto"/>
                  </w:divBdr>
                </w:div>
              </w:divsChild>
            </w:div>
            <w:div w:id="1668361360">
              <w:marLeft w:val="0"/>
              <w:marRight w:val="0"/>
              <w:marTop w:val="0"/>
              <w:marBottom w:val="0"/>
              <w:divBdr>
                <w:top w:val="none" w:sz="0" w:space="0" w:color="auto"/>
                <w:left w:val="none" w:sz="0" w:space="0" w:color="auto"/>
                <w:bottom w:val="none" w:sz="0" w:space="0" w:color="auto"/>
                <w:right w:val="none" w:sz="0" w:space="0" w:color="auto"/>
              </w:divBdr>
              <w:divsChild>
                <w:div w:id="315183579">
                  <w:marLeft w:val="0"/>
                  <w:marRight w:val="0"/>
                  <w:marTop w:val="0"/>
                  <w:marBottom w:val="0"/>
                  <w:divBdr>
                    <w:top w:val="none" w:sz="0" w:space="0" w:color="auto"/>
                    <w:left w:val="none" w:sz="0" w:space="0" w:color="auto"/>
                    <w:bottom w:val="none" w:sz="0" w:space="0" w:color="auto"/>
                    <w:right w:val="none" w:sz="0" w:space="0" w:color="auto"/>
                  </w:divBdr>
                </w:div>
              </w:divsChild>
            </w:div>
            <w:div w:id="1701315365">
              <w:marLeft w:val="0"/>
              <w:marRight w:val="0"/>
              <w:marTop w:val="0"/>
              <w:marBottom w:val="0"/>
              <w:divBdr>
                <w:top w:val="none" w:sz="0" w:space="0" w:color="auto"/>
                <w:left w:val="none" w:sz="0" w:space="0" w:color="auto"/>
                <w:bottom w:val="none" w:sz="0" w:space="0" w:color="auto"/>
                <w:right w:val="none" w:sz="0" w:space="0" w:color="auto"/>
              </w:divBdr>
              <w:divsChild>
                <w:div w:id="696780963">
                  <w:marLeft w:val="0"/>
                  <w:marRight w:val="0"/>
                  <w:marTop w:val="0"/>
                  <w:marBottom w:val="0"/>
                  <w:divBdr>
                    <w:top w:val="none" w:sz="0" w:space="0" w:color="auto"/>
                    <w:left w:val="none" w:sz="0" w:space="0" w:color="auto"/>
                    <w:bottom w:val="none" w:sz="0" w:space="0" w:color="auto"/>
                    <w:right w:val="none" w:sz="0" w:space="0" w:color="auto"/>
                  </w:divBdr>
                </w:div>
              </w:divsChild>
            </w:div>
            <w:div w:id="1074670525">
              <w:marLeft w:val="0"/>
              <w:marRight w:val="0"/>
              <w:marTop w:val="0"/>
              <w:marBottom w:val="0"/>
              <w:divBdr>
                <w:top w:val="none" w:sz="0" w:space="0" w:color="auto"/>
                <w:left w:val="none" w:sz="0" w:space="0" w:color="auto"/>
                <w:bottom w:val="none" w:sz="0" w:space="0" w:color="auto"/>
                <w:right w:val="none" w:sz="0" w:space="0" w:color="auto"/>
              </w:divBdr>
              <w:divsChild>
                <w:div w:id="713844812">
                  <w:marLeft w:val="0"/>
                  <w:marRight w:val="0"/>
                  <w:marTop w:val="0"/>
                  <w:marBottom w:val="0"/>
                  <w:divBdr>
                    <w:top w:val="none" w:sz="0" w:space="0" w:color="auto"/>
                    <w:left w:val="none" w:sz="0" w:space="0" w:color="auto"/>
                    <w:bottom w:val="none" w:sz="0" w:space="0" w:color="auto"/>
                    <w:right w:val="none" w:sz="0" w:space="0" w:color="auto"/>
                  </w:divBdr>
                </w:div>
              </w:divsChild>
            </w:div>
            <w:div w:id="663818456">
              <w:marLeft w:val="0"/>
              <w:marRight w:val="0"/>
              <w:marTop w:val="0"/>
              <w:marBottom w:val="0"/>
              <w:divBdr>
                <w:top w:val="none" w:sz="0" w:space="0" w:color="auto"/>
                <w:left w:val="none" w:sz="0" w:space="0" w:color="auto"/>
                <w:bottom w:val="none" w:sz="0" w:space="0" w:color="auto"/>
                <w:right w:val="none" w:sz="0" w:space="0" w:color="auto"/>
              </w:divBdr>
              <w:divsChild>
                <w:div w:id="225726113">
                  <w:marLeft w:val="0"/>
                  <w:marRight w:val="0"/>
                  <w:marTop w:val="0"/>
                  <w:marBottom w:val="0"/>
                  <w:divBdr>
                    <w:top w:val="none" w:sz="0" w:space="0" w:color="auto"/>
                    <w:left w:val="none" w:sz="0" w:space="0" w:color="auto"/>
                    <w:bottom w:val="none" w:sz="0" w:space="0" w:color="auto"/>
                    <w:right w:val="none" w:sz="0" w:space="0" w:color="auto"/>
                  </w:divBdr>
                </w:div>
              </w:divsChild>
            </w:div>
            <w:div w:id="1333724998">
              <w:marLeft w:val="0"/>
              <w:marRight w:val="0"/>
              <w:marTop w:val="0"/>
              <w:marBottom w:val="0"/>
              <w:divBdr>
                <w:top w:val="none" w:sz="0" w:space="0" w:color="auto"/>
                <w:left w:val="none" w:sz="0" w:space="0" w:color="auto"/>
                <w:bottom w:val="none" w:sz="0" w:space="0" w:color="auto"/>
                <w:right w:val="none" w:sz="0" w:space="0" w:color="auto"/>
              </w:divBdr>
              <w:divsChild>
                <w:div w:id="1072657355">
                  <w:marLeft w:val="0"/>
                  <w:marRight w:val="0"/>
                  <w:marTop w:val="0"/>
                  <w:marBottom w:val="0"/>
                  <w:divBdr>
                    <w:top w:val="none" w:sz="0" w:space="0" w:color="auto"/>
                    <w:left w:val="none" w:sz="0" w:space="0" w:color="auto"/>
                    <w:bottom w:val="none" w:sz="0" w:space="0" w:color="auto"/>
                    <w:right w:val="none" w:sz="0" w:space="0" w:color="auto"/>
                  </w:divBdr>
                </w:div>
              </w:divsChild>
            </w:div>
            <w:div w:id="888956429">
              <w:marLeft w:val="0"/>
              <w:marRight w:val="0"/>
              <w:marTop w:val="0"/>
              <w:marBottom w:val="0"/>
              <w:divBdr>
                <w:top w:val="none" w:sz="0" w:space="0" w:color="auto"/>
                <w:left w:val="none" w:sz="0" w:space="0" w:color="auto"/>
                <w:bottom w:val="none" w:sz="0" w:space="0" w:color="auto"/>
                <w:right w:val="none" w:sz="0" w:space="0" w:color="auto"/>
              </w:divBdr>
              <w:divsChild>
                <w:div w:id="496653706">
                  <w:marLeft w:val="0"/>
                  <w:marRight w:val="0"/>
                  <w:marTop w:val="0"/>
                  <w:marBottom w:val="0"/>
                  <w:divBdr>
                    <w:top w:val="none" w:sz="0" w:space="0" w:color="auto"/>
                    <w:left w:val="none" w:sz="0" w:space="0" w:color="auto"/>
                    <w:bottom w:val="none" w:sz="0" w:space="0" w:color="auto"/>
                    <w:right w:val="none" w:sz="0" w:space="0" w:color="auto"/>
                  </w:divBdr>
                </w:div>
              </w:divsChild>
            </w:div>
            <w:div w:id="1612084818">
              <w:marLeft w:val="0"/>
              <w:marRight w:val="0"/>
              <w:marTop w:val="0"/>
              <w:marBottom w:val="0"/>
              <w:divBdr>
                <w:top w:val="none" w:sz="0" w:space="0" w:color="auto"/>
                <w:left w:val="none" w:sz="0" w:space="0" w:color="auto"/>
                <w:bottom w:val="none" w:sz="0" w:space="0" w:color="auto"/>
                <w:right w:val="none" w:sz="0" w:space="0" w:color="auto"/>
              </w:divBdr>
              <w:divsChild>
                <w:div w:id="958688036">
                  <w:marLeft w:val="0"/>
                  <w:marRight w:val="0"/>
                  <w:marTop w:val="0"/>
                  <w:marBottom w:val="0"/>
                  <w:divBdr>
                    <w:top w:val="none" w:sz="0" w:space="0" w:color="auto"/>
                    <w:left w:val="none" w:sz="0" w:space="0" w:color="auto"/>
                    <w:bottom w:val="none" w:sz="0" w:space="0" w:color="auto"/>
                    <w:right w:val="none" w:sz="0" w:space="0" w:color="auto"/>
                  </w:divBdr>
                </w:div>
              </w:divsChild>
            </w:div>
            <w:div w:id="738212502">
              <w:marLeft w:val="0"/>
              <w:marRight w:val="0"/>
              <w:marTop w:val="0"/>
              <w:marBottom w:val="0"/>
              <w:divBdr>
                <w:top w:val="none" w:sz="0" w:space="0" w:color="auto"/>
                <w:left w:val="none" w:sz="0" w:space="0" w:color="auto"/>
                <w:bottom w:val="none" w:sz="0" w:space="0" w:color="auto"/>
                <w:right w:val="none" w:sz="0" w:space="0" w:color="auto"/>
              </w:divBdr>
              <w:divsChild>
                <w:div w:id="1277444468">
                  <w:marLeft w:val="0"/>
                  <w:marRight w:val="0"/>
                  <w:marTop w:val="0"/>
                  <w:marBottom w:val="0"/>
                  <w:divBdr>
                    <w:top w:val="none" w:sz="0" w:space="0" w:color="auto"/>
                    <w:left w:val="none" w:sz="0" w:space="0" w:color="auto"/>
                    <w:bottom w:val="none" w:sz="0" w:space="0" w:color="auto"/>
                    <w:right w:val="none" w:sz="0" w:space="0" w:color="auto"/>
                  </w:divBdr>
                </w:div>
              </w:divsChild>
            </w:div>
            <w:div w:id="705377220">
              <w:marLeft w:val="0"/>
              <w:marRight w:val="0"/>
              <w:marTop w:val="0"/>
              <w:marBottom w:val="0"/>
              <w:divBdr>
                <w:top w:val="none" w:sz="0" w:space="0" w:color="auto"/>
                <w:left w:val="none" w:sz="0" w:space="0" w:color="auto"/>
                <w:bottom w:val="none" w:sz="0" w:space="0" w:color="auto"/>
                <w:right w:val="none" w:sz="0" w:space="0" w:color="auto"/>
              </w:divBdr>
              <w:divsChild>
                <w:div w:id="551766623">
                  <w:marLeft w:val="0"/>
                  <w:marRight w:val="0"/>
                  <w:marTop w:val="0"/>
                  <w:marBottom w:val="0"/>
                  <w:divBdr>
                    <w:top w:val="none" w:sz="0" w:space="0" w:color="auto"/>
                    <w:left w:val="none" w:sz="0" w:space="0" w:color="auto"/>
                    <w:bottom w:val="none" w:sz="0" w:space="0" w:color="auto"/>
                    <w:right w:val="none" w:sz="0" w:space="0" w:color="auto"/>
                  </w:divBdr>
                </w:div>
              </w:divsChild>
            </w:div>
            <w:div w:id="1472402851">
              <w:marLeft w:val="0"/>
              <w:marRight w:val="0"/>
              <w:marTop w:val="0"/>
              <w:marBottom w:val="0"/>
              <w:divBdr>
                <w:top w:val="none" w:sz="0" w:space="0" w:color="auto"/>
                <w:left w:val="none" w:sz="0" w:space="0" w:color="auto"/>
                <w:bottom w:val="none" w:sz="0" w:space="0" w:color="auto"/>
                <w:right w:val="none" w:sz="0" w:space="0" w:color="auto"/>
              </w:divBdr>
              <w:divsChild>
                <w:div w:id="2120444898">
                  <w:marLeft w:val="0"/>
                  <w:marRight w:val="0"/>
                  <w:marTop w:val="0"/>
                  <w:marBottom w:val="0"/>
                  <w:divBdr>
                    <w:top w:val="none" w:sz="0" w:space="0" w:color="auto"/>
                    <w:left w:val="none" w:sz="0" w:space="0" w:color="auto"/>
                    <w:bottom w:val="none" w:sz="0" w:space="0" w:color="auto"/>
                    <w:right w:val="none" w:sz="0" w:space="0" w:color="auto"/>
                  </w:divBdr>
                </w:div>
              </w:divsChild>
            </w:div>
            <w:div w:id="1729568246">
              <w:marLeft w:val="0"/>
              <w:marRight w:val="0"/>
              <w:marTop w:val="0"/>
              <w:marBottom w:val="0"/>
              <w:divBdr>
                <w:top w:val="none" w:sz="0" w:space="0" w:color="auto"/>
                <w:left w:val="none" w:sz="0" w:space="0" w:color="auto"/>
                <w:bottom w:val="none" w:sz="0" w:space="0" w:color="auto"/>
                <w:right w:val="none" w:sz="0" w:space="0" w:color="auto"/>
              </w:divBdr>
              <w:divsChild>
                <w:div w:id="672681892">
                  <w:marLeft w:val="0"/>
                  <w:marRight w:val="0"/>
                  <w:marTop w:val="0"/>
                  <w:marBottom w:val="0"/>
                  <w:divBdr>
                    <w:top w:val="none" w:sz="0" w:space="0" w:color="auto"/>
                    <w:left w:val="none" w:sz="0" w:space="0" w:color="auto"/>
                    <w:bottom w:val="none" w:sz="0" w:space="0" w:color="auto"/>
                    <w:right w:val="none" w:sz="0" w:space="0" w:color="auto"/>
                  </w:divBdr>
                </w:div>
              </w:divsChild>
            </w:div>
            <w:div w:id="621115864">
              <w:marLeft w:val="0"/>
              <w:marRight w:val="0"/>
              <w:marTop w:val="0"/>
              <w:marBottom w:val="0"/>
              <w:divBdr>
                <w:top w:val="none" w:sz="0" w:space="0" w:color="auto"/>
                <w:left w:val="none" w:sz="0" w:space="0" w:color="auto"/>
                <w:bottom w:val="none" w:sz="0" w:space="0" w:color="auto"/>
                <w:right w:val="none" w:sz="0" w:space="0" w:color="auto"/>
              </w:divBdr>
              <w:divsChild>
                <w:div w:id="1757287877">
                  <w:marLeft w:val="0"/>
                  <w:marRight w:val="0"/>
                  <w:marTop w:val="0"/>
                  <w:marBottom w:val="0"/>
                  <w:divBdr>
                    <w:top w:val="none" w:sz="0" w:space="0" w:color="auto"/>
                    <w:left w:val="none" w:sz="0" w:space="0" w:color="auto"/>
                    <w:bottom w:val="none" w:sz="0" w:space="0" w:color="auto"/>
                    <w:right w:val="none" w:sz="0" w:space="0" w:color="auto"/>
                  </w:divBdr>
                </w:div>
              </w:divsChild>
            </w:div>
            <w:div w:id="1421834647">
              <w:marLeft w:val="0"/>
              <w:marRight w:val="0"/>
              <w:marTop w:val="0"/>
              <w:marBottom w:val="0"/>
              <w:divBdr>
                <w:top w:val="none" w:sz="0" w:space="0" w:color="auto"/>
                <w:left w:val="none" w:sz="0" w:space="0" w:color="auto"/>
                <w:bottom w:val="none" w:sz="0" w:space="0" w:color="auto"/>
                <w:right w:val="none" w:sz="0" w:space="0" w:color="auto"/>
              </w:divBdr>
              <w:divsChild>
                <w:div w:id="2131514229">
                  <w:marLeft w:val="0"/>
                  <w:marRight w:val="0"/>
                  <w:marTop w:val="0"/>
                  <w:marBottom w:val="0"/>
                  <w:divBdr>
                    <w:top w:val="none" w:sz="0" w:space="0" w:color="auto"/>
                    <w:left w:val="none" w:sz="0" w:space="0" w:color="auto"/>
                    <w:bottom w:val="none" w:sz="0" w:space="0" w:color="auto"/>
                    <w:right w:val="none" w:sz="0" w:space="0" w:color="auto"/>
                  </w:divBdr>
                </w:div>
              </w:divsChild>
            </w:div>
            <w:div w:id="615254135">
              <w:marLeft w:val="0"/>
              <w:marRight w:val="0"/>
              <w:marTop w:val="0"/>
              <w:marBottom w:val="0"/>
              <w:divBdr>
                <w:top w:val="none" w:sz="0" w:space="0" w:color="auto"/>
                <w:left w:val="none" w:sz="0" w:space="0" w:color="auto"/>
                <w:bottom w:val="none" w:sz="0" w:space="0" w:color="auto"/>
                <w:right w:val="none" w:sz="0" w:space="0" w:color="auto"/>
              </w:divBdr>
              <w:divsChild>
                <w:div w:id="1354455451">
                  <w:marLeft w:val="0"/>
                  <w:marRight w:val="0"/>
                  <w:marTop w:val="0"/>
                  <w:marBottom w:val="0"/>
                  <w:divBdr>
                    <w:top w:val="none" w:sz="0" w:space="0" w:color="auto"/>
                    <w:left w:val="none" w:sz="0" w:space="0" w:color="auto"/>
                    <w:bottom w:val="none" w:sz="0" w:space="0" w:color="auto"/>
                    <w:right w:val="none" w:sz="0" w:space="0" w:color="auto"/>
                  </w:divBdr>
                </w:div>
              </w:divsChild>
            </w:div>
            <w:div w:id="56977020">
              <w:marLeft w:val="0"/>
              <w:marRight w:val="0"/>
              <w:marTop w:val="0"/>
              <w:marBottom w:val="0"/>
              <w:divBdr>
                <w:top w:val="none" w:sz="0" w:space="0" w:color="auto"/>
                <w:left w:val="none" w:sz="0" w:space="0" w:color="auto"/>
                <w:bottom w:val="none" w:sz="0" w:space="0" w:color="auto"/>
                <w:right w:val="none" w:sz="0" w:space="0" w:color="auto"/>
              </w:divBdr>
              <w:divsChild>
                <w:div w:id="1278637147">
                  <w:marLeft w:val="0"/>
                  <w:marRight w:val="0"/>
                  <w:marTop w:val="0"/>
                  <w:marBottom w:val="0"/>
                  <w:divBdr>
                    <w:top w:val="none" w:sz="0" w:space="0" w:color="auto"/>
                    <w:left w:val="none" w:sz="0" w:space="0" w:color="auto"/>
                    <w:bottom w:val="none" w:sz="0" w:space="0" w:color="auto"/>
                    <w:right w:val="none" w:sz="0" w:space="0" w:color="auto"/>
                  </w:divBdr>
                </w:div>
              </w:divsChild>
            </w:div>
            <w:div w:id="1338340436">
              <w:marLeft w:val="0"/>
              <w:marRight w:val="0"/>
              <w:marTop w:val="0"/>
              <w:marBottom w:val="0"/>
              <w:divBdr>
                <w:top w:val="none" w:sz="0" w:space="0" w:color="auto"/>
                <w:left w:val="none" w:sz="0" w:space="0" w:color="auto"/>
                <w:bottom w:val="none" w:sz="0" w:space="0" w:color="auto"/>
                <w:right w:val="none" w:sz="0" w:space="0" w:color="auto"/>
              </w:divBdr>
              <w:divsChild>
                <w:div w:id="1031222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913853">
      <w:bodyDiv w:val="1"/>
      <w:marLeft w:val="0"/>
      <w:marRight w:val="0"/>
      <w:marTop w:val="0"/>
      <w:marBottom w:val="0"/>
      <w:divBdr>
        <w:top w:val="none" w:sz="0" w:space="0" w:color="auto"/>
        <w:left w:val="none" w:sz="0" w:space="0" w:color="auto"/>
        <w:bottom w:val="none" w:sz="0" w:space="0" w:color="auto"/>
        <w:right w:val="none" w:sz="0" w:space="0" w:color="auto"/>
      </w:divBdr>
      <w:divsChild>
        <w:div w:id="828866257">
          <w:marLeft w:val="0"/>
          <w:marRight w:val="0"/>
          <w:marTop w:val="0"/>
          <w:marBottom w:val="0"/>
          <w:divBdr>
            <w:top w:val="none" w:sz="0" w:space="0" w:color="auto"/>
            <w:left w:val="none" w:sz="0" w:space="0" w:color="auto"/>
            <w:bottom w:val="none" w:sz="0" w:space="0" w:color="auto"/>
            <w:right w:val="none" w:sz="0" w:space="0" w:color="auto"/>
          </w:divBdr>
          <w:divsChild>
            <w:div w:id="1170945833">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918830023">
      <w:bodyDiv w:val="1"/>
      <w:marLeft w:val="0"/>
      <w:marRight w:val="0"/>
      <w:marTop w:val="0"/>
      <w:marBottom w:val="0"/>
      <w:divBdr>
        <w:top w:val="none" w:sz="0" w:space="0" w:color="auto"/>
        <w:left w:val="none" w:sz="0" w:space="0" w:color="auto"/>
        <w:bottom w:val="none" w:sz="0" w:space="0" w:color="auto"/>
        <w:right w:val="none" w:sz="0" w:space="0" w:color="auto"/>
      </w:divBdr>
      <w:divsChild>
        <w:div w:id="792480024">
          <w:marLeft w:val="0"/>
          <w:marRight w:val="0"/>
          <w:marTop w:val="0"/>
          <w:marBottom w:val="0"/>
          <w:divBdr>
            <w:top w:val="none" w:sz="0" w:space="0" w:color="auto"/>
            <w:left w:val="none" w:sz="0" w:space="0" w:color="auto"/>
            <w:bottom w:val="none" w:sz="0" w:space="0" w:color="auto"/>
            <w:right w:val="none" w:sz="0" w:space="0" w:color="auto"/>
          </w:divBdr>
          <w:divsChild>
            <w:div w:id="799612443">
              <w:marLeft w:val="0"/>
              <w:marRight w:val="0"/>
              <w:marTop w:val="0"/>
              <w:marBottom w:val="0"/>
              <w:divBdr>
                <w:top w:val="none" w:sz="0" w:space="0" w:color="auto"/>
                <w:left w:val="none" w:sz="0" w:space="0" w:color="auto"/>
                <w:bottom w:val="none" w:sz="0" w:space="0" w:color="auto"/>
                <w:right w:val="none" w:sz="0" w:space="0" w:color="auto"/>
              </w:divBdr>
              <w:divsChild>
                <w:div w:id="832836187">
                  <w:marLeft w:val="0"/>
                  <w:marRight w:val="0"/>
                  <w:marTop w:val="0"/>
                  <w:marBottom w:val="0"/>
                  <w:divBdr>
                    <w:top w:val="none" w:sz="0" w:space="0" w:color="auto"/>
                    <w:left w:val="none" w:sz="0" w:space="0" w:color="auto"/>
                    <w:bottom w:val="none" w:sz="0" w:space="0" w:color="auto"/>
                    <w:right w:val="none" w:sz="0" w:space="0" w:color="auto"/>
                  </w:divBdr>
                </w:div>
              </w:divsChild>
            </w:div>
            <w:div w:id="1088845363">
              <w:marLeft w:val="0"/>
              <w:marRight w:val="0"/>
              <w:marTop w:val="0"/>
              <w:marBottom w:val="0"/>
              <w:divBdr>
                <w:top w:val="none" w:sz="0" w:space="0" w:color="auto"/>
                <w:left w:val="none" w:sz="0" w:space="0" w:color="auto"/>
                <w:bottom w:val="none" w:sz="0" w:space="0" w:color="auto"/>
                <w:right w:val="none" w:sz="0" w:space="0" w:color="auto"/>
              </w:divBdr>
              <w:divsChild>
                <w:div w:id="1930775442">
                  <w:marLeft w:val="0"/>
                  <w:marRight w:val="0"/>
                  <w:marTop w:val="0"/>
                  <w:marBottom w:val="0"/>
                  <w:divBdr>
                    <w:top w:val="none" w:sz="0" w:space="0" w:color="auto"/>
                    <w:left w:val="none" w:sz="0" w:space="0" w:color="auto"/>
                    <w:bottom w:val="none" w:sz="0" w:space="0" w:color="auto"/>
                    <w:right w:val="none" w:sz="0" w:space="0" w:color="auto"/>
                  </w:divBdr>
                </w:div>
              </w:divsChild>
            </w:div>
            <w:div w:id="1014189817">
              <w:marLeft w:val="0"/>
              <w:marRight w:val="0"/>
              <w:marTop w:val="0"/>
              <w:marBottom w:val="0"/>
              <w:divBdr>
                <w:top w:val="none" w:sz="0" w:space="0" w:color="auto"/>
                <w:left w:val="none" w:sz="0" w:space="0" w:color="auto"/>
                <w:bottom w:val="none" w:sz="0" w:space="0" w:color="auto"/>
                <w:right w:val="none" w:sz="0" w:space="0" w:color="auto"/>
              </w:divBdr>
              <w:divsChild>
                <w:div w:id="468206385">
                  <w:marLeft w:val="0"/>
                  <w:marRight w:val="0"/>
                  <w:marTop w:val="0"/>
                  <w:marBottom w:val="0"/>
                  <w:divBdr>
                    <w:top w:val="none" w:sz="0" w:space="0" w:color="auto"/>
                    <w:left w:val="none" w:sz="0" w:space="0" w:color="auto"/>
                    <w:bottom w:val="none" w:sz="0" w:space="0" w:color="auto"/>
                    <w:right w:val="none" w:sz="0" w:space="0" w:color="auto"/>
                  </w:divBdr>
                </w:div>
              </w:divsChild>
            </w:div>
            <w:div w:id="555242353">
              <w:marLeft w:val="0"/>
              <w:marRight w:val="0"/>
              <w:marTop w:val="0"/>
              <w:marBottom w:val="0"/>
              <w:divBdr>
                <w:top w:val="none" w:sz="0" w:space="0" w:color="auto"/>
                <w:left w:val="none" w:sz="0" w:space="0" w:color="auto"/>
                <w:bottom w:val="none" w:sz="0" w:space="0" w:color="auto"/>
                <w:right w:val="none" w:sz="0" w:space="0" w:color="auto"/>
              </w:divBdr>
              <w:divsChild>
                <w:div w:id="1029333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202699">
      <w:bodyDiv w:val="1"/>
      <w:marLeft w:val="0"/>
      <w:marRight w:val="0"/>
      <w:marTop w:val="0"/>
      <w:marBottom w:val="0"/>
      <w:divBdr>
        <w:top w:val="none" w:sz="0" w:space="0" w:color="auto"/>
        <w:left w:val="none" w:sz="0" w:space="0" w:color="auto"/>
        <w:bottom w:val="none" w:sz="0" w:space="0" w:color="auto"/>
        <w:right w:val="none" w:sz="0" w:space="0" w:color="auto"/>
      </w:divBdr>
      <w:divsChild>
        <w:div w:id="1631353953">
          <w:marLeft w:val="0"/>
          <w:marRight w:val="0"/>
          <w:marTop w:val="0"/>
          <w:marBottom w:val="0"/>
          <w:divBdr>
            <w:top w:val="none" w:sz="0" w:space="0" w:color="auto"/>
            <w:left w:val="none" w:sz="0" w:space="0" w:color="auto"/>
            <w:bottom w:val="none" w:sz="0" w:space="0" w:color="auto"/>
            <w:right w:val="none" w:sz="0" w:space="0" w:color="auto"/>
          </w:divBdr>
          <w:divsChild>
            <w:div w:id="955865402">
              <w:marLeft w:val="0"/>
              <w:marRight w:val="0"/>
              <w:marTop w:val="0"/>
              <w:marBottom w:val="0"/>
              <w:divBdr>
                <w:top w:val="none" w:sz="0" w:space="0" w:color="auto"/>
                <w:left w:val="none" w:sz="0" w:space="0" w:color="auto"/>
                <w:bottom w:val="none" w:sz="0" w:space="0" w:color="auto"/>
                <w:right w:val="none" w:sz="0" w:space="0" w:color="auto"/>
              </w:divBdr>
              <w:divsChild>
                <w:div w:id="1710103856">
                  <w:marLeft w:val="0"/>
                  <w:marRight w:val="0"/>
                  <w:marTop w:val="0"/>
                  <w:marBottom w:val="0"/>
                  <w:divBdr>
                    <w:top w:val="none" w:sz="0" w:space="0" w:color="auto"/>
                    <w:left w:val="none" w:sz="0" w:space="0" w:color="auto"/>
                    <w:bottom w:val="none" w:sz="0" w:space="0" w:color="auto"/>
                    <w:right w:val="none" w:sz="0" w:space="0" w:color="auto"/>
                  </w:divBdr>
                </w:div>
              </w:divsChild>
            </w:div>
            <w:div w:id="133790718">
              <w:marLeft w:val="0"/>
              <w:marRight w:val="0"/>
              <w:marTop w:val="0"/>
              <w:marBottom w:val="0"/>
              <w:divBdr>
                <w:top w:val="none" w:sz="0" w:space="0" w:color="auto"/>
                <w:left w:val="none" w:sz="0" w:space="0" w:color="auto"/>
                <w:bottom w:val="none" w:sz="0" w:space="0" w:color="auto"/>
                <w:right w:val="none" w:sz="0" w:space="0" w:color="auto"/>
              </w:divBdr>
              <w:divsChild>
                <w:div w:id="411857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1941385">
      <w:bodyDiv w:val="1"/>
      <w:marLeft w:val="0"/>
      <w:marRight w:val="0"/>
      <w:marTop w:val="0"/>
      <w:marBottom w:val="0"/>
      <w:divBdr>
        <w:top w:val="none" w:sz="0" w:space="0" w:color="auto"/>
        <w:left w:val="none" w:sz="0" w:space="0" w:color="auto"/>
        <w:bottom w:val="none" w:sz="0" w:space="0" w:color="auto"/>
        <w:right w:val="none" w:sz="0" w:space="0" w:color="auto"/>
      </w:divBdr>
      <w:divsChild>
        <w:div w:id="1664358640">
          <w:marLeft w:val="0"/>
          <w:marRight w:val="0"/>
          <w:marTop w:val="0"/>
          <w:marBottom w:val="0"/>
          <w:divBdr>
            <w:top w:val="none" w:sz="0" w:space="0" w:color="auto"/>
            <w:left w:val="none" w:sz="0" w:space="0" w:color="auto"/>
            <w:bottom w:val="none" w:sz="0" w:space="0" w:color="auto"/>
            <w:right w:val="none" w:sz="0" w:space="0" w:color="auto"/>
          </w:divBdr>
          <w:divsChild>
            <w:div w:id="1829636762">
              <w:marLeft w:val="0"/>
              <w:marRight w:val="0"/>
              <w:marTop w:val="0"/>
              <w:marBottom w:val="0"/>
              <w:divBdr>
                <w:top w:val="none" w:sz="0" w:space="0" w:color="auto"/>
                <w:left w:val="none" w:sz="0" w:space="0" w:color="auto"/>
                <w:bottom w:val="none" w:sz="0" w:space="0" w:color="auto"/>
                <w:right w:val="none" w:sz="0" w:space="0" w:color="auto"/>
              </w:divBdr>
              <w:divsChild>
                <w:div w:id="1749615672">
                  <w:marLeft w:val="0"/>
                  <w:marRight w:val="0"/>
                  <w:marTop w:val="0"/>
                  <w:marBottom w:val="0"/>
                  <w:divBdr>
                    <w:top w:val="none" w:sz="0" w:space="0" w:color="auto"/>
                    <w:left w:val="none" w:sz="0" w:space="0" w:color="auto"/>
                    <w:bottom w:val="none" w:sz="0" w:space="0" w:color="auto"/>
                    <w:right w:val="none" w:sz="0" w:space="0" w:color="auto"/>
                  </w:divBdr>
                </w:div>
              </w:divsChild>
            </w:div>
            <w:div w:id="711539834">
              <w:marLeft w:val="0"/>
              <w:marRight w:val="0"/>
              <w:marTop w:val="0"/>
              <w:marBottom w:val="0"/>
              <w:divBdr>
                <w:top w:val="none" w:sz="0" w:space="0" w:color="auto"/>
                <w:left w:val="none" w:sz="0" w:space="0" w:color="auto"/>
                <w:bottom w:val="none" w:sz="0" w:space="0" w:color="auto"/>
                <w:right w:val="none" w:sz="0" w:space="0" w:color="auto"/>
              </w:divBdr>
              <w:divsChild>
                <w:div w:id="1367174122">
                  <w:marLeft w:val="0"/>
                  <w:marRight w:val="0"/>
                  <w:marTop w:val="0"/>
                  <w:marBottom w:val="0"/>
                  <w:divBdr>
                    <w:top w:val="none" w:sz="0" w:space="0" w:color="auto"/>
                    <w:left w:val="none" w:sz="0" w:space="0" w:color="auto"/>
                    <w:bottom w:val="none" w:sz="0" w:space="0" w:color="auto"/>
                    <w:right w:val="none" w:sz="0" w:space="0" w:color="auto"/>
                  </w:divBdr>
                </w:div>
              </w:divsChild>
            </w:div>
            <w:div w:id="1768578309">
              <w:marLeft w:val="0"/>
              <w:marRight w:val="0"/>
              <w:marTop w:val="0"/>
              <w:marBottom w:val="0"/>
              <w:divBdr>
                <w:top w:val="none" w:sz="0" w:space="0" w:color="auto"/>
                <w:left w:val="none" w:sz="0" w:space="0" w:color="auto"/>
                <w:bottom w:val="none" w:sz="0" w:space="0" w:color="auto"/>
                <w:right w:val="none" w:sz="0" w:space="0" w:color="auto"/>
              </w:divBdr>
              <w:divsChild>
                <w:div w:id="1076174055">
                  <w:marLeft w:val="0"/>
                  <w:marRight w:val="0"/>
                  <w:marTop w:val="0"/>
                  <w:marBottom w:val="0"/>
                  <w:divBdr>
                    <w:top w:val="none" w:sz="0" w:space="0" w:color="auto"/>
                    <w:left w:val="none" w:sz="0" w:space="0" w:color="auto"/>
                    <w:bottom w:val="none" w:sz="0" w:space="0" w:color="auto"/>
                    <w:right w:val="none" w:sz="0" w:space="0" w:color="auto"/>
                  </w:divBdr>
                </w:div>
              </w:divsChild>
            </w:div>
            <w:div w:id="153882594">
              <w:marLeft w:val="0"/>
              <w:marRight w:val="0"/>
              <w:marTop w:val="0"/>
              <w:marBottom w:val="0"/>
              <w:divBdr>
                <w:top w:val="none" w:sz="0" w:space="0" w:color="auto"/>
                <w:left w:val="none" w:sz="0" w:space="0" w:color="auto"/>
                <w:bottom w:val="none" w:sz="0" w:space="0" w:color="auto"/>
                <w:right w:val="none" w:sz="0" w:space="0" w:color="auto"/>
              </w:divBdr>
              <w:divsChild>
                <w:div w:id="55346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7276008">
      <w:bodyDiv w:val="1"/>
      <w:marLeft w:val="0"/>
      <w:marRight w:val="0"/>
      <w:marTop w:val="0"/>
      <w:marBottom w:val="0"/>
      <w:divBdr>
        <w:top w:val="none" w:sz="0" w:space="0" w:color="auto"/>
        <w:left w:val="none" w:sz="0" w:space="0" w:color="auto"/>
        <w:bottom w:val="none" w:sz="0" w:space="0" w:color="auto"/>
        <w:right w:val="none" w:sz="0" w:space="0" w:color="auto"/>
      </w:divBdr>
      <w:divsChild>
        <w:div w:id="654645908">
          <w:marLeft w:val="0"/>
          <w:marRight w:val="0"/>
          <w:marTop w:val="0"/>
          <w:marBottom w:val="0"/>
          <w:divBdr>
            <w:top w:val="none" w:sz="0" w:space="0" w:color="auto"/>
            <w:left w:val="none" w:sz="0" w:space="0" w:color="auto"/>
            <w:bottom w:val="none" w:sz="0" w:space="0" w:color="auto"/>
            <w:right w:val="none" w:sz="0" w:space="0" w:color="auto"/>
          </w:divBdr>
          <w:divsChild>
            <w:div w:id="1414474818">
              <w:marLeft w:val="0"/>
              <w:marRight w:val="0"/>
              <w:marTop w:val="0"/>
              <w:marBottom w:val="0"/>
              <w:divBdr>
                <w:top w:val="none" w:sz="0" w:space="0" w:color="auto"/>
                <w:left w:val="none" w:sz="0" w:space="0" w:color="auto"/>
                <w:bottom w:val="none" w:sz="0" w:space="0" w:color="auto"/>
                <w:right w:val="none" w:sz="0" w:space="0" w:color="auto"/>
              </w:divBdr>
              <w:divsChild>
                <w:div w:id="1551838964">
                  <w:marLeft w:val="0"/>
                  <w:marRight w:val="0"/>
                  <w:marTop w:val="0"/>
                  <w:marBottom w:val="0"/>
                  <w:divBdr>
                    <w:top w:val="none" w:sz="0" w:space="0" w:color="auto"/>
                    <w:left w:val="none" w:sz="0" w:space="0" w:color="auto"/>
                    <w:bottom w:val="none" w:sz="0" w:space="0" w:color="auto"/>
                    <w:right w:val="none" w:sz="0" w:space="0" w:color="auto"/>
                  </w:divBdr>
                </w:div>
              </w:divsChild>
            </w:div>
            <w:div w:id="1300959781">
              <w:marLeft w:val="0"/>
              <w:marRight w:val="0"/>
              <w:marTop w:val="0"/>
              <w:marBottom w:val="0"/>
              <w:divBdr>
                <w:top w:val="none" w:sz="0" w:space="0" w:color="auto"/>
                <w:left w:val="none" w:sz="0" w:space="0" w:color="auto"/>
                <w:bottom w:val="none" w:sz="0" w:space="0" w:color="auto"/>
                <w:right w:val="none" w:sz="0" w:space="0" w:color="auto"/>
              </w:divBdr>
              <w:divsChild>
                <w:div w:id="209323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1350394">
      <w:bodyDiv w:val="1"/>
      <w:marLeft w:val="0"/>
      <w:marRight w:val="0"/>
      <w:marTop w:val="0"/>
      <w:marBottom w:val="0"/>
      <w:divBdr>
        <w:top w:val="none" w:sz="0" w:space="0" w:color="auto"/>
        <w:left w:val="none" w:sz="0" w:space="0" w:color="auto"/>
        <w:bottom w:val="none" w:sz="0" w:space="0" w:color="auto"/>
        <w:right w:val="none" w:sz="0" w:space="0" w:color="auto"/>
      </w:divBdr>
    </w:div>
    <w:div w:id="1024596730">
      <w:bodyDiv w:val="1"/>
      <w:marLeft w:val="0"/>
      <w:marRight w:val="0"/>
      <w:marTop w:val="0"/>
      <w:marBottom w:val="0"/>
      <w:divBdr>
        <w:top w:val="none" w:sz="0" w:space="0" w:color="auto"/>
        <w:left w:val="none" w:sz="0" w:space="0" w:color="auto"/>
        <w:bottom w:val="none" w:sz="0" w:space="0" w:color="auto"/>
        <w:right w:val="none" w:sz="0" w:space="0" w:color="auto"/>
      </w:divBdr>
      <w:divsChild>
        <w:div w:id="768937353">
          <w:marLeft w:val="0"/>
          <w:marRight w:val="0"/>
          <w:marTop w:val="0"/>
          <w:marBottom w:val="0"/>
          <w:divBdr>
            <w:top w:val="none" w:sz="0" w:space="0" w:color="auto"/>
            <w:left w:val="none" w:sz="0" w:space="0" w:color="auto"/>
            <w:bottom w:val="none" w:sz="0" w:space="0" w:color="auto"/>
            <w:right w:val="none" w:sz="0" w:space="0" w:color="auto"/>
          </w:divBdr>
          <w:divsChild>
            <w:div w:id="178394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448228">
      <w:bodyDiv w:val="1"/>
      <w:marLeft w:val="0"/>
      <w:marRight w:val="0"/>
      <w:marTop w:val="0"/>
      <w:marBottom w:val="0"/>
      <w:divBdr>
        <w:top w:val="none" w:sz="0" w:space="0" w:color="auto"/>
        <w:left w:val="none" w:sz="0" w:space="0" w:color="auto"/>
        <w:bottom w:val="none" w:sz="0" w:space="0" w:color="auto"/>
        <w:right w:val="none" w:sz="0" w:space="0" w:color="auto"/>
      </w:divBdr>
    </w:div>
    <w:div w:id="1063599681">
      <w:bodyDiv w:val="1"/>
      <w:marLeft w:val="0"/>
      <w:marRight w:val="0"/>
      <w:marTop w:val="0"/>
      <w:marBottom w:val="0"/>
      <w:divBdr>
        <w:top w:val="none" w:sz="0" w:space="0" w:color="auto"/>
        <w:left w:val="none" w:sz="0" w:space="0" w:color="auto"/>
        <w:bottom w:val="none" w:sz="0" w:space="0" w:color="auto"/>
        <w:right w:val="none" w:sz="0" w:space="0" w:color="auto"/>
      </w:divBdr>
      <w:divsChild>
        <w:div w:id="2122259655">
          <w:marLeft w:val="0"/>
          <w:marRight w:val="0"/>
          <w:marTop w:val="0"/>
          <w:marBottom w:val="0"/>
          <w:divBdr>
            <w:top w:val="none" w:sz="0" w:space="0" w:color="auto"/>
            <w:left w:val="none" w:sz="0" w:space="0" w:color="auto"/>
            <w:bottom w:val="none" w:sz="0" w:space="0" w:color="auto"/>
            <w:right w:val="none" w:sz="0" w:space="0" w:color="auto"/>
          </w:divBdr>
          <w:divsChild>
            <w:div w:id="2139951749">
              <w:marLeft w:val="0"/>
              <w:marRight w:val="0"/>
              <w:marTop w:val="0"/>
              <w:marBottom w:val="0"/>
              <w:divBdr>
                <w:top w:val="none" w:sz="0" w:space="0" w:color="auto"/>
                <w:left w:val="none" w:sz="0" w:space="0" w:color="auto"/>
                <w:bottom w:val="none" w:sz="0" w:space="0" w:color="auto"/>
                <w:right w:val="none" w:sz="0" w:space="0" w:color="auto"/>
              </w:divBdr>
            </w:div>
          </w:divsChild>
        </w:div>
        <w:div w:id="1875194894">
          <w:marLeft w:val="0"/>
          <w:marRight w:val="0"/>
          <w:marTop w:val="0"/>
          <w:marBottom w:val="0"/>
          <w:divBdr>
            <w:top w:val="none" w:sz="0" w:space="0" w:color="auto"/>
            <w:left w:val="none" w:sz="0" w:space="0" w:color="auto"/>
            <w:bottom w:val="none" w:sz="0" w:space="0" w:color="auto"/>
            <w:right w:val="none" w:sz="0" w:space="0" w:color="auto"/>
          </w:divBdr>
          <w:divsChild>
            <w:div w:id="2112387170">
              <w:marLeft w:val="0"/>
              <w:marRight w:val="0"/>
              <w:marTop w:val="0"/>
              <w:marBottom w:val="0"/>
              <w:divBdr>
                <w:top w:val="none" w:sz="0" w:space="0" w:color="auto"/>
                <w:left w:val="none" w:sz="0" w:space="0" w:color="auto"/>
                <w:bottom w:val="none" w:sz="0" w:space="0" w:color="auto"/>
                <w:right w:val="none" w:sz="0" w:space="0" w:color="auto"/>
              </w:divBdr>
            </w:div>
          </w:divsChild>
        </w:div>
        <w:div w:id="1457331881">
          <w:marLeft w:val="0"/>
          <w:marRight w:val="0"/>
          <w:marTop w:val="0"/>
          <w:marBottom w:val="0"/>
          <w:divBdr>
            <w:top w:val="none" w:sz="0" w:space="0" w:color="auto"/>
            <w:left w:val="none" w:sz="0" w:space="0" w:color="auto"/>
            <w:bottom w:val="none" w:sz="0" w:space="0" w:color="auto"/>
            <w:right w:val="none" w:sz="0" w:space="0" w:color="auto"/>
          </w:divBdr>
          <w:divsChild>
            <w:div w:id="290283889">
              <w:marLeft w:val="0"/>
              <w:marRight w:val="0"/>
              <w:marTop w:val="0"/>
              <w:marBottom w:val="0"/>
              <w:divBdr>
                <w:top w:val="none" w:sz="0" w:space="0" w:color="auto"/>
                <w:left w:val="none" w:sz="0" w:space="0" w:color="auto"/>
                <w:bottom w:val="none" w:sz="0" w:space="0" w:color="auto"/>
                <w:right w:val="none" w:sz="0" w:space="0" w:color="auto"/>
              </w:divBdr>
            </w:div>
          </w:divsChild>
        </w:div>
        <w:div w:id="1566069887">
          <w:marLeft w:val="0"/>
          <w:marRight w:val="0"/>
          <w:marTop w:val="0"/>
          <w:marBottom w:val="0"/>
          <w:divBdr>
            <w:top w:val="none" w:sz="0" w:space="0" w:color="auto"/>
            <w:left w:val="none" w:sz="0" w:space="0" w:color="auto"/>
            <w:bottom w:val="none" w:sz="0" w:space="0" w:color="auto"/>
            <w:right w:val="none" w:sz="0" w:space="0" w:color="auto"/>
          </w:divBdr>
          <w:divsChild>
            <w:div w:id="1547060915">
              <w:marLeft w:val="0"/>
              <w:marRight w:val="0"/>
              <w:marTop w:val="0"/>
              <w:marBottom w:val="0"/>
              <w:divBdr>
                <w:top w:val="none" w:sz="0" w:space="0" w:color="auto"/>
                <w:left w:val="none" w:sz="0" w:space="0" w:color="auto"/>
                <w:bottom w:val="none" w:sz="0" w:space="0" w:color="auto"/>
                <w:right w:val="none" w:sz="0" w:space="0" w:color="auto"/>
              </w:divBdr>
            </w:div>
          </w:divsChild>
        </w:div>
        <w:div w:id="489831292">
          <w:marLeft w:val="0"/>
          <w:marRight w:val="0"/>
          <w:marTop w:val="0"/>
          <w:marBottom w:val="0"/>
          <w:divBdr>
            <w:top w:val="none" w:sz="0" w:space="0" w:color="auto"/>
            <w:left w:val="none" w:sz="0" w:space="0" w:color="auto"/>
            <w:bottom w:val="none" w:sz="0" w:space="0" w:color="auto"/>
            <w:right w:val="none" w:sz="0" w:space="0" w:color="auto"/>
          </w:divBdr>
        </w:div>
        <w:div w:id="9912826">
          <w:marLeft w:val="0"/>
          <w:marRight w:val="0"/>
          <w:marTop w:val="0"/>
          <w:marBottom w:val="0"/>
          <w:divBdr>
            <w:top w:val="none" w:sz="0" w:space="0" w:color="auto"/>
            <w:left w:val="none" w:sz="0" w:space="0" w:color="auto"/>
            <w:bottom w:val="none" w:sz="0" w:space="0" w:color="auto"/>
            <w:right w:val="none" w:sz="0" w:space="0" w:color="auto"/>
          </w:divBdr>
          <w:divsChild>
            <w:div w:id="246306799">
              <w:marLeft w:val="0"/>
              <w:marRight w:val="0"/>
              <w:marTop w:val="0"/>
              <w:marBottom w:val="0"/>
              <w:divBdr>
                <w:top w:val="none" w:sz="0" w:space="0" w:color="auto"/>
                <w:left w:val="none" w:sz="0" w:space="0" w:color="auto"/>
                <w:bottom w:val="none" w:sz="0" w:space="0" w:color="auto"/>
                <w:right w:val="none" w:sz="0" w:space="0" w:color="auto"/>
              </w:divBdr>
            </w:div>
          </w:divsChild>
        </w:div>
        <w:div w:id="1562330752">
          <w:marLeft w:val="0"/>
          <w:marRight w:val="0"/>
          <w:marTop w:val="0"/>
          <w:marBottom w:val="0"/>
          <w:divBdr>
            <w:top w:val="none" w:sz="0" w:space="0" w:color="auto"/>
            <w:left w:val="none" w:sz="0" w:space="0" w:color="auto"/>
            <w:bottom w:val="none" w:sz="0" w:space="0" w:color="auto"/>
            <w:right w:val="none" w:sz="0" w:space="0" w:color="auto"/>
          </w:divBdr>
          <w:divsChild>
            <w:div w:id="764613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948990">
      <w:bodyDiv w:val="1"/>
      <w:marLeft w:val="0"/>
      <w:marRight w:val="0"/>
      <w:marTop w:val="0"/>
      <w:marBottom w:val="0"/>
      <w:divBdr>
        <w:top w:val="none" w:sz="0" w:space="0" w:color="auto"/>
        <w:left w:val="none" w:sz="0" w:space="0" w:color="auto"/>
        <w:bottom w:val="none" w:sz="0" w:space="0" w:color="auto"/>
        <w:right w:val="none" w:sz="0" w:space="0" w:color="auto"/>
      </w:divBdr>
      <w:divsChild>
        <w:div w:id="1429085131">
          <w:marLeft w:val="0"/>
          <w:marRight w:val="0"/>
          <w:marTop w:val="0"/>
          <w:marBottom w:val="0"/>
          <w:divBdr>
            <w:top w:val="none" w:sz="0" w:space="0" w:color="auto"/>
            <w:left w:val="none" w:sz="0" w:space="0" w:color="auto"/>
            <w:bottom w:val="none" w:sz="0" w:space="0" w:color="auto"/>
            <w:right w:val="none" w:sz="0" w:space="0" w:color="auto"/>
          </w:divBdr>
          <w:divsChild>
            <w:div w:id="1748458458">
              <w:marLeft w:val="0"/>
              <w:marRight w:val="0"/>
              <w:marTop w:val="0"/>
              <w:marBottom w:val="0"/>
              <w:divBdr>
                <w:top w:val="none" w:sz="0" w:space="0" w:color="auto"/>
                <w:left w:val="none" w:sz="0" w:space="0" w:color="auto"/>
                <w:bottom w:val="none" w:sz="0" w:space="0" w:color="auto"/>
                <w:right w:val="none" w:sz="0" w:space="0" w:color="auto"/>
              </w:divBdr>
              <w:divsChild>
                <w:div w:id="323048830">
                  <w:marLeft w:val="0"/>
                  <w:marRight w:val="0"/>
                  <w:marTop w:val="0"/>
                  <w:marBottom w:val="0"/>
                  <w:divBdr>
                    <w:top w:val="none" w:sz="0" w:space="0" w:color="auto"/>
                    <w:left w:val="none" w:sz="0" w:space="0" w:color="auto"/>
                    <w:bottom w:val="none" w:sz="0" w:space="0" w:color="auto"/>
                    <w:right w:val="none" w:sz="0" w:space="0" w:color="auto"/>
                  </w:divBdr>
                </w:div>
              </w:divsChild>
            </w:div>
            <w:div w:id="1797488006">
              <w:marLeft w:val="0"/>
              <w:marRight w:val="0"/>
              <w:marTop w:val="0"/>
              <w:marBottom w:val="0"/>
              <w:divBdr>
                <w:top w:val="none" w:sz="0" w:space="0" w:color="auto"/>
                <w:left w:val="none" w:sz="0" w:space="0" w:color="auto"/>
                <w:bottom w:val="none" w:sz="0" w:space="0" w:color="auto"/>
                <w:right w:val="none" w:sz="0" w:space="0" w:color="auto"/>
              </w:divBdr>
              <w:divsChild>
                <w:div w:id="1876695765">
                  <w:marLeft w:val="0"/>
                  <w:marRight w:val="0"/>
                  <w:marTop w:val="0"/>
                  <w:marBottom w:val="0"/>
                  <w:divBdr>
                    <w:top w:val="none" w:sz="0" w:space="0" w:color="auto"/>
                    <w:left w:val="none" w:sz="0" w:space="0" w:color="auto"/>
                    <w:bottom w:val="none" w:sz="0" w:space="0" w:color="auto"/>
                    <w:right w:val="none" w:sz="0" w:space="0" w:color="auto"/>
                  </w:divBdr>
                </w:div>
              </w:divsChild>
            </w:div>
            <w:div w:id="1680083593">
              <w:marLeft w:val="0"/>
              <w:marRight w:val="0"/>
              <w:marTop w:val="0"/>
              <w:marBottom w:val="0"/>
              <w:divBdr>
                <w:top w:val="none" w:sz="0" w:space="0" w:color="auto"/>
                <w:left w:val="none" w:sz="0" w:space="0" w:color="auto"/>
                <w:bottom w:val="none" w:sz="0" w:space="0" w:color="auto"/>
                <w:right w:val="none" w:sz="0" w:space="0" w:color="auto"/>
              </w:divBdr>
              <w:divsChild>
                <w:div w:id="628170600">
                  <w:marLeft w:val="0"/>
                  <w:marRight w:val="0"/>
                  <w:marTop w:val="0"/>
                  <w:marBottom w:val="0"/>
                  <w:divBdr>
                    <w:top w:val="none" w:sz="0" w:space="0" w:color="auto"/>
                    <w:left w:val="none" w:sz="0" w:space="0" w:color="auto"/>
                    <w:bottom w:val="none" w:sz="0" w:space="0" w:color="auto"/>
                    <w:right w:val="none" w:sz="0" w:space="0" w:color="auto"/>
                  </w:divBdr>
                </w:div>
              </w:divsChild>
            </w:div>
            <w:div w:id="2025548556">
              <w:marLeft w:val="0"/>
              <w:marRight w:val="0"/>
              <w:marTop w:val="0"/>
              <w:marBottom w:val="0"/>
              <w:divBdr>
                <w:top w:val="none" w:sz="0" w:space="0" w:color="auto"/>
                <w:left w:val="none" w:sz="0" w:space="0" w:color="auto"/>
                <w:bottom w:val="none" w:sz="0" w:space="0" w:color="auto"/>
                <w:right w:val="none" w:sz="0" w:space="0" w:color="auto"/>
              </w:divBdr>
              <w:divsChild>
                <w:div w:id="905724128">
                  <w:marLeft w:val="0"/>
                  <w:marRight w:val="0"/>
                  <w:marTop w:val="0"/>
                  <w:marBottom w:val="0"/>
                  <w:divBdr>
                    <w:top w:val="none" w:sz="0" w:space="0" w:color="auto"/>
                    <w:left w:val="none" w:sz="0" w:space="0" w:color="auto"/>
                    <w:bottom w:val="none" w:sz="0" w:space="0" w:color="auto"/>
                    <w:right w:val="none" w:sz="0" w:space="0" w:color="auto"/>
                  </w:divBdr>
                </w:div>
              </w:divsChild>
            </w:div>
            <w:div w:id="1216311036">
              <w:marLeft w:val="0"/>
              <w:marRight w:val="0"/>
              <w:marTop w:val="0"/>
              <w:marBottom w:val="0"/>
              <w:divBdr>
                <w:top w:val="none" w:sz="0" w:space="0" w:color="auto"/>
                <w:left w:val="none" w:sz="0" w:space="0" w:color="auto"/>
                <w:bottom w:val="none" w:sz="0" w:space="0" w:color="auto"/>
                <w:right w:val="none" w:sz="0" w:space="0" w:color="auto"/>
              </w:divBdr>
              <w:divsChild>
                <w:div w:id="1245797034">
                  <w:marLeft w:val="0"/>
                  <w:marRight w:val="0"/>
                  <w:marTop w:val="0"/>
                  <w:marBottom w:val="0"/>
                  <w:divBdr>
                    <w:top w:val="none" w:sz="0" w:space="0" w:color="auto"/>
                    <w:left w:val="none" w:sz="0" w:space="0" w:color="auto"/>
                    <w:bottom w:val="none" w:sz="0" w:space="0" w:color="auto"/>
                    <w:right w:val="none" w:sz="0" w:space="0" w:color="auto"/>
                  </w:divBdr>
                </w:div>
              </w:divsChild>
            </w:div>
            <w:div w:id="754325698">
              <w:marLeft w:val="0"/>
              <w:marRight w:val="0"/>
              <w:marTop w:val="0"/>
              <w:marBottom w:val="0"/>
              <w:divBdr>
                <w:top w:val="none" w:sz="0" w:space="0" w:color="auto"/>
                <w:left w:val="none" w:sz="0" w:space="0" w:color="auto"/>
                <w:bottom w:val="none" w:sz="0" w:space="0" w:color="auto"/>
                <w:right w:val="none" w:sz="0" w:space="0" w:color="auto"/>
              </w:divBdr>
              <w:divsChild>
                <w:div w:id="1900171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951932">
      <w:bodyDiv w:val="1"/>
      <w:marLeft w:val="0"/>
      <w:marRight w:val="0"/>
      <w:marTop w:val="0"/>
      <w:marBottom w:val="0"/>
      <w:divBdr>
        <w:top w:val="none" w:sz="0" w:space="0" w:color="auto"/>
        <w:left w:val="none" w:sz="0" w:space="0" w:color="auto"/>
        <w:bottom w:val="none" w:sz="0" w:space="0" w:color="auto"/>
        <w:right w:val="none" w:sz="0" w:space="0" w:color="auto"/>
      </w:divBdr>
      <w:divsChild>
        <w:div w:id="464393930">
          <w:marLeft w:val="0"/>
          <w:marRight w:val="0"/>
          <w:marTop w:val="0"/>
          <w:marBottom w:val="0"/>
          <w:divBdr>
            <w:top w:val="none" w:sz="0" w:space="0" w:color="auto"/>
            <w:left w:val="none" w:sz="0" w:space="0" w:color="auto"/>
            <w:bottom w:val="none" w:sz="0" w:space="0" w:color="auto"/>
            <w:right w:val="none" w:sz="0" w:space="0" w:color="auto"/>
          </w:divBdr>
          <w:divsChild>
            <w:div w:id="737627345">
              <w:marLeft w:val="0"/>
              <w:marRight w:val="0"/>
              <w:marTop w:val="0"/>
              <w:marBottom w:val="0"/>
              <w:divBdr>
                <w:top w:val="none" w:sz="0" w:space="0" w:color="auto"/>
                <w:left w:val="none" w:sz="0" w:space="0" w:color="auto"/>
                <w:bottom w:val="none" w:sz="0" w:space="0" w:color="auto"/>
                <w:right w:val="none" w:sz="0" w:space="0" w:color="auto"/>
              </w:divBdr>
              <w:divsChild>
                <w:div w:id="472673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507450">
      <w:bodyDiv w:val="1"/>
      <w:marLeft w:val="0"/>
      <w:marRight w:val="0"/>
      <w:marTop w:val="0"/>
      <w:marBottom w:val="0"/>
      <w:divBdr>
        <w:top w:val="none" w:sz="0" w:space="0" w:color="auto"/>
        <w:left w:val="none" w:sz="0" w:space="0" w:color="auto"/>
        <w:bottom w:val="none" w:sz="0" w:space="0" w:color="auto"/>
        <w:right w:val="none" w:sz="0" w:space="0" w:color="auto"/>
      </w:divBdr>
      <w:divsChild>
        <w:div w:id="1391997090">
          <w:marLeft w:val="0"/>
          <w:marRight w:val="0"/>
          <w:marTop w:val="0"/>
          <w:marBottom w:val="0"/>
          <w:divBdr>
            <w:top w:val="none" w:sz="0" w:space="0" w:color="auto"/>
            <w:left w:val="none" w:sz="0" w:space="0" w:color="auto"/>
            <w:bottom w:val="none" w:sz="0" w:space="0" w:color="auto"/>
            <w:right w:val="none" w:sz="0" w:space="0" w:color="auto"/>
          </w:divBdr>
          <w:divsChild>
            <w:div w:id="1826772579">
              <w:marLeft w:val="0"/>
              <w:marRight w:val="0"/>
              <w:marTop w:val="0"/>
              <w:marBottom w:val="0"/>
              <w:divBdr>
                <w:top w:val="none" w:sz="0" w:space="0" w:color="auto"/>
                <w:left w:val="none" w:sz="0" w:space="0" w:color="auto"/>
                <w:bottom w:val="none" w:sz="0" w:space="0" w:color="auto"/>
                <w:right w:val="none" w:sz="0" w:space="0" w:color="auto"/>
              </w:divBdr>
              <w:divsChild>
                <w:div w:id="1226792963">
                  <w:marLeft w:val="0"/>
                  <w:marRight w:val="0"/>
                  <w:marTop w:val="0"/>
                  <w:marBottom w:val="0"/>
                  <w:divBdr>
                    <w:top w:val="none" w:sz="0" w:space="0" w:color="auto"/>
                    <w:left w:val="none" w:sz="0" w:space="0" w:color="auto"/>
                    <w:bottom w:val="none" w:sz="0" w:space="0" w:color="auto"/>
                    <w:right w:val="none" w:sz="0" w:space="0" w:color="auto"/>
                  </w:divBdr>
                </w:div>
              </w:divsChild>
            </w:div>
            <w:div w:id="1219590605">
              <w:marLeft w:val="0"/>
              <w:marRight w:val="0"/>
              <w:marTop w:val="0"/>
              <w:marBottom w:val="0"/>
              <w:divBdr>
                <w:top w:val="none" w:sz="0" w:space="0" w:color="auto"/>
                <w:left w:val="none" w:sz="0" w:space="0" w:color="auto"/>
                <w:bottom w:val="none" w:sz="0" w:space="0" w:color="auto"/>
                <w:right w:val="none" w:sz="0" w:space="0" w:color="auto"/>
              </w:divBdr>
              <w:divsChild>
                <w:div w:id="1038511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4248309">
      <w:bodyDiv w:val="1"/>
      <w:marLeft w:val="0"/>
      <w:marRight w:val="0"/>
      <w:marTop w:val="0"/>
      <w:marBottom w:val="0"/>
      <w:divBdr>
        <w:top w:val="none" w:sz="0" w:space="0" w:color="auto"/>
        <w:left w:val="none" w:sz="0" w:space="0" w:color="auto"/>
        <w:bottom w:val="none" w:sz="0" w:space="0" w:color="auto"/>
        <w:right w:val="none" w:sz="0" w:space="0" w:color="auto"/>
      </w:divBdr>
      <w:divsChild>
        <w:div w:id="1262832500">
          <w:marLeft w:val="0"/>
          <w:marRight w:val="0"/>
          <w:marTop w:val="0"/>
          <w:marBottom w:val="0"/>
          <w:divBdr>
            <w:top w:val="none" w:sz="0" w:space="0" w:color="auto"/>
            <w:left w:val="none" w:sz="0" w:space="0" w:color="auto"/>
            <w:bottom w:val="none" w:sz="0" w:space="0" w:color="auto"/>
            <w:right w:val="none" w:sz="0" w:space="0" w:color="auto"/>
          </w:divBdr>
        </w:div>
      </w:divsChild>
    </w:div>
    <w:div w:id="1180049675">
      <w:bodyDiv w:val="1"/>
      <w:marLeft w:val="0"/>
      <w:marRight w:val="0"/>
      <w:marTop w:val="0"/>
      <w:marBottom w:val="0"/>
      <w:divBdr>
        <w:top w:val="none" w:sz="0" w:space="0" w:color="auto"/>
        <w:left w:val="none" w:sz="0" w:space="0" w:color="auto"/>
        <w:bottom w:val="none" w:sz="0" w:space="0" w:color="auto"/>
        <w:right w:val="none" w:sz="0" w:space="0" w:color="auto"/>
      </w:divBdr>
    </w:div>
    <w:div w:id="1212615676">
      <w:bodyDiv w:val="1"/>
      <w:marLeft w:val="0"/>
      <w:marRight w:val="0"/>
      <w:marTop w:val="0"/>
      <w:marBottom w:val="0"/>
      <w:divBdr>
        <w:top w:val="none" w:sz="0" w:space="0" w:color="auto"/>
        <w:left w:val="none" w:sz="0" w:space="0" w:color="auto"/>
        <w:bottom w:val="none" w:sz="0" w:space="0" w:color="auto"/>
        <w:right w:val="none" w:sz="0" w:space="0" w:color="auto"/>
      </w:divBdr>
      <w:divsChild>
        <w:div w:id="453519912">
          <w:marLeft w:val="0"/>
          <w:marRight w:val="0"/>
          <w:marTop w:val="0"/>
          <w:marBottom w:val="0"/>
          <w:divBdr>
            <w:top w:val="none" w:sz="0" w:space="0" w:color="auto"/>
            <w:left w:val="none" w:sz="0" w:space="0" w:color="auto"/>
            <w:bottom w:val="none" w:sz="0" w:space="0" w:color="auto"/>
            <w:right w:val="none" w:sz="0" w:space="0" w:color="auto"/>
          </w:divBdr>
          <w:divsChild>
            <w:div w:id="659695890">
              <w:marLeft w:val="0"/>
              <w:marRight w:val="0"/>
              <w:marTop w:val="0"/>
              <w:marBottom w:val="0"/>
              <w:divBdr>
                <w:top w:val="none" w:sz="0" w:space="0" w:color="auto"/>
                <w:left w:val="none" w:sz="0" w:space="0" w:color="auto"/>
                <w:bottom w:val="none" w:sz="0" w:space="0" w:color="auto"/>
                <w:right w:val="none" w:sz="0" w:space="0" w:color="auto"/>
              </w:divBdr>
              <w:divsChild>
                <w:div w:id="197298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2156222">
      <w:bodyDiv w:val="1"/>
      <w:marLeft w:val="0"/>
      <w:marRight w:val="0"/>
      <w:marTop w:val="0"/>
      <w:marBottom w:val="0"/>
      <w:divBdr>
        <w:top w:val="none" w:sz="0" w:space="0" w:color="auto"/>
        <w:left w:val="none" w:sz="0" w:space="0" w:color="auto"/>
        <w:bottom w:val="none" w:sz="0" w:space="0" w:color="auto"/>
        <w:right w:val="none" w:sz="0" w:space="0" w:color="auto"/>
      </w:divBdr>
      <w:divsChild>
        <w:div w:id="1143739499">
          <w:marLeft w:val="0"/>
          <w:marRight w:val="0"/>
          <w:marTop w:val="0"/>
          <w:marBottom w:val="0"/>
          <w:divBdr>
            <w:top w:val="none" w:sz="0" w:space="0" w:color="auto"/>
            <w:left w:val="none" w:sz="0" w:space="0" w:color="auto"/>
            <w:bottom w:val="none" w:sz="0" w:space="0" w:color="auto"/>
            <w:right w:val="none" w:sz="0" w:space="0" w:color="auto"/>
          </w:divBdr>
          <w:divsChild>
            <w:div w:id="1648391795">
              <w:marLeft w:val="0"/>
              <w:marRight w:val="0"/>
              <w:marTop w:val="0"/>
              <w:marBottom w:val="0"/>
              <w:divBdr>
                <w:top w:val="none" w:sz="0" w:space="0" w:color="auto"/>
                <w:left w:val="none" w:sz="0" w:space="0" w:color="auto"/>
                <w:bottom w:val="none" w:sz="0" w:space="0" w:color="auto"/>
                <w:right w:val="none" w:sz="0" w:space="0" w:color="auto"/>
              </w:divBdr>
              <w:divsChild>
                <w:div w:id="139311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784128">
      <w:bodyDiv w:val="1"/>
      <w:marLeft w:val="0"/>
      <w:marRight w:val="0"/>
      <w:marTop w:val="0"/>
      <w:marBottom w:val="0"/>
      <w:divBdr>
        <w:top w:val="none" w:sz="0" w:space="0" w:color="auto"/>
        <w:left w:val="none" w:sz="0" w:space="0" w:color="auto"/>
        <w:bottom w:val="none" w:sz="0" w:space="0" w:color="auto"/>
        <w:right w:val="none" w:sz="0" w:space="0" w:color="auto"/>
      </w:divBdr>
    </w:div>
    <w:div w:id="1263492246">
      <w:bodyDiv w:val="1"/>
      <w:marLeft w:val="0"/>
      <w:marRight w:val="0"/>
      <w:marTop w:val="0"/>
      <w:marBottom w:val="0"/>
      <w:divBdr>
        <w:top w:val="none" w:sz="0" w:space="0" w:color="auto"/>
        <w:left w:val="none" w:sz="0" w:space="0" w:color="auto"/>
        <w:bottom w:val="none" w:sz="0" w:space="0" w:color="auto"/>
        <w:right w:val="none" w:sz="0" w:space="0" w:color="auto"/>
      </w:divBdr>
      <w:divsChild>
        <w:div w:id="204951363">
          <w:marLeft w:val="0"/>
          <w:marRight w:val="0"/>
          <w:marTop w:val="0"/>
          <w:marBottom w:val="0"/>
          <w:divBdr>
            <w:top w:val="none" w:sz="0" w:space="0" w:color="auto"/>
            <w:left w:val="none" w:sz="0" w:space="0" w:color="auto"/>
            <w:bottom w:val="none" w:sz="0" w:space="0" w:color="auto"/>
            <w:right w:val="none" w:sz="0" w:space="0" w:color="auto"/>
          </w:divBdr>
          <w:divsChild>
            <w:div w:id="1532526494">
              <w:marLeft w:val="0"/>
              <w:marRight w:val="0"/>
              <w:marTop w:val="0"/>
              <w:marBottom w:val="0"/>
              <w:divBdr>
                <w:top w:val="none" w:sz="0" w:space="0" w:color="auto"/>
                <w:left w:val="none" w:sz="0" w:space="0" w:color="auto"/>
                <w:bottom w:val="none" w:sz="0" w:space="0" w:color="auto"/>
                <w:right w:val="none" w:sz="0" w:space="0" w:color="auto"/>
              </w:divBdr>
              <w:divsChild>
                <w:div w:id="767892923">
                  <w:marLeft w:val="0"/>
                  <w:marRight w:val="0"/>
                  <w:marTop w:val="0"/>
                  <w:marBottom w:val="0"/>
                  <w:divBdr>
                    <w:top w:val="none" w:sz="0" w:space="0" w:color="auto"/>
                    <w:left w:val="none" w:sz="0" w:space="0" w:color="auto"/>
                    <w:bottom w:val="none" w:sz="0" w:space="0" w:color="auto"/>
                    <w:right w:val="none" w:sz="0" w:space="0" w:color="auto"/>
                  </w:divBdr>
                </w:div>
                <w:div w:id="520362549">
                  <w:marLeft w:val="0"/>
                  <w:marRight w:val="0"/>
                  <w:marTop w:val="0"/>
                  <w:marBottom w:val="0"/>
                  <w:divBdr>
                    <w:top w:val="none" w:sz="0" w:space="0" w:color="auto"/>
                    <w:left w:val="none" w:sz="0" w:space="0" w:color="auto"/>
                    <w:bottom w:val="none" w:sz="0" w:space="0" w:color="auto"/>
                    <w:right w:val="none" w:sz="0" w:space="0" w:color="auto"/>
                  </w:divBdr>
                </w:div>
                <w:div w:id="1730570555">
                  <w:marLeft w:val="0"/>
                  <w:marRight w:val="0"/>
                  <w:marTop w:val="0"/>
                  <w:marBottom w:val="0"/>
                  <w:divBdr>
                    <w:top w:val="none" w:sz="0" w:space="0" w:color="auto"/>
                    <w:left w:val="none" w:sz="0" w:space="0" w:color="auto"/>
                    <w:bottom w:val="none" w:sz="0" w:space="0" w:color="auto"/>
                    <w:right w:val="none" w:sz="0" w:space="0" w:color="auto"/>
                  </w:divBdr>
                </w:div>
                <w:div w:id="984972546">
                  <w:marLeft w:val="0"/>
                  <w:marRight w:val="0"/>
                  <w:marTop w:val="0"/>
                  <w:marBottom w:val="0"/>
                  <w:divBdr>
                    <w:top w:val="none" w:sz="0" w:space="0" w:color="auto"/>
                    <w:left w:val="none" w:sz="0" w:space="0" w:color="auto"/>
                    <w:bottom w:val="none" w:sz="0" w:space="0" w:color="auto"/>
                    <w:right w:val="none" w:sz="0" w:space="0" w:color="auto"/>
                  </w:divBdr>
                  <w:divsChild>
                    <w:div w:id="774716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74643479">
      <w:bodyDiv w:val="1"/>
      <w:marLeft w:val="0"/>
      <w:marRight w:val="0"/>
      <w:marTop w:val="0"/>
      <w:marBottom w:val="0"/>
      <w:divBdr>
        <w:top w:val="none" w:sz="0" w:space="0" w:color="auto"/>
        <w:left w:val="none" w:sz="0" w:space="0" w:color="auto"/>
        <w:bottom w:val="none" w:sz="0" w:space="0" w:color="auto"/>
        <w:right w:val="none" w:sz="0" w:space="0" w:color="auto"/>
      </w:divBdr>
      <w:divsChild>
        <w:div w:id="1484472039">
          <w:marLeft w:val="0"/>
          <w:marRight w:val="0"/>
          <w:marTop w:val="0"/>
          <w:marBottom w:val="0"/>
          <w:divBdr>
            <w:top w:val="none" w:sz="0" w:space="0" w:color="auto"/>
            <w:left w:val="none" w:sz="0" w:space="0" w:color="auto"/>
            <w:bottom w:val="none" w:sz="0" w:space="0" w:color="auto"/>
            <w:right w:val="none" w:sz="0" w:space="0" w:color="auto"/>
          </w:divBdr>
          <w:divsChild>
            <w:div w:id="558399239">
              <w:marLeft w:val="825"/>
              <w:marRight w:val="0"/>
              <w:marTop w:val="0"/>
              <w:marBottom w:val="0"/>
              <w:divBdr>
                <w:top w:val="none" w:sz="0" w:space="0" w:color="auto"/>
                <w:left w:val="none" w:sz="0" w:space="0" w:color="auto"/>
                <w:bottom w:val="none" w:sz="0" w:space="0" w:color="auto"/>
                <w:right w:val="none" w:sz="0" w:space="0" w:color="auto"/>
              </w:divBdr>
            </w:div>
          </w:divsChild>
        </w:div>
        <w:div w:id="781724422">
          <w:marLeft w:val="825"/>
          <w:marRight w:val="0"/>
          <w:marTop w:val="0"/>
          <w:marBottom w:val="0"/>
          <w:divBdr>
            <w:top w:val="none" w:sz="0" w:space="0" w:color="auto"/>
            <w:left w:val="none" w:sz="0" w:space="0" w:color="auto"/>
            <w:bottom w:val="none" w:sz="0" w:space="0" w:color="auto"/>
            <w:right w:val="none" w:sz="0" w:space="0" w:color="auto"/>
          </w:divBdr>
        </w:div>
        <w:div w:id="1660814333">
          <w:marLeft w:val="0"/>
          <w:marRight w:val="0"/>
          <w:marTop w:val="0"/>
          <w:marBottom w:val="0"/>
          <w:divBdr>
            <w:top w:val="none" w:sz="0" w:space="0" w:color="auto"/>
            <w:left w:val="none" w:sz="0" w:space="0" w:color="auto"/>
            <w:bottom w:val="none" w:sz="0" w:space="0" w:color="auto"/>
            <w:right w:val="none" w:sz="0" w:space="0" w:color="auto"/>
          </w:divBdr>
          <w:divsChild>
            <w:div w:id="712194902">
              <w:marLeft w:val="825"/>
              <w:marRight w:val="0"/>
              <w:marTop w:val="0"/>
              <w:marBottom w:val="0"/>
              <w:divBdr>
                <w:top w:val="none" w:sz="0" w:space="0" w:color="auto"/>
                <w:left w:val="none" w:sz="0" w:space="0" w:color="auto"/>
                <w:bottom w:val="none" w:sz="0" w:space="0" w:color="auto"/>
                <w:right w:val="none" w:sz="0" w:space="0" w:color="auto"/>
              </w:divBdr>
            </w:div>
          </w:divsChild>
        </w:div>
        <w:div w:id="384263164">
          <w:marLeft w:val="825"/>
          <w:marRight w:val="0"/>
          <w:marTop w:val="0"/>
          <w:marBottom w:val="0"/>
          <w:divBdr>
            <w:top w:val="none" w:sz="0" w:space="0" w:color="auto"/>
            <w:left w:val="none" w:sz="0" w:space="0" w:color="auto"/>
            <w:bottom w:val="none" w:sz="0" w:space="0" w:color="auto"/>
            <w:right w:val="none" w:sz="0" w:space="0" w:color="auto"/>
          </w:divBdr>
        </w:div>
        <w:div w:id="921795912">
          <w:marLeft w:val="0"/>
          <w:marRight w:val="0"/>
          <w:marTop w:val="0"/>
          <w:marBottom w:val="0"/>
          <w:divBdr>
            <w:top w:val="none" w:sz="0" w:space="0" w:color="auto"/>
            <w:left w:val="none" w:sz="0" w:space="0" w:color="auto"/>
            <w:bottom w:val="none" w:sz="0" w:space="0" w:color="auto"/>
            <w:right w:val="none" w:sz="0" w:space="0" w:color="auto"/>
          </w:divBdr>
          <w:divsChild>
            <w:div w:id="1517427955">
              <w:marLeft w:val="825"/>
              <w:marRight w:val="0"/>
              <w:marTop w:val="0"/>
              <w:marBottom w:val="0"/>
              <w:divBdr>
                <w:top w:val="none" w:sz="0" w:space="0" w:color="auto"/>
                <w:left w:val="none" w:sz="0" w:space="0" w:color="auto"/>
                <w:bottom w:val="none" w:sz="0" w:space="0" w:color="auto"/>
                <w:right w:val="none" w:sz="0" w:space="0" w:color="auto"/>
              </w:divBdr>
            </w:div>
          </w:divsChild>
        </w:div>
        <w:div w:id="1628925732">
          <w:marLeft w:val="825"/>
          <w:marRight w:val="0"/>
          <w:marTop w:val="0"/>
          <w:marBottom w:val="0"/>
          <w:divBdr>
            <w:top w:val="none" w:sz="0" w:space="0" w:color="auto"/>
            <w:left w:val="none" w:sz="0" w:space="0" w:color="auto"/>
            <w:bottom w:val="none" w:sz="0" w:space="0" w:color="auto"/>
            <w:right w:val="none" w:sz="0" w:space="0" w:color="auto"/>
          </w:divBdr>
        </w:div>
      </w:divsChild>
    </w:div>
    <w:div w:id="1545017792">
      <w:bodyDiv w:val="1"/>
      <w:marLeft w:val="0"/>
      <w:marRight w:val="0"/>
      <w:marTop w:val="0"/>
      <w:marBottom w:val="0"/>
      <w:divBdr>
        <w:top w:val="none" w:sz="0" w:space="0" w:color="auto"/>
        <w:left w:val="none" w:sz="0" w:space="0" w:color="auto"/>
        <w:bottom w:val="none" w:sz="0" w:space="0" w:color="auto"/>
        <w:right w:val="none" w:sz="0" w:space="0" w:color="auto"/>
      </w:divBdr>
      <w:divsChild>
        <w:div w:id="1757627999">
          <w:marLeft w:val="0"/>
          <w:marRight w:val="0"/>
          <w:marTop w:val="0"/>
          <w:marBottom w:val="0"/>
          <w:divBdr>
            <w:top w:val="none" w:sz="0" w:space="0" w:color="auto"/>
            <w:left w:val="none" w:sz="0" w:space="0" w:color="auto"/>
            <w:bottom w:val="none" w:sz="0" w:space="0" w:color="auto"/>
            <w:right w:val="none" w:sz="0" w:space="0" w:color="auto"/>
          </w:divBdr>
          <w:divsChild>
            <w:div w:id="116487723">
              <w:marLeft w:val="0"/>
              <w:marRight w:val="0"/>
              <w:marTop w:val="0"/>
              <w:marBottom w:val="0"/>
              <w:divBdr>
                <w:top w:val="none" w:sz="0" w:space="0" w:color="auto"/>
                <w:left w:val="none" w:sz="0" w:space="0" w:color="auto"/>
                <w:bottom w:val="none" w:sz="0" w:space="0" w:color="auto"/>
                <w:right w:val="none" w:sz="0" w:space="0" w:color="auto"/>
              </w:divBdr>
            </w:div>
          </w:divsChild>
        </w:div>
        <w:div w:id="43870414">
          <w:marLeft w:val="0"/>
          <w:marRight w:val="0"/>
          <w:marTop w:val="0"/>
          <w:marBottom w:val="0"/>
          <w:divBdr>
            <w:top w:val="none" w:sz="0" w:space="0" w:color="auto"/>
            <w:left w:val="none" w:sz="0" w:space="0" w:color="auto"/>
            <w:bottom w:val="none" w:sz="0" w:space="0" w:color="auto"/>
            <w:right w:val="none" w:sz="0" w:space="0" w:color="auto"/>
          </w:divBdr>
          <w:divsChild>
            <w:div w:id="17276808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580940655">
      <w:bodyDiv w:val="1"/>
      <w:marLeft w:val="0"/>
      <w:marRight w:val="0"/>
      <w:marTop w:val="0"/>
      <w:marBottom w:val="0"/>
      <w:divBdr>
        <w:top w:val="none" w:sz="0" w:space="0" w:color="auto"/>
        <w:left w:val="none" w:sz="0" w:space="0" w:color="auto"/>
        <w:bottom w:val="none" w:sz="0" w:space="0" w:color="auto"/>
        <w:right w:val="none" w:sz="0" w:space="0" w:color="auto"/>
      </w:divBdr>
      <w:divsChild>
        <w:div w:id="249198266">
          <w:marLeft w:val="0"/>
          <w:marRight w:val="0"/>
          <w:marTop w:val="0"/>
          <w:marBottom w:val="0"/>
          <w:divBdr>
            <w:top w:val="none" w:sz="0" w:space="0" w:color="auto"/>
            <w:left w:val="none" w:sz="0" w:space="0" w:color="auto"/>
            <w:bottom w:val="none" w:sz="0" w:space="0" w:color="auto"/>
            <w:right w:val="none" w:sz="0" w:space="0" w:color="auto"/>
          </w:divBdr>
          <w:divsChild>
            <w:div w:id="1779520573">
              <w:marLeft w:val="0"/>
              <w:marRight w:val="0"/>
              <w:marTop w:val="0"/>
              <w:marBottom w:val="0"/>
              <w:divBdr>
                <w:top w:val="none" w:sz="0" w:space="0" w:color="auto"/>
                <w:left w:val="none" w:sz="0" w:space="0" w:color="auto"/>
                <w:bottom w:val="none" w:sz="0" w:space="0" w:color="auto"/>
                <w:right w:val="none" w:sz="0" w:space="0" w:color="auto"/>
              </w:divBdr>
              <w:divsChild>
                <w:div w:id="1076047488">
                  <w:marLeft w:val="0"/>
                  <w:marRight w:val="0"/>
                  <w:marTop w:val="0"/>
                  <w:marBottom w:val="0"/>
                  <w:divBdr>
                    <w:top w:val="none" w:sz="0" w:space="0" w:color="auto"/>
                    <w:left w:val="none" w:sz="0" w:space="0" w:color="auto"/>
                    <w:bottom w:val="none" w:sz="0" w:space="0" w:color="auto"/>
                    <w:right w:val="none" w:sz="0" w:space="0" w:color="auto"/>
                  </w:divBdr>
                </w:div>
              </w:divsChild>
            </w:div>
            <w:div w:id="168761312">
              <w:marLeft w:val="0"/>
              <w:marRight w:val="0"/>
              <w:marTop w:val="0"/>
              <w:marBottom w:val="0"/>
              <w:divBdr>
                <w:top w:val="none" w:sz="0" w:space="0" w:color="auto"/>
                <w:left w:val="none" w:sz="0" w:space="0" w:color="auto"/>
                <w:bottom w:val="none" w:sz="0" w:space="0" w:color="auto"/>
                <w:right w:val="none" w:sz="0" w:space="0" w:color="auto"/>
              </w:divBdr>
              <w:divsChild>
                <w:div w:id="1064523148">
                  <w:marLeft w:val="0"/>
                  <w:marRight w:val="0"/>
                  <w:marTop w:val="0"/>
                  <w:marBottom w:val="0"/>
                  <w:divBdr>
                    <w:top w:val="none" w:sz="0" w:space="0" w:color="auto"/>
                    <w:left w:val="none" w:sz="0" w:space="0" w:color="auto"/>
                    <w:bottom w:val="none" w:sz="0" w:space="0" w:color="auto"/>
                    <w:right w:val="none" w:sz="0" w:space="0" w:color="auto"/>
                  </w:divBdr>
                </w:div>
              </w:divsChild>
            </w:div>
            <w:div w:id="1919441572">
              <w:marLeft w:val="0"/>
              <w:marRight w:val="0"/>
              <w:marTop w:val="0"/>
              <w:marBottom w:val="0"/>
              <w:divBdr>
                <w:top w:val="none" w:sz="0" w:space="0" w:color="auto"/>
                <w:left w:val="none" w:sz="0" w:space="0" w:color="auto"/>
                <w:bottom w:val="none" w:sz="0" w:space="0" w:color="auto"/>
                <w:right w:val="none" w:sz="0" w:space="0" w:color="auto"/>
              </w:divBdr>
              <w:divsChild>
                <w:div w:id="1822964336">
                  <w:marLeft w:val="0"/>
                  <w:marRight w:val="0"/>
                  <w:marTop w:val="0"/>
                  <w:marBottom w:val="0"/>
                  <w:divBdr>
                    <w:top w:val="none" w:sz="0" w:space="0" w:color="auto"/>
                    <w:left w:val="none" w:sz="0" w:space="0" w:color="auto"/>
                    <w:bottom w:val="none" w:sz="0" w:space="0" w:color="auto"/>
                    <w:right w:val="none" w:sz="0" w:space="0" w:color="auto"/>
                  </w:divBdr>
                </w:div>
              </w:divsChild>
            </w:div>
            <w:div w:id="1544363707">
              <w:marLeft w:val="0"/>
              <w:marRight w:val="0"/>
              <w:marTop w:val="0"/>
              <w:marBottom w:val="0"/>
              <w:divBdr>
                <w:top w:val="none" w:sz="0" w:space="0" w:color="auto"/>
                <w:left w:val="none" w:sz="0" w:space="0" w:color="auto"/>
                <w:bottom w:val="none" w:sz="0" w:space="0" w:color="auto"/>
                <w:right w:val="none" w:sz="0" w:space="0" w:color="auto"/>
              </w:divBdr>
              <w:divsChild>
                <w:div w:id="1631472614">
                  <w:marLeft w:val="0"/>
                  <w:marRight w:val="0"/>
                  <w:marTop w:val="0"/>
                  <w:marBottom w:val="0"/>
                  <w:divBdr>
                    <w:top w:val="none" w:sz="0" w:space="0" w:color="auto"/>
                    <w:left w:val="none" w:sz="0" w:space="0" w:color="auto"/>
                    <w:bottom w:val="none" w:sz="0" w:space="0" w:color="auto"/>
                    <w:right w:val="none" w:sz="0" w:space="0" w:color="auto"/>
                  </w:divBdr>
                </w:div>
              </w:divsChild>
            </w:div>
            <w:div w:id="1951813330">
              <w:marLeft w:val="0"/>
              <w:marRight w:val="0"/>
              <w:marTop w:val="0"/>
              <w:marBottom w:val="0"/>
              <w:divBdr>
                <w:top w:val="none" w:sz="0" w:space="0" w:color="auto"/>
                <w:left w:val="none" w:sz="0" w:space="0" w:color="auto"/>
                <w:bottom w:val="none" w:sz="0" w:space="0" w:color="auto"/>
                <w:right w:val="none" w:sz="0" w:space="0" w:color="auto"/>
              </w:divBdr>
              <w:divsChild>
                <w:div w:id="45564672">
                  <w:marLeft w:val="0"/>
                  <w:marRight w:val="0"/>
                  <w:marTop w:val="0"/>
                  <w:marBottom w:val="0"/>
                  <w:divBdr>
                    <w:top w:val="none" w:sz="0" w:space="0" w:color="auto"/>
                    <w:left w:val="none" w:sz="0" w:space="0" w:color="auto"/>
                    <w:bottom w:val="none" w:sz="0" w:space="0" w:color="auto"/>
                    <w:right w:val="none" w:sz="0" w:space="0" w:color="auto"/>
                  </w:divBdr>
                </w:div>
              </w:divsChild>
            </w:div>
            <w:div w:id="333729291">
              <w:marLeft w:val="0"/>
              <w:marRight w:val="0"/>
              <w:marTop w:val="0"/>
              <w:marBottom w:val="0"/>
              <w:divBdr>
                <w:top w:val="none" w:sz="0" w:space="0" w:color="auto"/>
                <w:left w:val="none" w:sz="0" w:space="0" w:color="auto"/>
                <w:bottom w:val="none" w:sz="0" w:space="0" w:color="auto"/>
                <w:right w:val="none" w:sz="0" w:space="0" w:color="auto"/>
              </w:divBdr>
              <w:divsChild>
                <w:div w:id="1601333916">
                  <w:marLeft w:val="0"/>
                  <w:marRight w:val="0"/>
                  <w:marTop w:val="0"/>
                  <w:marBottom w:val="0"/>
                  <w:divBdr>
                    <w:top w:val="none" w:sz="0" w:space="0" w:color="auto"/>
                    <w:left w:val="none" w:sz="0" w:space="0" w:color="auto"/>
                    <w:bottom w:val="none" w:sz="0" w:space="0" w:color="auto"/>
                    <w:right w:val="none" w:sz="0" w:space="0" w:color="auto"/>
                  </w:divBdr>
                </w:div>
              </w:divsChild>
            </w:div>
            <w:div w:id="2056199616">
              <w:marLeft w:val="0"/>
              <w:marRight w:val="0"/>
              <w:marTop w:val="0"/>
              <w:marBottom w:val="0"/>
              <w:divBdr>
                <w:top w:val="none" w:sz="0" w:space="0" w:color="auto"/>
                <w:left w:val="none" w:sz="0" w:space="0" w:color="auto"/>
                <w:bottom w:val="none" w:sz="0" w:space="0" w:color="auto"/>
                <w:right w:val="none" w:sz="0" w:space="0" w:color="auto"/>
              </w:divBdr>
              <w:divsChild>
                <w:div w:id="610169544">
                  <w:marLeft w:val="0"/>
                  <w:marRight w:val="0"/>
                  <w:marTop w:val="0"/>
                  <w:marBottom w:val="0"/>
                  <w:divBdr>
                    <w:top w:val="none" w:sz="0" w:space="0" w:color="auto"/>
                    <w:left w:val="none" w:sz="0" w:space="0" w:color="auto"/>
                    <w:bottom w:val="none" w:sz="0" w:space="0" w:color="auto"/>
                    <w:right w:val="none" w:sz="0" w:space="0" w:color="auto"/>
                  </w:divBdr>
                </w:div>
              </w:divsChild>
            </w:div>
            <w:div w:id="895315032">
              <w:marLeft w:val="0"/>
              <w:marRight w:val="0"/>
              <w:marTop w:val="0"/>
              <w:marBottom w:val="0"/>
              <w:divBdr>
                <w:top w:val="none" w:sz="0" w:space="0" w:color="auto"/>
                <w:left w:val="none" w:sz="0" w:space="0" w:color="auto"/>
                <w:bottom w:val="none" w:sz="0" w:space="0" w:color="auto"/>
                <w:right w:val="none" w:sz="0" w:space="0" w:color="auto"/>
              </w:divBdr>
              <w:divsChild>
                <w:div w:id="1461144272">
                  <w:marLeft w:val="0"/>
                  <w:marRight w:val="0"/>
                  <w:marTop w:val="0"/>
                  <w:marBottom w:val="0"/>
                  <w:divBdr>
                    <w:top w:val="none" w:sz="0" w:space="0" w:color="auto"/>
                    <w:left w:val="none" w:sz="0" w:space="0" w:color="auto"/>
                    <w:bottom w:val="none" w:sz="0" w:space="0" w:color="auto"/>
                    <w:right w:val="none" w:sz="0" w:space="0" w:color="auto"/>
                  </w:divBdr>
                </w:div>
              </w:divsChild>
            </w:div>
            <w:div w:id="1977564577">
              <w:marLeft w:val="0"/>
              <w:marRight w:val="0"/>
              <w:marTop w:val="0"/>
              <w:marBottom w:val="0"/>
              <w:divBdr>
                <w:top w:val="none" w:sz="0" w:space="0" w:color="auto"/>
                <w:left w:val="none" w:sz="0" w:space="0" w:color="auto"/>
                <w:bottom w:val="none" w:sz="0" w:space="0" w:color="auto"/>
                <w:right w:val="none" w:sz="0" w:space="0" w:color="auto"/>
              </w:divBdr>
              <w:divsChild>
                <w:div w:id="118770626">
                  <w:marLeft w:val="0"/>
                  <w:marRight w:val="0"/>
                  <w:marTop w:val="0"/>
                  <w:marBottom w:val="0"/>
                  <w:divBdr>
                    <w:top w:val="none" w:sz="0" w:space="0" w:color="auto"/>
                    <w:left w:val="none" w:sz="0" w:space="0" w:color="auto"/>
                    <w:bottom w:val="none" w:sz="0" w:space="0" w:color="auto"/>
                    <w:right w:val="none" w:sz="0" w:space="0" w:color="auto"/>
                  </w:divBdr>
                </w:div>
              </w:divsChild>
            </w:div>
            <w:div w:id="915280477">
              <w:marLeft w:val="0"/>
              <w:marRight w:val="0"/>
              <w:marTop w:val="0"/>
              <w:marBottom w:val="0"/>
              <w:divBdr>
                <w:top w:val="none" w:sz="0" w:space="0" w:color="auto"/>
                <w:left w:val="none" w:sz="0" w:space="0" w:color="auto"/>
                <w:bottom w:val="none" w:sz="0" w:space="0" w:color="auto"/>
                <w:right w:val="none" w:sz="0" w:space="0" w:color="auto"/>
              </w:divBdr>
              <w:divsChild>
                <w:div w:id="1655842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1376507">
      <w:bodyDiv w:val="1"/>
      <w:marLeft w:val="0"/>
      <w:marRight w:val="0"/>
      <w:marTop w:val="0"/>
      <w:marBottom w:val="0"/>
      <w:divBdr>
        <w:top w:val="none" w:sz="0" w:space="0" w:color="auto"/>
        <w:left w:val="none" w:sz="0" w:space="0" w:color="auto"/>
        <w:bottom w:val="none" w:sz="0" w:space="0" w:color="auto"/>
        <w:right w:val="none" w:sz="0" w:space="0" w:color="auto"/>
      </w:divBdr>
      <w:divsChild>
        <w:div w:id="606624797">
          <w:marLeft w:val="0"/>
          <w:marRight w:val="0"/>
          <w:marTop w:val="0"/>
          <w:marBottom w:val="0"/>
          <w:divBdr>
            <w:top w:val="none" w:sz="0" w:space="0" w:color="auto"/>
            <w:left w:val="none" w:sz="0" w:space="0" w:color="auto"/>
            <w:bottom w:val="none" w:sz="0" w:space="0" w:color="auto"/>
            <w:right w:val="none" w:sz="0" w:space="0" w:color="auto"/>
          </w:divBdr>
          <w:divsChild>
            <w:div w:id="1438330284">
              <w:marLeft w:val="0"/>
              <w:marRight w:val="0"/>
              <w:marTop w:val="0"/>
              <w:marBottom w:val="0"/>
              <w:divBdr>
                <w:top w:val="none" w:sz="0" w:space="0" w:color="auto"/>
                <w:left w:val="none" w:sz="0" w:space="0" w:color="auto"/>
                <w:bottom w:val="none" w:sz="0" w:space="0" w:color="auto"/>
                <w:right w:val="none" w:sz="0" w:space="0" w:color="auto"/>
              </w:divBdr>
              <w:divsChild>
                <w:div w:id="1161044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333471">
      <w:bodyDiv w:val="1"/>
      <w:marLeft w:val="0"/>
      <w:marRight w:val="0"/>
      <w:marTop w:val="0"/>
      <w:marBottom w:val="0"/>
      <w:divBdr>
        <w:top w:val="none" w:sz="0" w:space="0" w:color="auto"/>
        <w:left w:val="none" w:sz="0" w:space="0" w:color="auto"/>
        <w:bottom w:val="none" w:sz="0" w:space="0" w:color="auto"/>
        <w:right w:val="none" w:sz="0" w:space="0" w:color="auto"/>
      </w:divBdr>
      <w:divsChild>
        <w:div w:id="754204337">
          <w:marLeft w:val="0"/>
          <w:marRight w:val="0"/>
          <w:marTop w:val="0"/>
          <w:marBottom w:val="0"/>
          <w:divBdr>
            <w:top w:val="none" w:sz="0" w:space="0" w:color="auto"/>
            <w:left w:val="none" w:sz="0" w:space="0" w:color="auto"/>
            <w:bottom w:val="none" w:sz="0" w:space="0" w:color="auto"/>
            <w:right w:val="none" w:sz="0" w:space="0" w:color="auto"/>
          </w:divBdr>
          <w:divsChild>
            <w:div w:id="1424179059">
              <w:marLeft w:val="0"/>
              <w:marRight w:val="0"/>
              <w:marTop w:val="0"/>
              <w:marBottom w:val="0"/>
              <w:divBdr>
                <w:top w:val="none" w:sz="0" w:space="0" w:color="auto"/>
                <w:left w:val="none" w:sz="0" w:space="0" w:color="auto"/>
                <w:bottom w:val="none" w:sz="0" w:space="0" w:color="auto"/>
                <w:right w:val="none" w:sz="0" w:space="0" w:color="auto"/>
              </w:divBdr>
            </w:div>
          </w:divsChild>
        </w:div>
        <w:div w:id="1524172844">
          <w:marLeft w:val="0"/>
          <w:marRight w:val="0"/>
          <w:marTop w:val="0"/>
          <w:marBottom w:val="0"/>
          <w:divBdr>
            <w:top w:val="none" w:sz="0" w:space="0" w:color="auto"/>
            <w:left w:val="none" w:sz="0" w:space="0" w:color="auto"/>
            <w:bottom w:val="none" w:sz="0" w:space="0" w:color="auto"/>
            <w:right w:val="none" w:sz="0" w:space="0" w:color="auto"/>
          </w:divBdr>
          <w:divsChild>
            <w:div w:id="914705486">
              <w:marLeft w:val="825"/>
              <w:marRight w:val="0"/>
              <w:marTop w:val="0"/>
              <w:marBottom w:val="0"/>
              <w:divBdr>
                <w:top w:val="none" w:sz="0" w:space="0" w:color="auto"/>
                <w:left w:val="none" w:sz="0" w:space="0" w:color="auto"/>
                <w:bottom w:val="none" w:sz="0" w:space="0" w:color="auto"/>
                <w:right w:val="none" w:sz="0" w:space="0" w:color="auto"/>
              </w:divBdr>
            </w:div>
          </w:divsChild>
        </w:div>
        <w:div w:id="1271202470">
          <w:marLeft w:val="0"/>
          <w:marRight w:val="0"/>
          <w:marTop w:val="0"/>
          <w:marBottom w:val="0"/>
          <w:divBdr>
            <w:top w:val="none" w:sz="0" w:space="0" w:color="auto"/>
            <w:left w:val="none" w:sz="0" w:space="0" w:color="auto"/>
            <w:bottom w:val="none" w:sz="0" w:space="0" w:color="auto"/>
            <w:right w:val="none" w:sz="0" w:space="0" w:color="auto"/>
          </w:divBdr>
          <w:divsChild>
            <w:div w:id="125588091">
              <w:marLeft w:val="825"/>
              <w:marRight w:val="0"/>
              <w:marTop w:val="0"/>
              <w:marBottom w:val="0"/>
              <w:divBdr>
                <w:top w:val="none" w:sz="0" w:space="0" w:color="auto"/>
                <w:left w:val="none" w:sz="0" w:space="0" w:color="auto"/>
                <w:bottom w:val="none" w:sz="0" w:space="0" w:color="auto"/>
                <w:right w:val="none" w:sz="0" w:space="0" w:color="auto"/>
              </w:divBdr>
            </w:div>
          </w:divsChild>
        </w:div>
        <w:div w:id="1512143925">
          <w:marLeft w:val="0"/>
          <w:marRight w:val="0"/>
          <w:marTop w:val="0"/>
          <w:marBottom w:val="0"/>
          <w:divBdr>
            <w:top w:val="none" w:sz="0" w:space="0" w:color="auto"/>
            <w:left w:val="none" w:sz="0" w:space="0" w:color="auto"/>
            <w:bottom w:val="none" w:sz="0" w:space="0" w:color="auto"/>
            <w:right w:val="none" w:sz="0" w:space="0" w:color="auto"/>
          </w:divBdr>
          <w:divsChild>
            <w:div w:id="712538693">
              <w:marLeft w:val="825"/>
              <w:marRight w:val="0"/>
              <w:marTop w:val="0"/>
              <w:marBottom w:val="0"/>
              <w:divBdr>
                <w:top w:val="none" w:sz="0" w:space="0" w:color="auto"/>
                <w:left w:val="none" w:sz="0" w:space="0" w:color="auto"/>
                <w:bottom w:val="none" w:sz="0" w:space="0" w:color="auto"/>
                <w:right w:val="none" w:sz="0" w:space="0" w:color="auto"/>
              </w:divBdr>
            </w:div>
          </w:divsChild>
        </w:div>
        <w:div w:id="875310361">
          <w:marLeft w:val="0"/>
          <w:marRight w:val="0"/>
          <w:marTop w:val="0"/>
          <w:marBottom w:val="0"/>
          <w:divBdr>
            <w:top w:val="none" w:sz="0" w:space="0" w:color="auto"/>
            <w:left w:val="none" w:sz="0" w:space="0" w:color="auto"/>
            <w:bottom w:val="none" w:sz="0" w:space="0" w:color="auto"/>
            <w:right w:val="none" w:sz="0" w:space="0" w:color="auto"/>
          </w:divBdr>
          <w:divsChild>
            <w:div w:id="650714909">
              <w:marLeft w:val="825"/>
              <w:marRight w:val="0"/>
              <w:marTop w:val="0"/>
              <w:marBottom w:val="0"/>
              <w:divBdr>
                <w:top w:val="none" w:sz="0" w:space="0" w:color="auto"/>
                <w:left w:val="none" w:sz="0" w:space="0" w:color="auto"/>
                <w:bottom w:val="none" w:sz="0" w:space="0" w:color="auto"/>
                <w:right w:val="none" w:sz="0" w:space="0" w:color="auto"/>
              </w:divBdr>
            </w:div>
          </w:divsChild>
        </w:div>
        <w:div w:id="2103262566">
          <w:marLeft w:val="0"/>
          <w:marRight w:val="0"/>
          <w:marTop w:val="0"/>
          <w:marBottom w:val="0"/>
          <w:divBdr>
            <w:top w:val="none" w:sz="0" w:space="0" w:color="auto"/>
            <w:left w:val="none" w:sz="0" w:space="0" w:color="auto"/>
            <w:bottom w:val="none" w:sz="0" w:space="0" w:color="auto"/>
            <w:right w:val="none" w:sz="0" w:space="0" w:color="auto"/>
          </w:divBdr>
          <w:divsChild>
            <w:div w:id="478421147">
              <w:marLeft w:val="825"/>
              <w:marRight w:val="0"/>
              <w:marTop w:val="0"/>
              <w:marBottom w:val="0"/>
              <w:divBdr>
                <w:top w:val="none" w:sz="0" w:space="0" w:color="auto"/>
                <w:left w:val="none" w:sz="0" w:space="0" w:color="auto"/>
                <w:bottom w:val="none" w:sz="0" w:space="0" w:color="auto"/>
                <w:right w:val="none" w:sz="0" w:space="0" w:color="auto"/>
              </w:divBdr>
            </w:div>
          </w:divsChild>
        </w:div>
        <w:div w:id="228156549">
          <w:marLeft w:val="0"/>
          <w:marRight w:val="0"/>
          <w:marTop w:val="0"/>
          <w:marBottom w:val="0"/>
          <w:divBdr>
            <w:top w:val="none" w:sz="0" w:space="0" w:color="auto"/>
            <w:left w:val="none" w:sz="0" w:space="0" w:color="auto"/>
            <w:bottom w:val="none" w:sz="0" w:space="0" w:color="auto"/>
            <w:right w:val="none" w:sz="0" w:space="0" w:color="auto"/>
          </w:divBdr>
          <w:divsChild>
            <w:div w:id="453986269">
              <w:marLeft w:val="825"/>
              <w:marRight w:val="0"/>
              <w:marTop w:val="0"/>
              <w:marBottom w:val="0"/>
              <w:divBdr>
                <w:top w:val="none" w:sz="0" w:space="0" w:color="auto"/>
                <w:left w:val="none" w:sz="0" w:space="0" w:color="auto"/>
                <w:bottom w:val="none" w:sz="0" w:space="0" w:color="auto"/>
                <w:right w:val="none" w:sz="0" w:space="0" w:color="auto"/>
              </w:divBdr>
            </w:div>
          </w:divsChild>
        </w:div>
        <w:div w:id="1872381212">
          <w:marLeft w:val="0"/>
          <w:marRight w:val="0"/>
          <w:marTop w:val="0"/>
          <w:marBottom w:val="0"/>
          <w:divBdr>
            <w:top w:val="none" w:sz="0" w:space="0" w:color="auto"/>
            <w:left w:val="none" w:sz="0" w:space="0" w:color="auto"/>
            <w:bottom w:val="none" w:sz="0" w:space="0" w:color="auto"/>
            <w:right w:val="none" w:sz="0" w:space="0" w:color="auto"/>
          </w:divBdr>
          <w:divsChild>
            <w:div w:id="2022270716">
              <w:marLeft w:val="825"/>
              <w:marRight w:val="0"/>
              <w:marTop w:val="0"/>
              <w:marBottom w:val="0"/>
              <w:divBdr>
                <w:top w:val="none" w:sz="0" w:space="0" w:color="auto"/>
                <w:left w:val="none" w:sz="0" w:space="0" w:color="auto"/>
                <w:bottom w:val="none" w:sz="0" w:space="0" w:color="auto"/>
                <w:right w:val="none" w:sz="0" w:space="0" w:color="auto"/>
              </w:divBdr>
            </w:div>
          </w:divsChild>
        </w:div>
        <w:div w:id="2025588456">
          <w:marLeft w:val="0"/>
          <w:marRight w:val="0"/>
          <w:marTop w:val="0"/>
          <w:marBottom w:val="0"/>
          <w:divBdr>
            <w:top w:val="none" w:sz="0" w:space="0" w:color="auto"/>
            <w:left w:val="none" w:sz="0" w:space="0" w:color="auto"/>
            <w:bottom w:val="none" w:sz="0" w:space="0" w:color="auto"/>
            <w:right w:val="none" w:sz="0" w:space="0" w:color="auto"/>
          </w:divBdr>
          <w:divsChild>
            <w:div w:id="1454010289">
              <w:marLeft w:val="825"/>
              <w:marRight w:val="0"/>
              <w:marTop w:val="0"/>
              <w:marBottom w:val="0"/>
              <w:divBdr>
                <w:top w:val="none" w:sz="0" w:space="0" w:color="auto"/>
                <w:left w:val="none" w:sz="0" w:space="0" w:color="auto"/>
                <w:bottom w:val="none" w:sz="0" w:space="0" w:color="auto"/>
                <w:right w:val="none" w:sz="0" w:space="0" w:color="auto"/>
              </w:divBdr>
            </w:div>
          </w:divsChild>
        </w:div>
        <w:div w:id="2121415284">
          <w:marLeft w:val="0"/>
          <w:marRight w:val="0"/>
          <w:marTop w:val="0"/>
          <w:marBottom w:val="0"/>
          <w:divBdr>
            <w:top w:val="none" w:sz="0" w:space="0" w:color="auto"/>
            <w:left w:val="none" w:sz="0" w:space="0" w:color="auto"/>
            <w:bottom w:val="none" w:sz="0" w:space="0" w:color="auto"/>
            <w:right w:val="none" w:sz="0" w:space="0" w:color="auto"/>
          </w:divBdr>
          <w:divsChild>
            <w:div w:id="234362938">
              <w:marLeft w:val="825"/>
              <w:marRight w:val="0"/>
              <w:marTop w:val="0"/>
              <w:marBottom w:val="0"/>
              <w:divBdr>
                <w:top w:val="none" w:sz="0" w:space="0" w:color="auto"/>
                <w:left w:val="none" w:sz="0" w:space="0" w:color="auto"/>
                <w:bottom w:val="none" w:sz="0" w:space="0" w:color="auto"/>
                <w:right w:val="none" w:sz="0" w:space="0" w:color="auto"/>
              </w:divBdr>
            </w:div>
          </w:divsChild>
        </w:div>
        <w:div w:id="537862731">
          <w:marLeft w:val="0"/>
          <w:marRight w:val="0"/>
          <w:marTop w:val="0"/>
          <w:marBottom w:val="0"/>
          <w:divBdr>
            <w:top w:val="none" w:sz="0" w:space="0" w:color="auto"/>
            <w:left w:val="none" w:sz="0" w:space="0" w:color="auto"/>
            <w:bottom w:val="none" w:sz="0" w:space="0" w:color="auto"/>
            <w:right w:val="none" w:sz="0" w:space="0" w:color="auto"/>
          </w:divBdr>
          <w:divsChild>
            <w:div w:id="206726168">
              <w:marLeft w:val="825"/>
              <w:marRight w:val="0"/>
              <w:marTop w:val="0"/>
              <w:marBottom w:val="0"/>
              <w:divBdr>
                <w:top w:val="none" w:sz="0" w:space="0" w:color="auto"/>
                <w:left w:val="none" w:sz="0" w:space="0" w:color="auto"/>
                <w:bottom w:val="none" w:sz="0" w:space="0" w:color="auto"/>
                <w:right w:val="none" w:sz="0" w:space="0" w:color="auto"/>
              </w:divBdr>
            </w:div>
          </w:divsChild>
        </w:div>
        <w:div w:id="42557280">
          <w:marLeft w:val="0"/>
          <w:marRight w:val="0"/>
          <w:marTop w:val="0"/>
          <w:marBottom w:val="0"/>
          <w:divBdr>
            <w:top w:val="none" w:sz="0" w:space="0" w:color="auto"/>
            <w:left w:val="none" w:sz="0" w:space="0" w:color="auto"/>
            <w:bottom w:val="none" w:sz="0" w:space="0" w:color="auto"/>
            <w:right w:val="none" w:sz="0" w:space="0" w:color="auto"/>
          </w:divBdr>
          <w:divsChild>
            <w:div w:id="415053301">
              <w:marLeft w:val="825"/>
              <w:marRight w:val="0"/>
              <w:marTop w:val="0"/>
              <w:marBottom w:val="0"/>
              <w:divBdr>
                <w:top w:val="none" w:sz="0" w:space="0" w:color="auto"/>
                <w:left w:val="none" w:sz="0" w:space="0" w:color="auto"/>
                <w:bottom w:val="none" w:sz="0" w:space="0" w:color="auto"/>
                <w:right w:val="none" w:sz="0" w:space="0" w:color="auto"/>
              </w:divBdr>
            </w:div>
          </w:divsChild>
        </w:div>
        <w:div w:id="1973057854">
          <w:marLeft w:val="0"/>
          <w:marRight w:val="0"/>
          <w:marTop w:val="0"/>
          <w:marBottom w:val="0"/>
          <w:divBdr>
            <w:top w:val="none" w:sz="0" w:space="0" w:color="auto"/>
            <w:left w:val="none" w:sz="0" w:space="0" w:color="auto"/>
            <w:bottom w:val="none" w:sz="0" w:space="0" w:color="auto"/>
            <w:right w:val="none" w:sz="0" w:space="0" w:color="auto"/>
          </w:divBdr>
          <w:divsChild>
            <w:div w:id="4020927">
              <w:marLeft w:val="825"/>
              <w:marRight w:val="0"/>
              <w:marTop w:val="0"/>
              <w:marBottom w:val="0"/>
              <w:divBdr>
                <w:top w:val="none" w:sz="0" w:space="0" w:color="auto"/>
                <w:left w:val="none" w:sz="0" w:space="0" w:color="auto"/>
                <w:bottom w:val="none" w:sz="0" w:space="0" w:color="auto"/>
                <w:right w:val="none" w:sz="0" w:space="0" w:color="auto"/>
              </w:divBdr>
            </w:div>
          </w:divsChild>
        </w:div>
        <w:div w:id="830635057">
          <w:marLeft w:val="0"/>
          <w:marRight w:val="0"/>
          <w:marTop w:val="0"/>
          <w:marBottom w:val="0"/>
          <w:divBdr>
            <w:top w:val="none" w:sz="0" w:space="0" w:color="auto"/>
            <w:left w:val="none" w:sz="0" w:space="0" w:color="auto"/>
            <w:bottom w:val="none" w:sz="0" w:space="0" w:color="auto"/>
            <w:right w:val="none" w:sz="0" w:space="0" w:color="auto"/>
          </w:divBdr>
          <w:divsChild>
            <w:div w:id="1560480643">
              <w:marLeft w:val="825"/>
              <w:marRight w:val="0"/>
              <w:marTop w:val="0"/>
              <w:marBottom w:val="0"/>
              <w:divBdr>
                <w:top w:val="none" w:sz="0" w:space="0" w:color="auto"/>
                <w:left w:val="none" w:sz="0" w:space="0" w:color="auto"/>
                <w:bottom w:val="none" w:sz="0" w:space="0" w:color="auto"/>
                <w:right w:val="none" w:sz="0" w:space="0" w:color="auto"/>
              </w:divBdr>
            </w:div>
          </w:divsChild>
        </w:div>
        <w:div w:id="1876623462">
          <w:marLeft w:val="0"/>
          <w:marRight w:val="0"/>
          <w:marTop w:val="0"/>
          <w:marBottom w:val="0"/>
          <w:divBdr>
            <w:top w:val="none" w:sz="0" w:space="0" w:color="auto"/>
            <w:left w:val="none" w:sz="0" w:space="0" w:color="auto"/>
            <w:bottom w:val="none" w:sz="0" w:space="0" w:color="auto"/>
            <w:right w:val="none" w:sz="0" w:space="0" w:color="auto"/>
          </w:divBdr>
          <w:divsChild>
            <w:div w:id="205216871">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48629778">
      <w:bodyDiv w:val="1"/>
      <w:marLeft w:val="0"/>
      <w:marRight w:val="0"/>
      <w:marTop w:val="0"/>
      <w:marBottom w:val="0"/>
      <w:divBdr>
        <w:top w:val="none" w:sz="0" w:space="0" w:color="auto"/>
        <w:left w:val="none" w:sz="0" w:space="0" w:color="auto"/>
        <w:bottom w:val="none" w:sz="0" w:space="0" w:color="auto"/>
        <w:right w:val="none" w:sz="0" w:space="0" w:color="auto"/>
      </w:divBdr>
      <w:divsChild>
        <w:div w:id="600379927">
          <w:marLeft w:val="0"/>
          <w:marRight w:val="0"/>
          <w:marTop w:val="0"/>
          <w:marBottom w:val="0"/>
          <w:divBdr>
            <w:top w:val="none" w:sz="0" w:space="0" w:color="auto"/>
            <w:left w:val="none" w:sz="0" w:space="0" w:color="auto"/>
            <w:bottom w:val="none" w:sz="0" w:space="0" w:color="auto"/>
            <w:right w:val="none" w:sz="0" w:space="0" w:color="auto"/>
          </w:divBdr>
          <w:divsChild>
            <w:div w:id="398358117">
              <w:marLeft w:val="0"/>
              <w:marRight w:val="0"/>
              <w:marTop w:val="0"/>
              <w:marBottom w:val="0"/>
              <w:divBdr>
                <w:top w:val="none" w:sz="0" w:space="0" w:color="auto"/>
                <w:left w:val="none" w:sz="0" w:space="0" w:color="auto"/>
                <w:bottom w:val="none" w:sz="0" w:space="0" w:color="auto"/>
                <w:right w:val="none" w:sz="0" w:space="0" w:color="auto"/>
              </w:divBdr>
            </w:div>
          </w:divsChild>
        </w:div>
        <w:div w:id="99298824">
          <w:marLeft w:val="825"/>
          <w:marRight w:val="0"/>
          <w:marTop w:val="0"/>
          <w:marBottom w:val="0"/>
          <w:divBdr>
            <w:top w:val="none" w:sz="0" w:space="0" w:color="auto"/>
            <w:left w:val="none" w:sz="0" w:space="0" w:color="auto"/>
            <w:bottom w:val="none" w:sz="0" w:space="0" w:color="auto"/>
            <w:right w:val="none" w:sz="0" w:space="0" w:color="auto"/>
          </w:divBdr>
        </w:div>
        <w:div w:id="1796172660">
          <w:marLeft w:val="0"/>
          <w:marRight w:val="0"/>
          <w:marTop w:val="0"/>
          <w:marBottom w:val="0"/>
          <w:divBdr>
            <w:top w:val="none" w:sz="0" w:space="0" w:color="auto"/>
            <w:left w:val="none" w:sz="0" w:space="0" w:color="auto"/>
            <w:bottom w:val="none" w:sz="0" w:space="0" w:color="auto"/>
            <w:right w:val="none" w:sz="0" w:space="0" w:color="auto"/>
          </w:divBdr>
          <w:divsChild>
            <w:div w:id="2140370344">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55183764">
      <w:bodyDiv w:val="1"/>
      <w:marLeft w:val="0"/>
      <w:marRight w:val="0"/>
      <w:marTop w:val="0"/>
      <w:marBottom w:val="0"/>
      <w:divBdr>
        <w:top w:val="none" w:sz="0" w:space="0" w:color="auto"/>
        <w:left w:val="none" w:sz="0" w:space="0" w:color="auto"/>
        <w:bottom w:val="none" w:sz="0" w:space="0" w:color="auto"/>
        <w:right w:val="none" w:sz="0" w:space="0" w:color="auto"/>
      </w:divBdr>
      <w:divsChild>
        <w:div w:id="1751850599">
          <w:marLeft w:val="0"/>
          <w:marRight w:val="0"/>
          <w:marTop w:val="0"/>
          <w:marBottom w:val="0"/>
          <w:divBdr>
            <w:top w:val="none" w:sz="0" w:space="0" w:color="auto"/>
            <w:left w:val="none" w:sz="0" w:space="0" w:color="auto"/>
            <w:bottom w:val="none" w:sz="0" w:space="0" w:color="auto"/>
            <w:right w:val="none" w:sz="0" w:space="0" w:color="auto"/>
          </w:divBdr>
          <w:divsChild>
            <w:div w:id="65421720">
              <w:marLeft w:val="0"/>
              <w:marRight w:val="0"/>
              <w:marTop w:val="0"/>
              <w:marBottom w:val="0"/>
              <w:divBdr>
                <w:top w:val="none" w:sz="0" w:space="0" w:color="auto"/>
                <w:left w:val="none" w:sz="0" w:space="0" w:color="auto"/>
                <w:bottom w:val="none" w:sz="0" w:space="0" w:color="auto"/>
                <w:right w:val="none" w:sz="0" w:space="0" w:color="auto"/>
              </w:divBdr>
              <w:divsChild>
                <w:div w:id="1230457037">
                  <w:marLeft w:val="0"/>
                  <w:marRight w:val="0"/>
                  <w:marTop w:val="0"/>
                  <w:marBottom w:val="0"/>
                  <w:divBdr>
                    <w:top w:val="none" w:sz="0" w:space="0" w:color="auto"/>
                    <w:left w:val="none" w:sz="0" w:space="0" w:color="auto"/>
                    <w:bottom w:val="none" w:sz="0" w:space="0" w:color="auto"/>
                    <w:right w:val="none" w:sz="0" w:space="0" w:color="auto"/>
                  </w:divBdr>
                </w:div>
              </w:divsChild>
            </w:div>
            <w:div w:id="452989315">
              <w:marLeft w:val="0"/>
              <w:marRight w:val="0"/>
              <w:marTop w:val="0"/>
              <w:marBottom w:val="0"/>
              <w:divBdr>
                <w:top w:val="none" w:sz="0" w:space="0" w:color="auto"/>
                <w:left w:val="none" w:sz="0" w:space="0" w:color="auto"/>
                <w:bottom w:val="none" w:sz="0" w:space="0" w:color="auto"/>
                <w:right w:val="none" w:sz="0" w:space="0" w:color="auto"/>
              </w:divBdr>
              <w:divsChild>
                <w:div w:id="228879508">
                  <w:marLeft w:val="0"/>
                  <w:marRight w:val="0"/>
                  <w:marTop w:val="0"/>
                  <w:marBottom w:val="0"/>
                  <w:divBdr>
                    <w:top w:val="none" w:sz="0" w:space="0" w:color="auto"/>
                    <w:left w:val="none" w:sz="0" w:space="0" w:color="auto"/>
                    <w:bottom w:val="none" w:sz="0" w:space="0" w:color="auto"/>
                    <w:right w:val="none" w:sz="0" w:space="0" w:color="auto"/>
                  </w:divBdr>
                </w:div>
              </w:divsChild>
            </w:div>
            <w:div w:id="1237932560">
              <w:marLeft w:val="0"/>
              <w:marRight w:val="0"/>
              <w:marTop w:val="0"/>
              <w:marBottom w:val="0"/>
              <w:divBdr>
                <w:top w:val="none" w:sz="0" w:space="0" w:color="auto"/>
                <w:left w:val="none" w:sz="0" w:space="0" w:color="auto"/>
                <w:bottom w:val="none" w:sz="0" w:space="0" w:color="auto"/>
                <w:right w:val="none" w:sz="0" w:space="0" w:color="auto"/>
              </w:divBdr>
              <w:divsChild>
                <w:div w:id="1634017357">
                  <w:marLeft w:val="0"/>
                  <w:marRight w:val="0"/>
                  <w:marTop w:val="0"/>
                  <w:marBottom w:val="0"/>
                  <w:divBdr>
                    <w:top w:val="none" w:sz="0" w:space="0" w:color="auto"/>
                    <w:left w:val="none" w:sz="0" w:space="0" w:color="auto"/>
                    <w:bottom w:val="none" w:sz="0" w:space="0" w:color="auto"/>
                    <w:right w:val="none" w:sz="0" w:space="0" w:color="auto"/>
                  </w:divBdr>
                </w:div>
              </w:divsChild>
            </w:div>
            <w:div w:id="1821993287">
              <w:marLeft w:val="0"/>
              <w:marRight w:val="0"/>
              <w:marTop w:val="0"/>
              <w:marBottom w:val="0"/>
              <w:divBdr>
                <w:top w:val="none" w:sz="0" w:space="0" w:color="auto"/>
                <w:left w:val="none" w:sz="0" w:space="0" w:color="auto"/>
                <w:bottom w:val="none" w:sz="0" w:space="0" w:color="auto"/>
                <w:right w:val="none" w:sz="0" w:space="0" w:color="auto"/>
              </w:divBdr>
              <w:divsChild>
                <w:div w:id="715084198">
                  <w:marLeft w:val="0"/>
                  <w:marRight w:val="0"/>
                  <w:marTop w:val="0"/>
                  <w:marBottom w:val="0"/>
                  <w:divBdr>
                    <w:top w:val="none" w:sz="0" w:space="0" w:color="auto"/>
                    <w:left w:val="none" w:sz="0" w:space="0" w:color="auto"/>
                    <w:bottom w:val="none" w:sz="0" w:space="0" w:color="auto"/>
                    <w:right w:val="none" w:sz="0" w:space="0" w:color="auto"/>
                  </w:divBdr>
                </w:div>
              </w:divsChild>
            </w:div>
            <w:div w:id="1937785909">
              <w:marLeft w:val="0"/>
              <w:marRight w:val="0"/>
              <w:marTop w:val="0"/>
              <w:marBottom w:val="0"/>
              <w:divBdr>
                <w:top w:val="none" w:sz="0" w:space="0" w:color="auto"/>
                <w:left w:val="none" w:sz="0" w:space="0" w:color="auto"/>
                <w:bottom w:val="none" w:sz="0" w:space="0" w:color="auto"/>
                <w:right w:val="none" w:sz="0" w:space="0" w:color="auto"/>
              </w:divBdr>
            </w:div>
            <w:div w:id="448353371">
              <w:marLeft w:val="0"/>
              <w:marRight w:val="0"/>
              <w:marTop w:val="0"/>
              <w:marBottom w:val="0"/>
              <w:divBdr>
                <w:top w:val="none" w:sz="0" w:space="0" w:color="auto"/>
                <w:left w:val="none" w:sz="0" w:space="0" w:color="auto"/>
                <w:bottom w:val="none" w:sz="0" w:space="0" w:color="auto"/>
                <w:right w:val="none" w:sz="0" w:space="0" w:color="auto"/>
              </w:divBdr>
              <w:divsChild>
                <w:div w:id="1078556858">
                  <w:marLeft w:val="0"/>
                  <w:marRight w:val="0"/>
                  <w:marTop w:val="0"/>
                  <w:marBottom w:val="0"/>
                  <w:divBdr>
                    <w:top w:val="none" w:sz="0" w:space="0" w:color="auto"/>
                    <w:left w:val="none" w:sz="0" w:space="0" w:color="auto"/>
                    <w:bottom w:val="none" w:sz="0" w:space="0" w:color="auto"/>
                    <w:right w:val="none" w:sz="0" w:space="0" w:color="auto"/>
                  </w:divBdr>
                </w:div>
              </w:divsChild>
            </w:div>
            <w:div w:id="1118523600">
              <w:marLeft w:val="0"/>
              <w:marRight w:val="0"/>
              <w:marTop w:val="0"/>
              <w:marBottom w:val="0"/>
              <w:divBdr>
                <w:top w:val="none" w:sz="0" w:space="0" w:color="auto"/>
                <w:left w:val="none" w:sz="0" w:space="0" w:color="auto"/>
                <w:bottom w:val="none" w:sz="0" w:space="0" w:color="auto"/>
                <w:right w:val="none" w:sz="0" w:space="0" w:color="auto"/>
              </w:divBdr>
            </w:div>
            <w:div w:id="286274570">
              <w:marLeft w:val="0"/>
              <w:marRight w:val="0"/>
              <w:marTop w:val="0"/>
              <w:marBottom w:val="0"/>
              <w:divBdr>
                <w:top w:val="none" w:sz="0" w:space="0" w:color="auto"/>
                <w:left w:val="none" w:sz="0" w:space="0" w:color="auto"/>
                <w:bottom w:val="none" w:sz="0" w:space="0" w:color="auto"/>
                <w:right w:val="none" w:sz="0" w:space="0" w:color="auto"/>
              </w:divBdr>
              <w:divsChild>
                <w:div w:id="1727803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6762234">
      <w:bodyDiv w:val="1"/>
      <w:marLeft w:val="0"/>
      <w:marRight w:val="0"/>
      <w:marTop w:val="0"/>
      <w:marBottom w:val="0"/>
      <w:divBdr>
        <w:top w:val="none" w:sz="0" w:space="0" w:color="auto"/>
        <w:left w:val="none" w:sz="0" w:space="0" w:color="auto"/>
        <w:bottom w:val="none" w:sz="0" w:space="0" w:color="auto"/>
        <w:right w:val="none" w:sz="0" w:space="0" w:color="auto"/>
      </w:divBdr>
      <w:divsChild>
        <w:div w:id="265502050">
          <w:marLeft w:val="0"/>
          <w:marRight w:val="0"/>
          <w:marTop w:val="0"/>
          <w:marBottom w:val="0"/>
          <w:divBdr>
            <w:top w:val="none" w:sz="0" w:space="0" w:color="auto"/>
            <w:left w:val="none" w:sz="0" w:space="0" w:color="auto"/>
            <w:bottom w:val="none" w:sz="0" w:space="0" w:color="auto"/>
            <w:right w:val="none" w:sz="0" w:space="0" w:color="auto"/>
          </w:divBdr>
          <w:divsChild>
            <w:div w:id="35592762">
              <w:marLeft w:val="0"/>
              <w:marRight w:val="0"/>
              <w:marTop w:val="0"/>
              <w:marBottom w:val="0"/>
              <w:divBdr>
                <w:top w:val="none" w:sz="0" w:space="0" w:color="auto"/>
                <w:left w:val="none" w:sz="0" w:space="0" w:color="auto"/>
                <w:bottom w:val="none" w:sz="0" w:space="0" w:color="auto"/>
                <w:right w:val="none" w:sz="0" w:space="0" w:color="auto"/>
              </w:divBdr>
              <w:divsChild>
                <w:div w:id="1991710128">
                  <w:marLeft w:val="0"/>
                  <w:marRight w:val="0"/>
                  <w:marTop w:val="0"/>
                  <w:marBottom w:val="0"/>
                  <w:divBdr>
                    <w:top w:val="none" w:sz="0" w:space="0" w:color="auto"/>
                    <w:left w:val="none" w:sz="0" w:space="0" w:color="auto"/>
                    <w:bottom w:val="none" w:sz="0" w:space="0" w:color="auto"/>
                    <w:right w:val="none" w:sz="0" w:space="0" w:color="auto"/>
                  </w:divBdr>
                </w:div>
              </w:divsChild>
            </w:div>
            <w:div w:id="726028563">
              <w:marLeft w:val="0"/>
              <w:marRight w:val="0"/>
              <w:marTop w:val="0"/>
              <w:marBottom w:val="0"/>
              <w:divBdr>
                <w:top w:val="none" w:sz="0" w:space="0" w:color="auto"/>
                <w:left w:val="none" w:sz="0" w:space="0" w:color="auto"/>
                <w:bottom w:val="none" w:sz="0" w:space="0" w:color="auto"/>
                <w:right w:val="none" w:sz="0" w:space="0" w:color="auto"/>
              </w:divBdr>
              <w:divsChild>
                <w:div w:id="860708745">
                  <w:marLeft w:val="0"/>
                  <w:marRight w:val="0"/>
                  <w:marTop w:val="0"/>
                  <w:marBottom w:val="0"/>
                  <w:divBdr>
                    <w:top w:val="none" w:sz="0" w:space="0" w:color="auto"/>
                    <w:left w:val="none" w:sz="0" w:space="0" w:color="auto"/>
                    <w:bottom w:val="none" w:sz="0" w:space="0" w:color="auto"/>
                    <w:right w:val="none" w:sz="0" w:space="0" w:color="auto"/>
                  </w:divBdr>
                </w:div>
              </w:divsChild>
            </w:div>
            <w:div w:id="164787276">
              <w:marLeft w:val="0"/>
              <w:marRight w:val="0"/>
              <w:marTop w:val="0"/>
              <w:marBottom w:val="0"/>
              <w:divBdr>
                <w:top w:val="none" w:sz="0" w:space="0" w:color="auto"/>
                <w:left w:val="none" w:sz="0" w:space="0" w:color="auto"/>
                <w:bottom w:val="none" w:sz="0" w:space="0" w:color="auto"/>
                <w:right w:val="none" w:sz="0" w:space="0" w:color="auto"/>
              </w:divBdr>
              <w:divsChild>
                <w:div w:id="2010673750">
                  <w:marLeft w:val="0"/>
                  <w:marRight w:val="0"/>
                  <w:marTop w:val="0"/>
                  <w:marBottom w:val="0"/>
                  <w:divBdr>
                    <w:top w:val="none" w:sz="0" w:space="0" w:color="auto"/>
                    <w:left w:val="none" w:sz="0" w:space="0" w:color="auto"/>
                    <w:bottom w:val="none" w:sz="0" w:space="0" w:color="auto"/>
                    <w:right w:val="none" w:sz="0" w:space="0" w:color="auto"/>
                  </w:divBdr>
                </w:div>
              </w:divsChild>
            </w:div>
            <w:div w:id="2004115814">
              <w:marLeft w:val="0"/>
              <w:marRight w:val="0"/>
              <w:marTop w:val="0"/>
              <w:marBottom w:val="0"/>
              <w:divBdr>
                <w:top w:val="none" w:sz="0" w:space="0" w:color="auto"/>
                <w:left w:val="none" w:sz="0" w:space="0" w:color="auto"/>
                <w:bottom w:val="none" w:sz="0" w:space="0" w:color="auto"/>
                <w:right w:val="none" w:sz="0" w:space="0" w:color="auto"/>
              </w:divBdr>
              <w:divsChild>
                <w:div w:id="669989488">
                  <w:marLeft w:val="0"/>
                  <w:marRight w:val="0"/>
                  <w:marTop w:val="0"/>
                  <w:marBottom w:val="0"/>
                  <w:divBdr>
                    <w:top w:val="none" w:sz="0" w:space="0" w:color="auto"/>
                    <w:left w:val="none" w:sz="0" w:space="0" w:color="auto"/>
                    <w:bottom w:val="none" w:sz="0" w:space="0" w:color="auto"/>
                    <w:right w:val="none" w:sz="0" w:space="0" w:color="auto"/>
                  </w:divBdr>
                </w:div>
              </w:divsChild>
            </w:div>
            <w:div w:id="1651669968">
              <w:marLeft w:val="0"/>
              <w:marRight w:val="0"/>
              <w:marTop w:val="0"/>
              <w:marBottom w:val="0"/>
              <w:divBdr>
                <w:top w:val="none" w:sz="0" w:space="0" w:color="auto"/>
                <w:left w:val="none" w:sz="0" w:space="0" w:color="auto"/>
                <w:bottom w:val="none" w:sz="0" w:space="0" w:color="auto"/>
                <w:right w:val="none" w:sz="0" w:space="0" w:color="auto"/>
              </w:divBdr>
              <w:divsChild>
                <w:div w:id="98785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0526547">
      <w:bodyDiv w:val="1"/>
      <w:marLeft w:val="0"/>
      <w:marRight w:val="0"/>
      <w:marTop w:val="0"/>
      <w:marBottom w:val="0"/>
      <w:divBdr>
        <w:top w:val="none" w:sz="0" w:space="0" w:color="auto"/>
        <w:left w:val="none" w:sz="0" w:space="0" w:color="auto"/>
        <w:bottom w:val="none" w:sz="0" w:space="0" w:color="auto"/>
        <w:right w:val="none" w:sz="0" w:space="0" w:color="auto"/>
      </w:divBdr>
      <w:divsChild>
        <w:div w:id="823621032">
          <w:marLeft w:val="0"/>
          <w:marRight w:val="0"/>
          <w:marTop w:val="0"/>
          <w:marBottom w:val="0"/>
          <w:divBdr>
            <w:top w:val="none" w:sz="0" w:space="0" w:color="auto"/>
            <w:left w:val="none" w:sz="0" w:space="0" w:color="auto"/>
            <w:bottom w:val="none" w:sz="0" w:space="0" w:color="auto"/>
            <w:right w:val="none" w:sz="0" w:space="0" w:color="auto"/>
          </w:divBdr>
          <w:divsChild>
            <w:div w:id="1731033812">
              <w:marLeft w:val="0"/>
              <w:marRight w:val="0"/>
              <w:marTop w:val="0"/>
              <w:marBottom w:val="0"/>
              <w:divBdr>
                <w:top w:val="none" w:sz="0" w:space="0" w:color="auto"/>
                <w:left w:val="none" w:sz="0" w:space="0" w:color="auto"/>
                <w:bottom w:val="none" w:sz="0" w:space="0" w:color="auto"/>
                <w:right w:val="none" w:sz="0" w:space="0" w:color="auto"/>
              </w:divBdr>
              <w:divsChild>
                <w:div w:id="1520047438">
                  <w:marLeft w:val="0"/>
                  <w:marRight w:val="0"/>
                  <w:marTop w:val="0"/>
                  <w:marBottom w:val="0"/>
                  <w:divBdr>
                    <w:top w:val="none" w:sz="0" w:space="0" w:color="auto"/>
                    <w:left w:val="none" w:sz="0" w:space="0" w:color="auto"/>
                    <w:bottom w:val="none" w:sz="0" w:space="0" w:color="auto"/>
                    <w:right w:val="none" w:sz="0" w:space="0" w:color="auto"/>
                  </w:divBdr>
                </w:div>
              </w:divsChild>
            </w:div>
            <w:div w:id="1848592532">
              <w:marLeft w:val="0"/>
              <w:marRight w:val="0"/>
              <w:marTop w:val="0"/>
              <w:marBottom w:val="0"/>
              <w:divBdr>
                <w:top w:val="none" w:sz="0" w:space="0" w:color="auto"/>
                <w:left w:val="none" w:sz="0" w:space="0" w:color="auto"/>
                <w:bottom w:val="none" w:sz="0" w:space="0" w:color="auto"/>
                <w:right w:val="none" w:sz="0" w:space="0" w:color="auto"/>
              </w:divBdr>
              <w:divsChild>
                <w:div w:id="931233053">
                  <w:marLeft w:val="0"/>
                  <w:marRight w:val="0"/>
                  <w:marTop w:val="0"/>
                  <w:marBottom w:val="0"/>
                  <w:divBdr>
                    <w:top w:val="none" w:sz="0" w:space="0" w:color="auto"/>
                    <w:left w:val="none" w:sz="0" w:space="0" w:color="auto"/>
                    <w:bottom w:val="none" w:sz="0" w:space="0" w:color="auto"/>
                    <w:right w:val="none" w:sz="0" w:space="0" w:color="auto"/>
                  </w:divBdr>
                </w:div>
              </w:divsChild>
            </w:div>
            <w:div w:id="307561800">
              <w:marLeft w:val="0"/>
              <w:marRight w:val="0"/>
              <w:marTop w:val="0"/>
              <w:marBottom w:val="0"/>
              <w:divBdr>
                <w:top w:val="none" w:sz="0" w:space="0" w:color="auto"/>
                <w:left w:val="none" w:sz="0" w:space="0" w:color="auto"/>
                <w:bottom w:val="none" w:sz="0" w:space="0" w:color="auto"/>
                <w:right w:val="none" w:sz="0" w:space="0" w:color="auto"/>
              </w:divBdr>
              <w:divsChild>
                <w:div w:id="2136560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5450583">
      <w:bodyDiv w:val="1"/>
      <w:marLeft w:val="0"/>
      <w:marRight w:val="0"/>
      <w:marTop w:val="0"/>
      <w:marBottom w:val="0"/>
      <w:divBdr>
        <w:top w:val="none" w:sz="0" w:space="0" w:color="auto"/>
        <w:left w:val="none" w:sz="0" w:space="0" w:color="auto"/>
        <w:bottom w:val="none" w:sz="0" w:space="0" w:color="auto"/>
        <w:right w:val="none" w:sz="0" w:space="0" w:color="auto"/>
      </w:divBdr>
      <w:divsChild>
        <w:div w:id="818426902">
          <w:marLeft w:val="0"/>
          <w:marRight w:val="0"/>
          <w:marTop w:val="0"/>
          <w:marBottom w:val="0"/>
          <w:divBdr>
            <w:top w:val="none" w:sz="0" w:space="0" w:color="auto"/>
            <w:left w:val="none" w:sz="0" w:space="0" w:color="auto"/>
            <w:bottom w:val="none" w:sz="0" w:space="0" w:color="auto"/>
            <w:right w:val="none" w:sz="0" w:space="0" w:color="auto"/>
          </w:divBdr>
          <w:divsChild>
            <w:div w:id="1971596005">
              <w:marLeft w:val="0"/>
              <w:marRight w:val="0"/>
              <w:marTop w:val="0"/>
              <w:marBottom w:val="0"/>
              <w:divBdr>
                <w:top w:val="none" w:sz="0" w:space="0" w:color="auto"/>
                <w:left w:val="none" w:sz="0" w:space="0" w:color="auto"/>
                <w:bottom w:val="none" w:sz="0" w:space="0" w:color="auto"/>
                <w:right w:val="none" w:sz="0" w:space="0" w:color="auto"/>
              </w:divBdr>
            </w:div>
          </w:divsChild>
        </w:div>
        <w:div w:id="985859318">
          <w:marLeft w:val="0"/>
          <w:marRight w:val="0"/>
          <w:marTop w:val="0"/>
          <w:marBottom w:val="0"/>
          <w:divBdr>
            <w:top w:val="none" w:sz="0" w:space="0" w:color="auto"/>
            <w:left w:val="none" w:sz="0" w:space="0" w:color="auto"/>
            <w:bottom w:val="none" w:sz="0" w:space="0" w:color="auto"/>
            <w:right w:val="none" w:sz="0" w:space="0" w:color="auto"/>
          </w:divBdr>
          <w:divsChild>
            <w:div w:id="189230632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75961412">
      <w:bodyDiv w:val="1"/>
      <w:marLeft w:val="0"/>
      <w:marRight w:val="0"/>
      <w:marTop w:val="0"/>
      <w:marBottom w:val="0"/>
      <w:divBdr>
        <w:top w:val="none" w:sz="0" w:space="0" w:color="auto"/>
        <w:left w:val="none" w:sz="0" w:space="0" w:color="auto"/>
        <w:bottom w:val="none" w:sz="0" w:space="0" w:color="auto"/>
        <w:right w:val="none" w:sz="0" w:space="0" w:color="auto"/>
      </w:divBdr>
      <w:divsChild>
        <w:div w:id="1818062191">
          <w:marLeft w:val="0"/>
          <w:marRight w:val="0"/>
          <w:marTop w:val="0"/>
          <w:marBottom w:val="0"/>
          <w:divBdr>
            <w:top w:val="none" w:sz="0" w:space="0" w:color="auto"/>
            <w:left w:val="none" w:sz="0" w:space="0" w:color="auto"/>
            <w:bottom w:val="none" w:sz="0" w:space="0" w:color="auto"/>
            <w:right w:val="none" w:sz="0" w:space="0" w:color="auto"/>
          </w:divBdr>
          <w:divsChild>
            <w:div w:id="1193106554">
              <w:marLeft w:val="0"/>
              <w:marRight w:val="0"/>
              <w:marTop w:val="0"/>
              <w:marBottom w:val="0"/>
              <w:divBdr>
                <w:top w:val="none" w:sz="0" w:space="0" w:color="auto"/>
                <w:left w:val="none" w:sz="0" w:space="0" w:color="auto"/>
                <w:bottom w:val="none" w:sz="0" w:space="0" w:color="auto"/>
                <w:right w:val="none" w:sz="0" w:space="0" w:color="auto"/>
              </w:divBdr>
            </w:div>
            <w:div w:id="1712195140">
              <w:marLeft w:val="0"/>
              <w:marRight w:val="0"/>
              <w:marTop w:val="0"/>
              <w:marBottom w:val="0"/>
              <w:divBdr>
                <w:top w:val="none" w:sz="0" w:space="0" w:color="auto"/>
                <w:left w:val="none" w:sz="0" w:space="0" w:color="auto"/>
                <w:bottom w:val="none" w:sz="0" w:space="0" w:color="auto"/>
                <w:right w:val="none" w:sz="0" w:space="0" w:color="auto"/>
              </w:divBdr>
            </w:div>
            <w:div w:id="2131048576">
              <w:marLeft w:val="0"/>
              <w:marRight w:val="0"/>
              <w:marTop w:val="0"/>
              <w:marBottom w:val="0"/>
              <w:divBdr>
                <w:top w:val="none" w:sz="0" w:space="0" w:color="auto"/>
                <w:left w:val="none" w:sz="0" w:space="0" w:color="auto"/>
                <w:bottom w:val="none" w:sz="0" w:space="0" w:color="auto"/>
                <w:right w:val="none" w:sz="0" w:space="0" w:color="auto"/>
              </w:divBdr>
              <w:divsChild>
                <w:div w:id="1925451310">
                  <w:marLeft w:val="0"/>
                  <w:marRight w:val="0"/>
                  <w:marTop w:val="0"/>
                  <w:marBottom w:val="0"/>
                  <w:divBdr>
                    <w:top w:val="none" w:sz="0" w:space="0" w:color="auto"/>
                    <w:left w:val="none" w:sz="0" w:space="0" w:color="auto"/>
                    <w:bottom w:val="none" w:sz="0" w:space="0" w:color="auto"/>
                    <w:right w:val="none" w:sz="0" w:space="0" w:color="auto"/>
                  </w:divBdr>
                </w:div>
              </w:divsChild>
            </w:div>
            <w:div w:id="446974959">
              <w:marLeft w:val="0"/>
              <w:marRight w:val="0"/>
              <w:marTop w:val="0"/>
              <w:marBottom w:val="0"/>
              <w:divBdr>
                <w:top w:val="none" w:sz="0" w:space="0" w:color="auto"/>
                <w:left w:val="none" w:sz="0" w:space="0" w:color="auto"/>
                <w:bottom w:val="none" w:sz="0" w:space="0" w:color="auto"/>
                <w:right w:val="none" w:sz="0" w:space="0" w:color="auto"/>
              </w:divBdr>
              <w:divsChild>
                <w:div w:id="704216417">
                  <w:marLeft w:val="0"/>
                  <w:marRight w:val="0"/>
                  <w:marTop w:val="0"/>
                  <w:marBottom w:val="0"/>
                  <w:divBdr>
                    <w:top w:val="none" w:sz="0" w:space="0" w:color="auto"/>
                    <w:left w:val="none" w:sz="0" w:space="0" w:color="auto"/>
                    <w:bottom w:val="none" w:sz="0" w:space="0" w:color="auto"/>
                    <w:right w:val="none" w:sz="0" w:space="0" w:color="auto"/>
                  </w:divBdr>
                </w:div>
              </w:divsChild>
            </w:div>
            <w:div w:id="1181091805">
              <w:marLeft w:val="0"/>
              <w:marRight w:val="0"/>
              <w:marTop w:val="0"/>
              <w:marBottom w:val="0"/>
              <w:divBdr>
                <w:top w:val="none" w:sz="0" w:space="0" w:color="auto"/>
                <w:left w:val="none" w:sz="0" w:space="0" w:color="auto"/>
                <w:bottom w:val="none" w:sz="0" w:space="0" w:color="auto"/>
                <w:right w:val="none" w:sz="0" w:space="0" w:color="auto"/>
              </w:divBdr>
              <w:divsChild>
                <w:div w:id="695423143">
                  <w:marLeft w:val="0"/>
                  <w:marRight w:val="0"/>
                  <w:marTop w:val="0"/>
                  <w:marBottom w:val="0"/>
                  <w:divBdr>
                    <w:top w:val="none" w:sz="0" w:space="0" w:color="auto"/>
                    <w:left w:val="none" w:sz="0" w:space="0" w:color="auto"/>
                    <w:bottom w:val="none" w:sz="0" w:space="0" w:color="auto"/>
                    <w:right w:val="none" w:sz="0" w:space="0" w:color="auto"/>
                  </w:divBdr>
                </w:div>
              </w:divsChild>
            </w:div>
            <w:div w:id="760376785">
              <w:marLeft w:val="0"/>
              <w:marRight w:val="0"/>
              <w:marTop w:val="0"/>
              <w:marBottom w:val="0"/>
              <w:divBdr>
                <w:top w:val="none" w:sz="0" w:space="0" w:color="auto"/>
                <w:left w:val="none" w:sz="0" w:space="0" w:color="auto"/>
                <w:bottom w:val="none" w:sz="0" w:space="0" w:color="auto"/>
                <w:right w:val="none" w:sz="0" w:space="0" w:color="auto"/>
              </w:divBdr>
            </w:div>
            <w:div w:id="353654894">
              <w:marLeft w:val="0"/>
              <w:marRight w:val="0"/>
              <w:marTop w:val="0"/>
              <w:marBottom w:val="0"/>
              <w:divBdr>
                <w:top w:val="none" w:sz="0" w:space="0" w:color="auto"/>
                <w:left w:val="none" w:sz="0" w:space="0" w:color="auto"/>
                <w:bottom w:val="none" w:sz="0" w:space="0" w:color="auto"/>
                <w:right w:val="none" w:sz="0" w:space="0" w:color="auto"/>
              </w:divBdr>
            </w:div>
            <w:div w:id="1131485782">
              <w:marLeft w:val="0"/>
              <w:marRight w:val="0"/>
              <w:marTop w:val="0"/>
              <w:marBottom w:val="0"/>
              <w:divBdr>
                <w:top w:val="none" w:sz="0" w:space="0" w:color="auto"/>
                <w:left w:val="none" w:sz="0" w:space="0" w:color="auto"/>
                <w:bottom w:val="none" w:sz="0" w:space="0" w:color="auto"/>
                <w:right w:val="none" w:sz="0" w:space="0" w:color="auto"/>
              </w:divBdr>
              <w:divsChild>
                <w:div w:id="785985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105718">
      <w:bodyDiv w:val="1"/>
      <w:marLeft w:val="0"/>
      <w:marRight w:val="0"/>
      <w:marTop w:val="0"/>
      <w:marBottom w:val="0"/>
      <w:divBdr>
        <w:top w:val="none" w:sz="0" w:space="0" w:color="auto"/>
        <w:left w:val="none" w:sz="0" w:space="0" w:color="auto"/>
        <w:bottom w:val="none" w:sz="0" w:space="0" w:color="auto"/>
        <w:right w:val="none" w:sz="0" w:space="0" w:color="auto"/>
      </w:divBdr>
      <w:divsChild>
        <w:div w:id="424965162">
          <w:marLeft w:val="0"/>
          <w:marRight w:val="0"/>
          <w:marTop w:val="0"/>
          <w:marBottom w:val="0"/>
          <w:divBdr>
            <w:top w:val="none" w:sz="0" w:space="0" w:color="auto"/>
            <w:left w:val="none" w:sz="0" w:space="0" w:color="auto"/>
            <w:bottom w:val="none" w:sz="0" w:space="0" w:color="auto"/>
            <w:right w:val="none" w:sz="0" w:space="0" w:color="auto"/>
          </w:divBdr>
          <w:divsChild>
            <w:div w:id="1633516486">
              <w:marLeft w:val="825"/>
              <w:marRight w:val="0"/>
              <w:marTop w:val="0"/>
              <w:marBottom w:val="0"/>
              <w:divBdr>
                <w:top w:val="none" w:sz="0" w:space="0" w:color="auto"/>
                <w:left w:val="none" w:sz="0" w:space="0" w:color="auto"/>
                <w:bottom w:val="none" w:sz="0" w:space="0" w:color="auto"/>
                <w:right w:val="none" w:sz="0" w:space="0" w:color="auto"/>
              </w:divBdr>
            </w:div>
          </w:divsChild>
        </w:div>
        <w:div w:id="594704458">
          <w:marLeft w:val="825"/>
          <w:marRight w:val="0"/>
          <w:marTop w:val="0"/>
          <w:marBottom w:val="0"/>
          <w:divBdr>
            <w:top w:val="none" w:sz="0" w:space="0" w:color="auto"/>
            <w:left w:val="none" w:sz="0" w:space="0" w:color="auto"/>
            <w:bottom w:val="none" w:sz="0" w:space="0" w:color="auto"/>
            <w:right w:val="none" w:sz="0" w:space="0" w:color="auto"/>
          </w:divBdr>
        </w:div>
        <w:div w:id="1370109858">
          <w:marLeft w:val="825"/>
          <w:marRight w:val="0"/>
          <w:marTop w:val="0"/>
          <w:marBottom w:val="0"/>
          <w:divBdr>
            <w:top w:val="none" w:sz="0" w:space="0" w:color="auto"/>
            <w:left w:val="none" w:sz="0" w:space="0" w:color="auto"/>
            <w:bottom w:val="none" w:sz="0" w:space="0" w:color="auto"/>
            <w:right w:val="none" w:sz="0" w:space="0" w:color="auto"/>
          </w:divBdr>
        </w:div>
        <w:div w:id="3408141">
          <w:marLeft w:val="0"/>
          <w:marRight w:val="0"/>
          <w:marTop w:val="0"/>
          <w:marBottom w:val="0"/>
          <w:divBdr>
            <w:top w:val="none" w:sz="0" w:space="0" w:color="auto"/>
            <w:left w:val="none" w:sz="0" w:space="0" w:color="auto"/>
            <w:bottom w:val="none" w:sz="0" w:space="0" w:color="auto"/>
            <w:right w:val="none" w:sz="0" w:space="0" w:color="auto"/>
          </w:divBdr>
          <w:divsChild>
            <w:div w:id="160499745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698576364">
      <w:bodyDiv w:val="1"/>
      <w:marLeft w:val="0"/>
      <w:marRight w:val="0"/>
      <w:marTop w:val="0"/>
      <w:marBottom w:val="0"/>
      <w:divBdr>
        <w:top w:val="none" w:sz="0" w:space="0" w:color="auto"/>
        <w:left w:val="none" w:sz="0" w:space="0" w:color="auto"/>
        <w:bottom w:val="none" w:sz="0" w:space="0" w:color="auto"/>
        <w:right w:val="none" w:sz="0" w:space="0" w:color="auto"/>
      </w:divBdr>
      <w:divsChild>
        <w:div w:id="10183596">
          <w:marLeft w:val="0"/>
          <w:marRight w:val="0"/>
          <w:marTop w:val="0"/>
          <w:marBottom w:val="0"/>
          <w:divBdr>
            <w:top w:val="none" w:sz="0" w:space="0" w:color="auto"/>
            <w:left w:val="none" w:sz="0" w:space="0" w:color="auto"/>
            <w:bottom w:val="none" w:sz="0" w:space="0" w:color="auto"/>
            <w:right w:val="none" w:sz="0" w:space="0" w:color="auto"/>
          </w:divBdr>
          <w:divsChild>
            <w:div w:id="559483103">
              <w:marLeft w:val="0"/>
              <w:marRight w:val="0"/>
              <w:marTop w:val="0"/>
              <w:marBottom w:val="0"/>
              <w:divBdr>
                <w:top w:val="none" w:sz="0" w:space="0" w:color="auto"/>
                <w:left w:val="none" w:sz="0" w:space="0" w:color="auto"/>
                <w:bottom w:val="none" w:sz="0" w:space="0" w:color="auto"/>
                <w:right w:val="none" w:sz="0" w:space="0" w:color="auto"/>
              </w:divBdr>
              <w:divsChild>
                <w:div w:id="38090606">
                  <w:marLeft w:val="0"/>
                  <w:marRight w:val="0"/>
                  <w:marTop w:val="0"/>
                  <w:marBottom w:val="0"/>
                  <w:divBdr>
                    <w:top w:val="none" w:sz="0" w:space="0" w:color="auto"/>
                    <w:left w:val="none" w:sz="0" w:space="0" w:color="auto"/>
                    <w:bottom w:val="none" w:sz="0" w:space="0" w:color="auto"/>
                    <w:right w:val="none" w:sz="0" w:space="0" w:color="auto"/>
                  </w:divBdr>
                </w:div>
              </w:divsChild>
            </w:div>
            <w:div w:id="1222447667">
              <w:marLeft w:val="0"/>
              <w:marRight w:val="0"/>
              <w:marTop w:val="0"/>
              <w:marBottom w:val="0"/>
              <w:divBdr>
                <w:top w:val="none" w:sz="0" w:space="0" w:color="auto"/>
                <w:left w:val="none" w:sz="0" w:space="0" w:color="auto"/>
                <w:bottom w:val="none" w:sz="0" w:space="0" w:color="auto"/>
                <w:right w:val="none" w:sz="0" w:space="0" w:color="auto"/>
              </w:divBdr>
              <w:divsChild>
                <w:div w:id="1285649661">
                  <w:marLeft w:val="0"/>
                  <w:marRight w:val="0"/>
                  <w:marTop w:val="0"/>
                  <w:marBottom w:val="0"/>
                  <w:divBdr>
                    <w:top w:val="none" w:sz="0" w:space="0" w:color="auto"/>
                    <w:left w:val="none" w:sz="0" w:space="0" w:color="auto"/>
                    <w:bottom w:val="none" w:sz="0" w:space="0" w:color="auto"/>
                    <w:right w:val="none" w:sz="0" w:space="0" w:color="auto"/>
                  </w:divBdr>
                </w:div>
              </w:divsChild>
            </w:div>
            <w:div w:id="786200144">
              <w:marLeft w:val="0"/>
              <w:marRight w:val="0"/>
              <w:marTop w:val="0"/>
              <w:marBottom w:val="0"/>
              <w:divBdr>
                <w:top w:val="none" w:sz="0" w:space="0" w:color="auto"/>
                <w:left w:val="none" w:sz="0" w:space="0" w:color="auto"/>
                <w:bottom w:val="none" w:sz="0" w:space="0" w:color="auto"/>
                <w:right w:val="none" w:sz="0" w:space="0" w:color="auto"/>
              </w:divBdr>
              <w:divsChild>
                <w:div w:id="1048451899">
                  <w:marLeft w:val="0"/>
                  <w:marRight w:val="0"/>
                  <w:marTop w:val="0"/>
                  <w:marBottom w:val="0"/>
                  <w:divBdr>
                    <w:top w:val="none" w:sz="0" w:space="0" w:color="auto"/>
                    <w:left w:val="none" w:sz="0" w:space="0" w:color="auto"/>
                    <w:bottom w:val="none" w:sz="0" w:space="0" w:color="auto"/>
                    <w:right w:val="none" w:sz="0" w:space="0" w:color="auto"/>
                  </w:divBdr>
                </w:div>
              </w:divsChild>
            </w:div>
            <w:div w:id="1695498159">
              <w:marLeft w:val="0"/>
              <w:marRight w:val="0"/>
              <w:marTop w:val="0"/>
              <w:marBottom w:val="0"/>
              <w:divBdr>
                <w:top w:val="none" w:sz="0" w:space="0" w:color="auto"/>
                <w:left w:val="none" w:sz="0" w:space="0" w:color="auto"/>
                <w:bottom w:val="none" w:sz="0" w:space="0" w:color="auto"/>
                <w:right w:val="none" w:sz="0" w:space="0" w:color="auto"/>
              </w:divBdr>
              <w:divsChild>
                <w:div w:id="151798965">
                  <w:marLeft w:val="0"/>
                  <w:marRight w:val="0"/>
                  <w:marTop w:val="0"/>
                  <w:marBottom w:val="0"/>
                  <w:divBdr>
                    <w:top w:val="none" w:sz="0" w:space="0" w:color="auto"/>
                    <w:left w:val="none" w:sz="0" w:space="0" w:color="auto"/>
                    <w:bottom w:val="none" w:sz="0" w:space="0" w:color="auto"/>
                    <w:right w:val="none" w:sz="0" w:space="0" w:color="auto"/>
                  </w:divBdr>
                </w:div>
              </w:divsChild>
            </w:div>
            <w:div w:id="850414228">
              <w:marLeft w:val="0"/>
              <w:marRight w:val="0"/>
              <w:marTop w:val="0"/>
              <w:marBottom w:val="0"/>
              <w:divBdr>
                <w:top w:val="none" w:sz="0" w:space="0" w:color="auto"/>
                <w:left w:val="none" w:sz="0" w:space="0" w:color="auto"/>
                <w:bottom w:val="none" w:sz="0" w:space="0" w:color="auto"/>
                <w:right w:val="none" w:sz="0" w:space="0" w:color="auto"/>
              </w:divBdr>
              <w:divsChild>
                <w:div w:id="1093017123">
                  <w:marLeft w:val="0"/>
                  <w:marRight w:val="0"/>
                  <w:marTop w:val="0"/>
                  <w:marBottom w:val="0"/>
                  <w:divBdr>
                    <w:top w:val="none" w:sz="0" w:space="0" w:color="auto"/>
                    <w:left w:val="none" w:sz="0" w:space="0" w:color="auto"/>
                    <w:bottom w:val="none" w:sz="0" w:space="0" w:color="auto"/>
                    <w:right w:val="none" w:sz="0" w:space="0" w:color="auto"/>
                  </w:divBdr>
                </w:div>
              </w:divsChild>
            </w:div>
            <w:div w:id="1080129896">
              <w:marLeft w:val="0"/>
              <w:marRight w:val="0"/>
              <w:marTop w:val="0"/>
              <w:marBottom w:val="0"/>
              <w:divBdr>
                <w:top w:val="none" w:sz="0" w:space="0" w:color="auto"/>
                <w:left w:val="none" w:sz="0" w:space="0" w:color="auto"/>
                <w:bottom w:val="none" w:sz="0" w:space="0" w:color="auto"/>
                <w:right w:val="none" w:sz="0" w:space="0" w:color="auto"/>
              </w:divBdr>
              <w:divsChild>
                <w:div w:id="511728691">
                  <w:marLeft w:val="0"/>
                  <w:marRight w:val="0"/>
                  <w:marTop w:val="0"/>
                  <w:marBottom w:val="0"/>
                  <w:divBdr>
                    <w:top w:val="none" w:sz="0" w:space="0" w:color="auto"/>
                    <w:left w:val="none" w:sz="0" w:space="0" w:color="auto"/>
                    <w:bottom w:val="none" w:sz="0" w:space="0" w:color="auto"/>
                    <w:right w:val="none" w:sz="0" w:space="0" w:color="auto"/>
                  </w:divBdr>
                </w:div>
              </w:divsChild>
            </w:div>
            <w:div w:id="607351939">
              <w:marLeft w:val="0"/>
              <w:marRight w:val="0"/>
              <w:marTop w:val="0"/>
              <w:marBottom w:val="0"/>
              <w:divBdr>
                <w:top w:val="none" w:sz="0" w:space="0" w:color="auto"/>
                <w:left w:val="none" w:sz="0" w:space="0" w:color="auto"/>
                <w:bottom w:val="none" w:sz="0" w:space="0" w:color="auto"/>
                <w:right w:val="none" w:sz="0" w:space="0" w:color="auto"/>
              </w:divBdr>
              <w:divsChild>
                <w:div w:id="868106669">
                  <w:marLeft w:val="0"/>
                  <w:marRight w:val="0"/>
                  <w:marTop w:val="0"/>
                  <w:marBottom w:val="0"/>
                  <w:divBdr>
                    <w:top w:val="none" w:sz="0" w:space="0" w:color="auto"/>
                    <w:left w:val="none" w:sz="0" w:space="0" w:color="auto"/>
                    <w:bottom w:val="none" w:sz="0" w:space="0" w:color="auto"/>
                    <w:right w:val="none" w:sz="0" w:space="0" w:color="auto"/>
                  </w:divBdr>
                </w:div>
              </w:divsChild>
            </w:div>
            <w:div w:id="65423108">
              <w:marLeft w:val="0"/>
              <w:marRight w:val="0"/>
              <w:marTop w:val="0"/>
              <w:marBottom w:val="0"/>
              <w:divBdr>
                <w:top w:val="none" w:sz="0" w:space="0" w:color="auto"/>
                <w:left w:val="none" w:sz="0" w:space="0" w:color="auto"/>
                <w:bottom w:val="none" w:sz="0" w:space="0" w:color="auto"/>
                <w:right w:val="none" w:sz="0" w:space="0" w:color="auto"/>
              </w:divBdr>
              <w:divsChild>
                <w:div w:id="1755978634">
                  <w:marLeft w:val="0"/>
                  <w:marRight w:val="0"/>
                  <w:marTop w:val="0"/>
                  <w:marBottom w:val="0"/>
                  <w:divBdr>
                    <w:top w:val="none" w:sz="0" w:space="0" w:color="auto"/>
                    <w:left w:val="none" w:sz="0" w:space="0" w:color="auto"/>
                    <w:bottom w:val="none" w:sz="0" w:space="0" w:color="auto"/>
                    <w:right w:val="none" w:sz="0" w:space="0" w:color="auto"/>
                  </w:divBdr>
                </w:div>
              </w:divsChild>
            </w:div>
            <w:div w:id="946540658">
              <w:marLeft w:val="0"/>
              <w:marRight w:val="0"/>
              <w:marTop w:val="0"/>
              <w:marBottom w:val="0"/>
              <w:divBdr>
                <w:top w:val="none" w:sz="0" w:space="0" w:color="auto"/>
                <w:left w:val="none" w:sz="0" w:space="0" w:color="auto"/>
                <w:bottom w:val="none" w:sz="0" w:space="0" w:color="auto"/>
                <w:right w:val="none" w:sz="0" w:space="0" w:color="auto"/>
              </w:divBdr>
              <w:divsChild>
                <w:div w:id="2144495962">
                  <w:marLeft w:val="0"/>
                  <w:marRight w:val="0"/>
                  <w:marTop w:val="0"/>
                  <w:marBottom w:val="0"/>
                  <w:divBdr>
                    <w:top w:val="none" w:sz="0" w:space="0" w:color="auto"/>
                    <w:left w:val="none" w:sz="0" w:space="0" w:color="auto"/>
                    <w:bottom w:val="none" w:sz="0" w:space="0" w:color="auto"/>
                    <w:right w:val="none" w:sz="0" w:space="0" w:color="auto"/>
                  </w:divBdr>
                </w:div>
              </w:divsChild>
            </w:div>
            <w:div w:id="945574841">
              <w:marLeft w:val="0"/>
              <w:marRight w:val="0"/>
              <w:marTop w:val="0"/>
              <w:marBottom w:val="0"/>
              <w:divBdr>
                <w:top w:val="none" w:sz="0" w:space="0" w:color="auto"/>
                <w:left w:val="none" w:sz="0" w:space="0" w:color="auto"/>
                <w:bottom w:val="none" w:sz="0" w:space="0" w:color="auto"/>
                <w:right w:val="none" w:sz="0" w:space="0" w:color="auto"/>
              </w:divBdr>
              <w:divsChild>
                <w:div w:id="67194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8409005">
      <w:bodyDiv w:val="1"/>
      <w:marLeft w:val="0"/>
      <w:marRight w:val="0"/>
      <w:marTop w:val="0"/>
      <w:marBottom w:val="0"/>
      <w:divBdr>
        <w:top w:val="none" w:sz="0" w:space="0" w:color="auto"/>
        <w:left w:val="none" w:sz="0" w:space="0" w:color="auto"/>
        <w:bottom w:val="none" w:sz="0" w:space="0" w:color="auto"/>
        <w:right w:val="none" w:sz="0" w:space="0" w:color="auto"/>
      </w:divBdr>
      <w:divsChild>
        <w:div w:id="2047220059">
          <w:marLeft w:val="0"/>
          <w:marRight w:val="0"/>
          <w:marTop w:val="0"/>
          <w:marBottom w:val="0"/>
          <w:divBdr>
            <w:top w:val="none" w:sz="0" w:space="0" w:color="auto"/>
            <w:left w:val="none" w:sz="0" w:space="0" w:color="auto"/>
            <w:bottom w:val="none" w:sz="0" w:space="0" w:color="auto"/>
            <w:right w:val="none" w:sz="0" w:space="0" w:color="auto"/>
          </w:divBdr>
          <w:divsChild>
            <w:div w:id="1943679399">
              <w:marLeft w:val="0"/>
              <w:marRight w:val="0"/>
              <w:marTop w:val="0"/>
              <w:marBottom w:val="0"/>
              <w:divBdr>
                <w:top w:val="none" w:sz="0" w:space="0" w:color="auto"/>
                <w:left w:val="none" w:sz="0" w:space="0" w:color="auto"/>
                <w:bottom w:val="none" w:sz="0" w:space="0" w:color="auto"/>
                <w:right w:val="none" w:sz="0" w:space="0" w:color="auto"/>
              </w:divBdr>
            </w:div>
          </w:divsChild>
        </w:div>
        <w:div w:id="1496845219">
          <w:marLeft w:val="0"/>
          <w:marRight w:val="0"/>
          <w:marTop w:val="0"/>
          <w:marBottom w:val="0"/>
          <w:divBdr>
            <w:top w:val="none" w:sz="0" w:space="0" w:color="auto"/>
            <w:left w:val="none" w:sz="0" w:space="0" w:color="auto"/>
            <w:bottom w:val="none" w:sz="0" w:space="0" w:color="auto"/>
            <w:right w:val="none" w:sz="0" w:space="0" w:color="auto"/>
          </w:divBdr>
          <w:divsChild>
            <w:div w:id="136154290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732189149">
      <w:bodyDiv w:val="1"/>
      <w:marLeft w:val="0"/>
      <w:marRight w:val="0"/>
      <w:marTop w:val="0"/>
      <w:marBottom w:val="0"/>
      <w:divBdr>
        <w:top w:val="none" w:sz="0" w:space="0" w:color="auto"/>
        <w:left w:val="none" w:sz="0" w:space="0" w:color="auto"/>
        <w:bottom w:val="none" w:sz="0" w:space="0" w:color="auto"/>
        <w:right w:val="none" w:sz="0" w:space="0" w:color="auto"/>
      </w:divBdr>
      <w:divsChild>
        <w:div w:id="924876261">
          <w:marLeft w:val="0"/>
          <w:marRight w:val="0"/>
          <w:marTop w:val="0"/>
          <w:marBottom w:val="0"/>
          <w:divBdr>
            <w:top w:val="none" w:sz="0" w:space="0" w:color="auto"/>
            <w:left w:val="none" w:sz="0" w:space="0" w:color="auto"/>
            <w:bottom w:val="none" w:sz="0" w:space="0" w:color="auto"/>
            <w:right w:val="none" w:sz="0" w:space="0" w:color="auto"/>
          </w:divBdr>
          <w:divsChild>
            <w:div w:id="814446341">
              <w:marLeft w:val="0"/>
              <w:marRight w:val="0"/>
              <w:marTop w:val="0"/>
              <w:marBottom w:val="0"/>
              <w:divBdr>
                <w:top w:val="none" w:sz="0" w:space="0" w:color="auto"/>
                <w:left w:val="none" w:sz="0" w:space="0" w:color="auto"/>
                <w:bottom w:val="none" w:sz="0" w:space="0" w:color="auto"/>
                <w:right w:val="none" w:sz="0" w:space="0" w:color="auto"/>
              </w:divBdr>
              <w:divsChild>
                <w:div w:id="315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807267">
      <w:bodyDiv w:val="1"/>
      <w:marLeft w:val="0"/>
      <w:marRight w:val="0"/>
      <w:marTop w:val="0"/>
      <w:marBottom w:val="0"/>
      <w:divBdr>
        <w:top w:val="none" w:sz="0" w:space="0" w:color="auto"/>
        <w:left w:val="none" w:sz="0" w:space="0" w:color="auto"/>
        <w:bottom w:val="none" w:sz="0" w:space="0" w:color="auto"/>
        <w:right w:val="none" w:sz="0" w:space="0" w:color="auto"/>
      </w:divBdr>
      <w:divsChild>
        <w:div w:id="1507405345">
          <w:marLeft w:val="0"/>
          <w:marRight w:val="0"/>
          <w:marTop w:val="0"/>
          <w:marBottom w:val="0"/>
          <w:divBdr>
            <w:top w:val="none" w:sz="0" w:space="0" w:color="auto"/>
            <w:left w:val="none" w:sz="0" w:space="0" w:color="auto"/>
            <w:bottom w:val="none" w:sz="0" w:space="0" w:color="auto"/>
            <w:right w:val="none" w:sz="0" w:space="0" w:color="auto"/>
          </w:divBdr>
          <w:divsChild>
            <w:div w:id="1007514277">
              <w:marLeft w:val="825"/>
              <w:marRight w:val="0"/>
              <w:marTop w:val="0"/>
              <w:marBottom w:val="0"/>
              <w:divBdr>
                <w:top w:val="none" w:sz="0" w:space="0" w:color="auto"/>
                <w:left w:val="none" w:sz="0" w:space="0" w:color="auto"/>
                <w:bottom w:val="none" w:sz="0" w:space="0" w:color="auto"/>
                <w:right w:val="none" w:sz="0" w:space="0" w:color="auto"/>
              </w:divBdr>
            </w:div>
          </w:divsChild>
        </w:div>
        <w:div w:id="1089353042">
          <w:marLeft w:val="825"/>
          <w:marRight w:val="0"/>
          <w:marTop w:val="0"/>
          <w:marBottom w:val="0"/>
          <w:divBdr>
            <w:top w:val="none" w:sz="0" w:space="0" w:color="auto"/>
            <w:left w:val="none" w:sz="0" w:space="0" w:color="auto"/>
            <w:bottom w:val="none" w:sz="0" w:space="0" w:color="auto"/>
            <w:right w:val="none" w:sz="0" w:space="0" w:color="auto"/>
          </w:divBdr>
        </w:div>
        <w:div w:id="937524843">
          <w:marLeft w:val="0"/>
          <w:marRight w:val="0"/>
          <w:marTop w:val="0"/>
          <w:marBottom w:val="0"/>
          <w:divBdr>
            <w:top w:val="none" w:sz="0" w:space="0" w:color="auto"/>
            <w:left w:val="none" w:sz="0" w:space="0" w:color="auto"/>
            <w:bottom w:val="none" w:sz="0" w:space="0" w:color="auto"/>
            <w:right w:val="none" w:sz="0" w:space="0" w:color="auto"/>
          </w:divBdr>
          <w:divsChild>
            <w:div w:id="714889280">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18255644">
      <w:bodyDiv w:val="1"/>
      <w:marLeft w:val="0"/>
      <w:marRight w:val="0"/>
      <w:marTop w:val="0"/>
      <w:marBottom w:val="0"/>
      <w:divBdr>
        <w:top w:val="none" w:sz="0" w:space="0" w:color="auto"/>
        <w:left w:val="none" w:sz="0" w:space="0" w:color="auto"/>
        <w:bottom w:val="none" w:sz="0" w:space="0" w:color="auto"/>
        <w:right w:val="none" w:sz="0" w:space="0" w:color="auto"/>
      </w:divBdr>
      <w:divsChild>
        <w:div w:id="1082485980">
          <w:marLeft w:val="0"/>
          <w:marRight w:val="0"/>
          <w:marTop w:val="0"/>
          <w:marBottom w:val="0"/>
          <w:divBdr>
            <w:top w:val="none" w:sz="0" w:space="0" w:color="auto"/>
            <w:left w:val="none" w:sz="0" w:space="0" w:color="auto"/>
            <w:bottom w:val="none" w:sz="0" w:space="0" w:color="auto"/>
            <w:right w:val="none" w:sz="0" w:space="0" w:color="auto"/>
          </w:divBdr>
          <w:divsChild>
            <w:div w:id="2080590309">
              <w:marLeft w:val="0"/>
              <w:marRight w:val="0"/>
              <w:marTop w:val="0"/>
              <w:marBottom w:val="0"/>
              <w:divBdr>
                <w:top w:val="none" w:sz="0" w:space="0" w:color="auto"/>
                <w:left w:val="none" w:sz="0" w:space="0" w:color="auto"/>
                <w:bottom w:val="none" w:sz="0" w:space="0" w:color="auto"/>
                <w:right w:val="none" w:sz="0" w:space="0" w:color="auto"/>
              </w:divBdr>
              <w:divsChild>
                <w:div w:id="1135413725">
                  <w:marLeft w:val="0"/>
                  <w:marRight w:val="0"/>
                  <w:marTop w:val="0"/>
                  <w:marBottom w:val="0"/>
                  <w:divBdr>
                    <w:top w:val="none" w:sz="0" w:space="0" w:color="auto"/>
                    <w:left w:val="none" w:sz="0" w:space="0" w:color="auto"/>
                    <w:bottom w:val="none" w:sz="0" w:space="0" w:color="auto"/>
                    <w:right w:val="none" w:sz="0" w:space="0" w:color="auto"/>
                  </w:divBdr>
                </w:div>
              </w:divsChild>
            </w:div>
            <w:div w:id="484904359">
              <w:marLeft w:val="0"/>
              <w:marRight w:val="0"/>
              <w:marTop w:val="0"/>
              <w:marBottom w:val="0"/>
              <w:divBdr>
                <w:top w:val="none" w:sz="0" w:space="0" w:color="auto"/>
                <w:left w:val="none" w:sz="0" w:space="0" w:color="auto"/>
                <w:bottom w:val="none" w:sz="0" w:space="0" w:color="auto"/>
                <w:right w:val="none" w:sz="0" w:space="0" w:color="auto"/>
              </w:divBdr>
              <w:divsChild>
                <w:div w:id="1775395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3234881">
      <w:bodyDiv w:val="1"/>
      <w:marLeft w:val="0"/>
      <w:marRight w:val="0"/>
      <w:marTop w:val="0"/>
      <w:marBottom w:val="0"/>
      <w:divBdr>
        <w:top w:val="none" w:sz="0" w:space="0" w:color="auto"/>
        <w:left w:val="none" w:sz="0" w:space="0" w:color="auto"/>
        <w:bottom w:val="none" w:sz="0" w:space="0" w:color="auto"/>
        <w:right w:val="none" w:sz="0" w:space="0" w:color="auto"/>
      </w:divBdr>
      <w:divsChild>
        <w:div w:id="384186842">
          <w:marLeft w:val="0"/>
          <w:marRight w:val="0"/>
          <w:marTop w:val="0"/>
          <w:marBottom w:val="0"/>
          <w:divBdr>
            <w:top w:val="none" w:sz="0" w:space="0" w:color="auto"/>
            <w:left w:val="none" w:sz="0" w:space="0" w:color="auto"/>
            <w:bottom w:val="none" w:sz="0" w:space="0" w:color="auto"/>
            <w:right w:val="none" w:sz="0" w:space="0" w:color="auto"/>
          </w:divBdr>
          <w:divsChild>
            <w:div w:id="2141336677">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75606352">
      <w:bodyDiv w:val="1"/>
      <w:marLeft w:val="0"/>
      <w:marRight w:val="0"/>
      <w:marTop w:val="0"/>
      <w:marBottom w:val="0"/>
      <w:divBdr>
        <w:top w:val="none" w:sz="0" w:space="0" w:color="auto"/>
        <w:left w:val="none" w:sz="0" w:space="0" w:color="auto"/>
        <w:bottom w:val="none" w:sz="0" w:space="0" w:color="auto"/>
        <w:right w:val="none" w:sz="0" w:space="0" w:color="auto"/>
      </w:divBdr>
      <w:divsChild>
        <w:div w:id="2116168963">
          <w:marLeft w:val="0"/>
          <w:marRight w:val="0"/>
          <w:marTop w:val="0"/>
          <w:marBottom w:val="0"/>
          <w:divBdr>
            <w:top w:val="none" w:sz="0" w:space="0" w:color="auto"/>
            <w:left w:val="none" w:sz="0" w:space="0" w:color="auto"/>
            <w:bottom w:val="none" w:sz="0" w:space="0" w:color="auto"/>
            <w:right w:val="none" w:sz="0" w:space="0" w:color="auto"/>
          </w:divBdr>
          <w:divsChild>
            <w:div w:id="1709456260">
              <w:marLeft w:val="0"/>
              <w:marRight w:val="0"/>
              <w:marTop w:val="0"/>
              <w:marBottom w:val="0"/>
              <w:divBdr>
                <w:top w:val="none" w:sz="0" w:space="0" w:color="auto"/>
                <w:left w:val="none" w:sz="0" w:space="0" w:color="auto"/>
                <w:bottom w:val="none" w:sz="0" w:space="0" w:color="auto"/>
                <w:right w:val="none" w:sz="0" w:space="0" w:color="auto"/>
              </w:divBdr>
              <w:divsChild>
                <w:div w:id="1577789382">
                  <w:marLeft w:val="0"/>
                  <w:marRight w:val="0"/>
                  <w:marTop w:val="0"/>
                  <w:marBottom w:val="0"/>
                  <w:divBdr>
                    <w:top w:val="none" w:sz="0" w:space="0" w:color="auto"/>
                    <w:left w:val="none" w:sz="0" w:space="0" w:color="auto"/>
                    <w:bottom w:val="none" w:sz="0" w:space="0" w:color="auto"/>
                    <w:right w:val="none" w:sz="0" w:space="0" w:color="auto"/>
                  </w:divBdr>
                </w:div>
              </w:divsChild>
            </w:div>
            <w:div w:id="1243881134">
              <w:marLeft w:val="0"/>
              <w:marRight w:val="0"/>
              <w:marTop w:val="0"/>
              <w:marBottom w:val="0"/>
              <w:divBdr>
                <w:top w:val="none" w:sz="0" w:space="0" w:color="auto"/>
                <w:left w:val="none" w:sz="0" w:space="0" w:color="auto"/>
                <w:bottom w:val="none" w:sz="0" w:space="0" w:color="auto"/>
                <w:right w:val="none" w:sz="0" w:space="0" w:color="auto"/>
              </w:divBdr>
              <w:divsChild>
                <w:div w:id="1363094303">
                  <w:marLeft w:val="0"/>
                  <w:marRight w:val="0"/>
                  <w:marTop w:val="0"/>
                  <w:marBottom w:val="0"/>
                  <w:divBdr>
                    <w:top w:val="none" w:sz="0" w:space="0" w:color="auto"/>
                    <w:left w:val="none" w:sz="0" w:space="0" w:color="auto"/>
                    <w:bottom w:val="none" w:sz="0" w:space="0" w:color="auto"/>
                    <w:right w:val="none" w:sz="0" w:space="0" w:color="auto"/>
                  </w:divBdr>
                </w:div>
              </w:divsChild>
            </w:div>
            <w:div w:id="249508486">
              <w:marLeft w:val="0"/>
              <w:marRight w:val="0"/>
              <w:marTop w:val="0"/>
              <w:marBottom w:val="0"/>
              <w:divBdr>
                <w:top w:val="none" w:sz="0" w:space="0" w:color="auto"/>
                <w:left w:val="none" w:sz="0" w:space="0" w:color="auto"/>
                <w:bottom w:val="none" w:sz="0" w:space="0" w:color="auto"/>
                <w:right w:val="none" w:sz="0" w:space="0" w:color="auto"/>
              </w:divBdr>
              <w:divsChild>
                <w:div w:id="200409789">
                  <w:marLeft w:val="0"/>
                  <w:marRight w:val="0"/>
                  <w:marTop w:val="0"/>
                  <w:marBottom w:val="0"/>
                  <w:divBdr>
                    <w:top w:val="none" w:sz="0" w:space="0" w:color="auto"/>
                    <w:left w:val="none" w:sz="0" w:space="0" w:color="auto"/>
                    <w:bottom w:val="none" w:sz="0" w:space="0" w:color="auto"/>
                    <w:right w:val="none" w:sz="0" w:space="0" w:color="auto"/>
                  </w:divBdr>
                </w:div>
              </w:divsChild>
            </w:div>
            <w:div w:id="183986387">
              <w:marLeft w:val="0"/>
              <w:marRight w:val="0"/>
              <w:marTop w:val="0"/>
              <w:marBottom w:val="0"/>
              <w:divBdr>
                <w:top w:val="none" w:sz="0" w:space="0" w:color="auto"/>
                <w:left w:val="none" w:sz="0" w:space="0" w:color="auto"/>
                <w:bottom w:val="none" w:sz="0" w:space="0" w:color="auto"/>
                <w:right w:val="none" w:sz="0" w:space="0" w:color="auto"/>
              </w:divBdr>
              <w:divsChild>
                <w:div w:id="1316566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6192765">
      <w:bodyDiv w:val="1"/>
      <w:marLeft w:val="0"/>
      <w:marRight w:val="0"/>
      <w:marTop w:val="0"/>
      <w:marBottom w:val="0"/>
      <w:divBdr>
        <w:top w:val="none" w:sz="0" w:space="0" w:color="auto"/>
        <w:left w:val="none" w:sz="0" w:space="0" w:color="auto"/>
        <w:bottom w:val="none" w:sz="0" w:space="0" w:color="auto"/>
        <w:right w:val="none" w:sz="0" w:space="0" w:color="auto"/>
      </w:divBdr>
      <w:divsChild>
        <w:div w:id="93133076">
          <w:marLeft w:val="0"/>
          <w:marRight w:val="0"/>
          <w:marTop w:val="0"/>
          <w:marBottom w:val="0"/>
          <w:divBdr>
            <w:top w:val="none" w:sz="0" w:space="0" w:color="auto"/>
            <w:left w:val="none" w:sz="0" w:space="0" w:color="auto"/>
            <w:bottom w:val="none" w:sz="0" w:space="0" w:color="auto"/>
            <w:right w:val="none" w:sz="0" w:space="0" w:color="auto"/>
          </w:divBdr>
          <w:divsChild>
            <w:div w:id="271938985">
              <w:marLeft w:val="0"/>
              <w:marRight w:val="0"/>
              <w:marTop w:val="0"/>
              <w:marBottom w:val="0"/>
              <w:divBdr>
                <w:top w:val="none" w:sz="0" w:space="0" w:color="auto"/>
                <w:left w:val="none" w:sz="0" w:space="0" w:color="auto"/>
                <w:bottom w:val="none" w:sz="0" w:space="0" w:color="auto"/>
                <w:right w:val="none" w:sz="0" w:space="0" w:color="auto"/>
              </w:divBdr>
            </w:div>
          </w:divsChild>
        </w:div>
        <w:div w:id="536822805">
          <w:marLeft w:val="825"/>
          <w:marRight w:val="0"/>
          <w:marTop w:val="0"/>
          <w:marBottom w:val="0"/>
          <w:divBdr>
            <w:top w:val="none" w:sz="0" w:space="0" w:color="auto"/>
            <w:left w:val="none" w:sz="0" w:space="0" w:color="auto"/>
            <w:bottom w:val="none" w:sz="0" w:space="0" w:color="auto"/>
            <w:right w:val="none" w:sz="0" w:space="0" w:color="auto"/>
          </w:divBdr>
        </w:div>
        <w:div w:id="1018771833">
          <w:marLeft w:val="0"/>
          <w:marRight w:val="0"/>
          <w:marTop w:val="0"/>
          <w:marBottom w:val="0"/>
          <w:divBdr>
            <w:top w:val="none" w:sz="0" w:space="0" w:color="auto"/>
            <w:left w:val="none" w:sz="0" w:space="0" w:color="auto"/>
            <w:bottom w:val="none" w:sz="0" w:space="0" w:color="auto"/>
            <w:right w:val="none" w:sz="0" w:space="0" w:color="auto"/>
          </w:divBdr>
          <w:divsChild>
            <w:div w:id="2035225343">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80043067">
      <w:bodyDiv w:val="1"/>
      <w:marLeft w:val="0"/>
      <w:marRight w:val="0"/>
      <w:marTop w:val="0"/>
      <w:marBottom w:val="0"/>
      <w:divBdr>
        <w:top w:val="none" w:sz="0" w:space="0" w:color="auto"/>
        <w:left w:val="none" w:sz="0" w:space="0" w:color="auto"/>
        <w:bottom w:val="none" w:sz="0" w:space="0" w:color="auto"/>
        <w:right w:val="none" w:sz="0" w:space="0" w:color="auto"/>
      </w:divBdr>
      <w:divsChild>
        <w:div w:id="780758600">
          <w:marLeft w:val="0"/>
          <w:marRight w:val="0"/>
          <w:marTop w:val="0"/>
          <w:marBottom w:val="0"/>
          <w:divBdr>
            <w:top w:val="none" w:sz="0" w:space="0" w:color="auto"/>
            <w:left w:val="none" w:sz="0" w:space="0" w:color="auto"/>
            <w:bottom w:val="none" w:sz="0" w:space="0" w:color="auto"/>
            <w:right w:val="none" w:sz="0" w:space="0" w:color="auto"/>
          </w:divBdr>
          <w:divsChild>
            <w:div w:id="2093817039">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888179875">
      <w:bodyDiv w:val="1"/>
      <w:marLeft w:val="0"/>
      <w:marRight w:val="0"/>
      <w:marTop w:val="0"/>
      <w:marBottom w:val="0"/>
      <w:divBdr>
        <w:top w:val="none" w:sz="0" w:space="0" w:color="auto"/>
        <w:left w:val="none" w:sz="0" w:space="0" w:color="auto"/>
        <w:bottom w:val="none" w:sz="0" w:space="0" w:color="auto"/>
        <w:right w:val="none" w:sz="0" w:space="0" w:color="auto"/>
      </w:divBdr>
      <w:divsChild>
        <w:div w:id="516118010">
          <w:marLeft w:val="0"/>
          <w:marRight w:val="0"/>
          <w:marTop w:val="0"/>
          <w:marBottom w:val="0"/>
          <w:divBdr>
            <w:top w:val="none" w:sz="0" w:space="0" w:color="auto"/>
            <w:left w:val="none" w:sz="0" w:space="0" w:color="auto"/>
            <w:bottom w:val="none" w:sz="0" w:space="0" w:color="auto"/>
            <w:right w:val="none" w:sz="0" w:space="0" w:color="auto"/>
          </w:divBdr>
          <w:divsChild>
            <w:div w:id="1758553457">
              <w:marLeft w:val="0"/>
              <w:marRight w:val="0"/>
              <w:marTop w:val="0"/>
              <w:marBottom w:val="0"/>
              <w:divBdr>
                <w:top w:val="none" w:sz="0" w:space="0" w:color="auto"/>
                <w:left w:val="none" w:sz="0" w:space="0" w:color="auto"/>
                <w:bottom w:val="none" w:sz="0" w:space="0" w:color="auto"/>
                <w:right w:val="none" w:sz="0" w:space="0" w:color="auto"/>
              </w:divBdr>
              <w:divsChild>
                <w:div w:id="447705379">
                  <w:marLeft w:val="0"/>
                  <w:marRight w:val="0"/>
                  <w:marTop w:val="0"/>
                  <w:marBottom w:val="0"/>
                  <w:divBdr>
                    <w:top w:val="none" w:sz="0" w:space="0" w:color="auto"/>
                    <w:left w:val="none" w:sz="0" w:space="0" w:color="auto"/>
                    <w:bottom w:val="none" w:sz="0" w:space="0" w:color="auto"/>
                    <w:right w:val="none" w:sz="0" w:space="0" w:color="auto"/>
                  </w:divBdr>
                </w:div>
              </w:divsChild>
            </w:div>
            <w:div w:id="2111507998">
              <w:marLeft w:val="0"/>
              <w:marRight w:val="0"/>
              <w:marTop w:val="0"/>
              <w:marBottom w:val="0"/>
              <w:divBdr>
                <w:top w:val="none" w:sz="0" w:space="0" w:color="auto"/>
                <w:left w:val="none" w:sz="0" w:space="0" w:color="auto"/>
                <w:bottom w:val="none" w:sz="0" w:space="0" w:color="auto"/>
                <w:right w:val="none" w:sz="0" w:space="0" w:color="auto"/>
              </w:divBdr>
              <w:divsChild>
                <w:div w:id="1416130638">
                  <w:marLeft w:val="0"/>
                  <w:marRight w:val="0"/>
                  <w:marTop w:val="0"/>
                  <w:marBottom w:val="0"/>
                  <w:divBdr>
                    <w:top w:val="none" w:sz="0" w:space="0" w:color="auto"/>
                    <w:left w:val="none" w:sz="0" w:space="0" w:color="auto"/>
                    <w:bottom w:val="none" w:sz="0" w:space="0" w:color="auto"/>
                    <w:right w:val="none" w:sz="0" w:space="0" w:color="auto"/>
                  </w:divBdr>
                </w:div>
              </w:divsChild>
            </w:div>
            <w:div w:id="724376328">
              <w:marLeft w:val="0"/>
              <w:marRight w:val="0"/>
              <w:marTop w:val="0"/>
              <w:marBottom w:val="0"/>
              <w:divBdr>
                <w:top w:val="none" w:sz="0" w:space="0" w:color="auto"/>
                <w:left w:val="none" w:sz="0" w:space="0" w:color="auto"/>
                <w:bottom w:val="none" w:sz="0" w:space="0" w:color="auto"/>
                <w:right w:val="none" w:sz="0" w:space="0" w:color="auto"/>
              </w:divBdr>
              <w:divsChild>
                <w:div w:id="235868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2617485">
      <w:bodyDiv w:val="1"/>
      <w:marLeft w:val="0"/>
      <w:marRight w:val="0"/>
      <w:marTop w:val="0"/>
      <w:marBottom w:val="0"/>
      <w:divBdr>
        <w:top w:val="none" w:sz="0" w:space="0" w:color="auto"/>
        <w:left w:val="none" w:sz="0" w:space="0" w:color="auto"/>
        <w:bottom w:val="none" w:sz="0" w:space="0" w:color="auto"/>
        <w:right w:val="none" w:sz="0" w:space="0" w:color="auto"/>
      </w:divBdr>
      <w:divsChild>
        <w:div w:id="1438671649">
          <w:marLeft w:val="0"/>
          <w:marRight w:val="0"/>
          <w:marTop w:val="0"/>
          <w:marBottom w:val="0"/>
          <w:divBdr>
            <w:top w:val="none" w:sz="0" w:space="0" w:color="auto"/>
            <w:left w:val="none" w:sz="0" w:space="0" w:color="auto"/>
            <w:bottom w:val="none" w:sz="0" w:space="0" w:color="auto"/>
            <w:right w:val="none" w:sz="0" w:space="0" w:color="auto"/>
          </w:divBdr>
          <w:divsChild>
            <w:div w:id="1370766572">
              <w:marLeft w:val="0"/>
              <w:marRight w:val="0"/>
              <w:marTop w:val="0"/>
              <w:marBottom w:val="0"/>
              <w:divBdr>
                <w:top w:val="none" w:sz="0" w:space="0" w:color="auto"/>
                <w:left w:val="none" w:sz="0" w:space="0" w:color="auto"/>
                <w:bottom w:val="none" w:sz="0" w:space="0" w:color="auto"/>
                <w:right w:val="none" w:sz="0" w:space="0" w:color="auto"/>
              </w:divBdr>
            </w:div>
          </w:divsChild>
        </w:div>
        <w:div w:id="174227388">
          <w:marLeft w:val="0"/>
          <w:marRight w:val="0"/>
          <w:marTop w:val="0"/>
          <w:marBottom w:val="0"/>
          <w:divBdr>
            <w:top w:val="none" w:sz="0" w:space="0" w:color="auto"/>
            <w:left w:val="none" w:sz="0" w:space="0" w:color="auto"/>
            <w:bottom w:val="none" w:sz="0" w:space="0" w:color="auto"/>
            <w:right w:val="none" w:sz="0" w:space="0" w:color="auto"/>
          </w:divBdr>
          <w:divsChild>
            <w:div w:id="1183201658">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924297614">
      <w:bodyDiv w:val="1"/>
      <w:marLeft w:val="0"/>
      <w:marRight w:val="0"/>
      <w:marTop w:val="0"/>
      <w:marBottom w:val="0"/>
      <w:divBdr>
        <w:top w:val="none" w:sz="0" w:space="0" w:color="auto"/>
        <w:left w:val="none" w:sz="0" w:space="0" w:color="auto"/>
        <w:bottom w:val="none" w:sz="0" w:space="0" w:color="auto"/>
        <w:right w:val="none" w:sz="0" w:space="0" w:color="auto"/>
      </w:divBdr>
      <w:divsChild>
        <w:div w:id="1485781532">
          <w:marLeft w:val="0"/>
          <w:marRight w:val="0"/>
          <w:marTop w:val="0"/>
          <w:marBottom w:val="0"/>
          <w:divBdr>
            <w:top w:val="none" w:sz="0" w:space="0" w:color="auto"/>
            <w:left w:val="none" w:sz="0" w:space="0" w:color="auto"/>
            <w:bottom w:val="none" w:sz="0" w:space="0" w:color="auto"/>
            <w:right w:val="none" w:sz="0" w:space="0" w:color="auto"/>
          </w:divBdr>
          <w:divsChild>
            <w:div w:id="810951037">
              <w:marLeft w:val="0"/>
              <w:marRight w:val="0"/>
              <w:marTop w:val="0"/>
              <w:marBottom w:val="0"/>
              <w:divBdr>
                <w:top w:val="none" w:sz="0" w:space="0" w:color="auto"/>
                <w:left w:val="none" w:sz="0" w:space="0" w:color="auto"/>
                <w:bottom w:val="none" w:sz="0" w:space="0" w:color="auto"/>
                <w:right w:val="none" w:sz="0" w:space="0" w:color="auto"/>
              </w:divBdr>
            </w:div>
          </w:divsChild>
        </w:div>
        <w:div w:id="145365350">
          <w:marLeft w:val="0"/>
          <w:marRight w:val="0"/>
          <w:marTop w:val="0"/>
          <w:marBottom w:val="0"/>
          <w:divBdr>
            <w:top w:val="none" w:sz="0" w:space="0" w:color="auto"/>
            <w:left w:val="none" w:sz="0" w:space="0" w:color="auto"/>
            <w:bottom w:val="none" w:sz="0" w:space="0" w:color="auto"/>
            <w:right w:val="none" w:sz="0" w:space="0" w:color="auto"/>
          </w:divBdr>
          <w:divsChild>
            <w:div w:id="1865556578">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958877524">
      <w:bodyDiv w:val="1"/>
      <w:marLeft w:val="0"/>
      <w:marRight w:val="0"/>
      <w:marTop w:val="0"/>
      <w:marBottom w:val="0"/>
      <w:divBdr>
        <w:top w:val="none" w:sz="0" w:space="0" w:color="auto"/>
        <w:left w:val="none" w:sz="0" w:space="0" w:color="auto"/>
        <w:bottom w:val="none" w:sz="0" w:space="0" w:color="auto"/>
        <w:right w:val="none" w:sz="0" w:space="0" w:color="auto"/>
      </w:divBdr>
      <w:divsChild>
        <w:div w:id="1881014998">
          <w:marLeft w:val="0"/>
          <w:marRight w:val="0"/>
          <w:marTop w:val="0"/>
          <w:marBottom w:val="0"/>
          <w:divBdr>
            <w:top w:val="none" w:sz="0" w:space="0" w:color="auto"/>
            <w:left w:val="none" w:sz="0" w:space="0" w:color="auto"/>
            <w:bottom w:val="none" w:sz="0" w:space="0" w:color="auto"/>
            <w:right w:val="none" w:sz="0" w:space="0" w:color="auto"/>
          </w:divBdr>
          <w:divsChild>
            <w:div w:id="1747799602">
              <w:marLeft w:val="0"/>
              <w:marRight w:val="0"/>
              <w:marTop w:val="0"/>
              <w:marBottom w:val="0"/>
              <w:divBdr>
                <w:top w:val="none" w:sz="0" w:space="0" w:color="auto"/>
                <w:left w:val="none" w:sz="0" w:space="0" w:color="auto"/>
                <w:bottom w:val="none" w:sz="0" w:space="0" w:color="auto"/>
                <w:right w:val="none" w:sz="0" w:space="0" w:color="auto"/>
              </w:divBdr>
            </w:div>
          </w:divsChild>
        </w:div>
        <w:div w:id="1598246850">
          <w:marLeft w:val="0"/>
          <w:marRight w:val="0"/>
          <w:marTop w:val="0"/>
          <w:marBottom w:val="0"/>
          <w:divBdr>
            <w:top w:val="none" w:sz="0" w:space="0" w:color="auto"/>
            <w:left w:val="none" w:sz="0" w:space="0" w:color="auto"/>
            <w:bottom w:val="none" w:sz="0" w:space="0" w:color="auto"/>
            <w:right w:val="none" w:sz="0" w:space="0" w:color="auto"/>
          </w:divBdr>
          <w:divsChild>
            <w:div w:id="1347832636">
              <w:marLeft w:val="825"/>
              <w:marRight w:val="0"/>
              <w:marTop w:val="0"/>
              <w:marBottom w:val="0"/>
              <w:divBdr>
                <w:top w:val="none" w:sz="0" w:space="0" w:color="auto"/>
                <w:left w:val="none" w:sz="0" w:space="0" w:color="auto"/>
                <w:bottom w:val="none" w:sz="0" w:space="0" w:color="auto"/>
                <w:right w:val="none" w:sz="0" w:space="0" w:color="auto"/>
              </w:divBdr>
            </w:div>
          </w:divsChild>
        </w:div>
      </w:divsChild>
    </w:div>
    <w:div w:id="1966811234">
      <w:bodyDiv w:val="1"/>
      <w:marLeft w:val="0"/>
      <w:marRight w:val="0"/>
      <w:marTop w:val="0"/>
      <w:marBottom w:val="0"/>
      <w:divBdr>
        <w:top w:val="none" w:sz="0" w:space="0" w:color="auto"/>
        <w:left w:val="none" w:sz="0" w:space="0" w:color="auto"/>
        <w:bottom w:val="none" w:sz="0" w:space="0" w:color="auto"/>
        <w:right w:val="none" w:sz="0" w:space="0" w:color="auto"/>
      </w:divBdr>
      <w:divsChild>
        <w:div w:id="982343848">
          <w:marLeft w:val="0"/>
          <w:marRight w:val="0"/>
          <w:marTop w:val="0"/>
          <w:marBottom w:val="0"/>
          <w:divBdr>
            <w:top w:val="none" w:sz="0" w:space="0" w:color="auto"/>
            <w:left w:val="none" w:sz="0" w:space="0" w:color="auto"/>
            <w:bottom w:val="none" w:sz="0" w:space="0" w:color="auto"/>
            <w:right w:val="none" w:sz="0" w:space="0" w:color="auto"/>
          </w:divBdr>
        </w:div>
      </w:divsChild>
    </w:div>
    <w:div w:id="1982340048">
      <w:bodyDiv w:val="1"/>
      <w:marLeft w:val="0"/>
      <w:marRight w:val="0"/>
      <w:marTop w:val="0"/>
      <w:marBottom w:val="0"/>
      <w:divBdr>
        <w:top w:val="none" w:sz="0" w:space="0" w:color="auto"/>
        <w:left w:val="none" w:sz="0" w:space="0" w:color="auto"/>
        <w:bottom w:val="none" w:sz="0" w:space="0" w:color="auto"/>
        <w:right w:val="none" w:sz="0" w:space="0" w:color="auto"/>
      </w:divBdr>
      <w:divsChild>
        <w:div w:id="1808935163">
          <w:marLeft w:val="0"/>
          <w:marRight w:val="0"/>
          <w:marTop w:val="0"/>
          <w:marBottom w:val="0"/>
          <w:divBdr>
            <w:top w:val="none" w:sz="0" w:space="0" w:color="auto"/>
            <w:left w:val="none" w:sz="0" w:space="0" w:color="auto"/>
            <w:bottom w:val="none" w:sz="0" w:space="0" w:color="auto"/>
            <w:right w:val="none" w:sz="0" w:space="0" w:color="auto"/>
          </w:divBdr>
          <w:divsChild>
            <w:div w:id="1800144866">
              <w:marLeft w:val="0"/>
              <w:marRight w:val="0"/>
              <w:marTop w:val="0"/>
              <w:marBottom w:val="0"/>
              <w:divBdr>
                <w:top w:val="none" w:sz="0" w:space="0" w:color="auto"/>
                <w:left w:val="none" w:sz="0" w:space="0" w:color="auto"/>
                <w:bottom w:val="none" w:sz="0" w:space="0" w:color="auto"/>
                <w:right w:val="none" w:sz="0" w:space="0" w:color="auto"/>
              </w:divBdr>
            </w:div>
          </w:divsChild>
        </w:div>
        <w:div w:id="1398674180">
          <w:marLeft w:val="0"/>
          <w:marRight w:val="0"/>
          <w:marTop w:val="0"/>
          <w:marBottom w:val="0"/>
          <w:divBdr>
            <w:top w:val="none" w:sz="0" w:space="0" w:color="auto"/>
            <w:left w:val="none" w:sz="0" w:space="0" w:color="auto"/>
            <w:bottom w:val="none" w:sz="0" w:space="0" w:color="auto"/>
            <w:right w:val="none" w:sz="0" w:space="0" w:color="auto"/>
          </w:divBdr>
          <w:divsChild>
            <w:div w:id="1000038435">
              <w:marLeft w:val="0"/>
              <w:marRight w:val="0"/>
              <w:marTop w:val="0"/>
              <w:marBottom w:val="0"/>
              <w:divBdr>
                <w:top w:val="none" w:sz="0" w:space="0" w:color="auto"/>
                <w:left w:val="none" w:sz="0" w:space="0" w:color="auto"/>
                <w:bottom w:val="none" w:sz="0" w:space="0" w:color="auto"/>
                <w:right w:val="none" w:sz="0" w:space="0" w:color="auto"/>
              </w:divBdr>
            </w:div>
          </w:divsChild>
        </w:div>
        <w:div w:id="167599046">
          <w:marLeft w:val="0"/>
          <w:marRight w:val="0"/>
          <w:marTop w:val="0"/>
          <w:marBottom w:val="0"/>
          <w:divBdr>
            <w:top w:val="none" w:sz="0" w:space="0" w:color="auto"/>
            <w:left w:val="none" w:sz="0" w:space="0" w:color="auto"/>
            <w:bottom w:val="none" w:sz="0" w:space="0" w:color="auto"/>
            <w:right w:val="none" w:sz="0" w:space="0" w:color="auto"/>
          </w:divBdr>
        </w:div>
        <w:div w:id="254286536">
          <w:marLeft w:val="0"/>
          <w:marRight w:val="0"/>
          <w:marTop w:val="0"/>
          <w:marBottom w:val="0"/>
          <w:divBdr>
            <w:top w:val="none" w:sz="0" w:space="0" w:color="auto"/>
            <w:left w:val="none" w:sz="0" w:space="0" w:color="auto"/>
            <w:bottom w:val="none" w:sz="0" w:space="0" w:color="auto"/>
            <w:right w:val="none" w:sz="0" w:space="0" w:color="auto"/>
          </w:divBdr>
          <w:divsChild>
            <w:div w:id="1876499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8774693">
      <w:bodyDiv w:val="1"/>
      <w:marLeft w:val="0"/>
      <w:marRight w:val="0"/>
      <w:marTop w:val="0"/>
      <w:marBottom w:val="0"/>
      <w:divBdr>
        <w:top w:val="none" w:sz="0" w:space="0" w:color="auto"/>
        <w:left w:val="none" w:sz="0" w:space="0" w:color="auto"/>
        <w:bottom w:val="none" w:sz="0" w:space="0" w:color="auto"/>
        <w:right w:val="none" w:sz="0" w:space="0" w:color="auto"/>
      </w:divBdr>
    </w:div>
    <w:div w:id="2019581166">
      <w:bodyDiv w:val="1"/>
      <w:marLeft w:val="0"/>
      <w:marRight w:val="0"/>
      <w:marTop w:val="0"/>
      <w:marBottom w:val="0"/>
      <w:divBdr>
        <w:top w:val="none" w:sz="0" w:space="0" w:color="auto"/>
        <w:left w:val="none" w:sz="0" w:space="0" w:color="auto"/>
        <w:bottom w:val="none" w:sz="0" w:space="0" w:color="auto"/>
        <w:right w:val="none" w:sz="0" w:space="0" w:color="auto"/>
      </w:divBdr>
      <w:divsChild>
        <w:div w:id="1362782825">
          <w:marLeft w:val="0"/>
          <w:marRight w:val="0"/>
          <w:marTop w:val="0"/>
          <w:marBottom w:val="0"/>
          <w:divBdr>
            <w:top w:val="none" w:sz="0" w:space="0" w:color="auto"/>
            <w:left w:val="none" w:sz="0" w:space="0" w:color="auto"/>
            <w:bottom w:val="none" w:sz="0" w:space="0" w:color="auto"/>
            <w:right w:val="none" w:sz="0" w:space="0" w:color="auto"/>
          </w:divBdr>
          <w:divsChild>
            <w:div w:id="1775974695">
              <w:marLeft w:val="0"/>
              <w:marRight w:val="0"/>
              <w:marTop w:val="0"/>
              <w:marBottom w:val="0"/>
              <w:divBdr>
                <w:top w:val="none" w:sz="0" w:space="0" w:color="auto"/>
                <w:left w:val="none" w:sz="0" w:space="0" w:color="auto"/>
                <w:bottom w:val="none" w:sz="0" w:space="0" w:color="auto"/>
                <w:right w:val="none" w:sz="0" w:space="0" w:color="auto"/>
              </w:divBdr>
            </w:div>
            <w:div w:id="762795959">
              <w:marLeft w:val="0"/>
              <w:marRight w:val="0"/>
              <w:marTop w:val="0"/>
              <w:marBottom w:val="0"/>
              <w:divBdr>
                <w:top w:val="none" w:sz="0" w:space="0" w:color="auto"/>
                <w:left w:val="none" w:sz="0" w:space="0" w:color="auto"/>
                <w:bottom w:val="none" w:sz="0" w:space="0" w:color="auto"/>
                <w:right w:val="none" w:sz="0" w:space="0" w:color="auto"/>
              </w:divBdr>
            </w:div>
            <w:div w:id="1384065466">
              <w:marLeft w:val="0"/>
              <w:marRight w:val="0"/>
              <w:marTop w:val="0"/>
              <w:marBottom w:val="0"/>
              <w:divBdr>
                <w:top w:val="none" w:sz="0" w:space="0" w:color="auto"/>
                <w:left w:val="none" w:sz="0" w:space="0" w:color="auto"/>
                <w:bottom w:val="none" w:sz="0" w:space="0" w:color="auto"/>
                <w:right w:val="none" w:sz="0" w:space="0" w:color="auto"/>
              </w:divBdr>
              <w:divsChild>
                <w:div w:id="467893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056303">
      <w:bodyDiv w:val="1"/>
      <w:marLeft w:val="0"/>
      <w:marRight w:val="0"/>
      <w:marTop w:val="0"/>
      <w:marBottom w:val="0"/>
      <w:divBdr>
        <w:top w:val="none" w:sz="0" w:space="0" w:color="auto"/>
        <w:left w:val="none" w:sz="0" w:space="0" w:color="auto"/>
        <w:bottom w:val="none" w:sz="0" w:space="0" w:color="auto"/>
        <w:right w:val="none" w:sz="0" w:space="0" w:color="auto"/>
      </w:divBdr>
    </w:div>
    <w:div w:id="2041474243">
      <w:bodyDiv w:val="1"/>
      <w:marLeft w:val="0"/>
      <w:marRight w:val="0"/>
      <w:marTop w:val="0"/>
      <w:marBottom w:val="0"/>
      <w:divBdr>
        <w:top w:val="none" w:sz="0" w:space="0" w:color="auto"/>
        <w:left w:val="none" w:sz="0" w:space="0" w:color="auto"/>
        <w:bottom w:val="none" w:sz="0" w:space="0" w:color="auto"/>
        <w:right w:val="none" w:sz="0" w:space="0" w:color="auto"/>
      </w:divBdr>
      <w:divsChild>
        <w:div w:id="485558943">
          <w:marLeft w:val="0"/>
          <w:marRight w:val="0"/>
          <w:marTop w:val="0"/>
          <w:marBottom w:val="0"/>
          <w:divBdr>
            <w:top w:val="none" w:sz="0" w:space="0" w:color="auto"/>
            <w:left w:val="none" w:sz="0" w:space="0" w:color="auto"/>
            <w:bottom w:val="none" w:sz="0" w:space="0" w:color="auto"/>
            <w:right w:val="none" w:sz="0" w:space="0" w:color="auto"/>
          </w:divBdr>
          <w:divsChild>
            <w:div w:id="1710032524">
              <w:marLeft w:val="0"/>
              <w:marRight w:val="0"/>
              <w:marTop w:val="0"/>
              <w:marBottom w:val="0"/>
              <w:divBdr>
                <w:top w:val="none" w:sz="0" w:space="0" w:color="auto"/>
                <w:left w:val="none" w:sz="0" w:space="0" w:color="auto"/>
                <w:bottom w:val="none" w:sz="0" w:space="0" w:color="auto"/>
                <w:right w:val="none" w:sz="0" w:space="0" w:color="auto"/>
              </w:divBdr>
              <w:divsChild>
                <w:div w:id="1053776088">
                  <w:marLeft w:val="0"/>
                  <w:marRight w:val="0"/>
                  <w:marTop w:val="0"/>
                  <w:marBottom w:val="0"/>
                  <w:divBdr>
                    <w:top w:val="none" w:sz="0" w:space="0" w:color="auto"/>
                    <w:left w:val="none" w:sz="0" w:space="0" w:color="auto"/>
                    <w:bottom w:val="none" w:sz="0" w:space="0" w:color="auto"/>
                    <w:right w:val="none" w:sz="0" w:space="0" w:color="auto"/>
                  </w:divBdr>
                </w:div>
              </w:divsChild>
            </w:div>
            <w:div w:id="1033117472">
              <w:marLeft w:val="0"/>
              <w:marRight w:val="0"/>
              <w:marTop w:val="0"/>
              <w:marBottom w:val="0"/>
              <w:divBdr>
                <w:top w:val="none" w:sz="0" w:space="0" w:color="auto"/>
                <w:left w:val="none" w:sz="0" w:space="0" w:color="auto"/>
                <w:bottom w:val="none" w:sz="0" w:space="0" w:color="auto"/>
                <w:right w:val="none" w:sz="0" w:space="0" w:color="auto"/>
              </w:divBdr>
              <w:divsChild>
                <w:div w:id="765805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657132">
      <w:bodyDiv w:val="1"/>
      <w:marLeft w:val="0"/>
      <w:marRight w:val="0"/>
      <w:marTop w:val="0"/>
      <w:marBottom w:val="0"/>
      <w:divBdr>
        <w:top w:val="none" w:sz="0" w:space="0" w:color="auto"/>
        <w:left w:val="none" w:sz="0" w:space="0" w:color="auto"/>
        <w:bottom w:val="none" w:sz="0" w:space="0" w:color="auto"/>
        <w:right w:val="none" w:sz="0" w:space="0" w:color="auto"/>
      </w:divBdr>
      <w:divsChild>
        <w:div w:id="989560023">
          <w:marLeft w:val="0"/>
          <w:marRight w:val="0"/>
          <w:marTop w:val="0"/>
          <w:marBottom w:val="0"/>
          <w:divBdr>
            <w:top w:val="none" w:sz="0" w:space="0" w:color="auto"/>
            <w:left w:val="none" w:sz="0" w:space="0" w:color="auto"/>
            <w:bottom w:val="none" w:sz="0" w:space="0" w:color="auto"/>
            <w:right w:val="none" w:sz="0" w:space="0" w:color="auto"/>
          </w:divBdr>
          <w:divsChild>
            <w:div w:id="1802653720">
              <w:marLeft w:val="0"/>
              <w:marRight w:val="0"/>
              <w:marTop w:val="0"/>
              <w:marBottom w:val="0"/>
              <w:divBdr>
                <w:top w:val="none" w:sz="0" w:space="0" w:color="auto"/>
                <w:left w:val="none" w:sz="0" w:space="0" w:color="auto"/>
                <w:bottom w:val="none" w:sz="0" w:space="0" w:color="auto"/>
                <w:right w:val="none" w:sz="0" w:space="0" w:color="auto"/>
              </w:divBdr>
              <w:divsChild>
                <w:div w:id="891771056">
                  <w:marLeft w:val="0"/>
                  <w:marRight w:val="0"/>
                  <w:marTop w:val="0"/>
                  <w:marBottom w:val="0"/>
                  <w:divBdr>
                    <w:top w:val="none" w:sz="0" w:space="0" w:color="auto"/>
                    <w:left w:val="none" w:sz="0" w:space="0" w:color="auto"/>
                    <w:bottom w:val="none" w:sz="0" w:space="0" w:color="auto"/>
                    <w:right w:val="none" w:sz="0" w:space="0" w:color="auto"/>
                  </w:divBdr>
                </w:div>
              </w:divsChild>
            </w:div>
            <w:div w:id="614018629">
              <w:marLeft w:val="0"/>
              <w:marRight w:val="0"/>
              <w:marTop w:val="0"/>
              <w:marBottom w:val="0"/>
              <w:divBdr>
                <w:top w:val="none" w:sz="0" w:space="0" w:color="auto"/>
                <w:left w:val="none" w:sz="0" w:space="0" w:color="auto"/>
                <w:bottom w:val="none" w:sz="0" w:space="0" w:color="auto"/>
                <w:right w:val="none" w:sz="0" w:space="0" w:color="auto"/>
              </w:divBdr>
              <w:divsChild>
                <w:div w:id="1363551155">
                  <w:marLeft w:val="0"/>
                  <w:marRight w:val="0"/>
                  <w:marTop w:val="0"/>
                  <w:marBottom w:val="0"/>
                  <w:divBdr>
                    <w:top w:val="none" w:sz="0" w:space="0" w:color="auto"/>
                    <w:left w:val="none" w:sz="0" w:space="0" w:color="auto"/>
                    <w:bottom w:val="none" w:sz="0" w:space="0" w:color="auto"/>
                    <w:right w:val="none" w:sz="0" w:space="0" w:color="auto"/>
                  </w:divBdr>
                </w:div>
              </w:divsChild>
            </w:div>
            <w:div w:id="1058823556">
              <w:marLeft w:val="0"/>
              <w:marRight w:val="0"/>
              <w:marTop w:val="0"/>
              <w:marBottom w:val="0"/>
              <w:divBdr>
                <w:top w:val="none" w:sz="0" w:space="0" w:color="auto"/>
                <w:left w:val="none" w:sz="0" w:space="0" w:color="auto"/>
                <w:bottom w:val="none" w:sz="0" w:space="0" w:color="auto"/>
                <w:right w:val="none" w:sz="0" w:space="0" w:color="auto"/>
              </w:divBdr>
              <w:divsChild>
                <w:div w:id="265580126">
                  <w:marLeft w:val="0"/>
                  <w:marRight w:val="0"/>
                  <w:marTop w:val="0"/>
                  <w:marBottom w:val="0"/>
                  <w:divBdr>
                    <w:top w:val="none" w:sz="0" w:space="0" w:color="auto"/>
                    <w:left w:val="none" w:sz="0" w:space="0" w:color="auto"/>
                    <w:bottom w:val="none" w:sz="0" w:space="0" w:color="auto"/>
                    <w:right w:val="none" w:sz="0" w:space="0" w:color="auto"/>
                  </w:divBdr>
                </w:div>
              </w:divsChild>
            </w:div>
            <w:div w:id="1478765072">
              <w:marLeft w:val="0"/>
              <w:marRight w:val="0"/>
              <w:marTop w:val="0"/>
              <w:marBottom w:val="0"/>
              <w:divBdr>
                <w:top w:val="none" w:sz="0" w:space="0" w:color="auto"/>
                <w:left w:val="none" w:sz="0" w:space="0" w:color="auto"/>
                <w:bottom w:val="none" w:sz="0" w:space="0" w:color="auto"/>
                <w:right w:val="none" w:sz="0" w:space="0" w:color="auto"/>
              </w:divBdr>
              <w:divsChild>
                <w:div w:id="1065181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3312554">
      <w:bodyDiv w:val="1"/>
      <w:marLeft w:val="0"/>
      <w:marRight w:val="0"/>
      <w:marTop w:val="0"/>
      <w:marBottom w:val="0"/>
      <w:divBdr>
        <w:top w:val="none" w:sz="0" w:space="0" w:color="auto"/>
        <w:left w:val="none" w:sz="0" w:space="0" w:color="auto"/>
        <w:bottom w:val="none" w:sz="0" w:space="0" w:color="auto"/>
        <w:right w:val="none" w:sz="0" w:space="0" w:color="auto"/>
      </w:divBdr>
      <w:divsChild>
        <w:div w:id="342902612">
          <w:marLeft w:val="0"/>
          <w:marRight w:val="0"/>
          <w:marTop w:val="0"/>
          <w:marBottom w:val="0"/>
          <w:divBdr>
            <w:top w:val="none" w:sz="0" w:space="0" w:color="auto"/>
            <w:left w:val="none" w:sz="0" w:space="0" w:color="auto"/>
            <w:bottom w:val="none" w:sz="0" w:space="0" w:color="auto"/>
            <w:right w:val="none" w:sz="0" w:space="0" w:color="auto"/>
          </w:divBdr>
          <w:divsChild>
            <w:div w:id="267205282">
              <w:marLeft w:val="0"/>
              <w:marRight w:val="0"/>
              <w:marTop w:val="0"/>
              <w:marBottom w:val="0"/>
              <w:divBdr>
                <w:top w:val="none" w:sz="0" w:space="0" w:color="auto"/>
                <w:left w:val="none" w:sz="0" w:space="0" w:color="auto"/>
                <w:bottom w:val="none" w:sz="0" w:space="0" w:color="auto"/>
                <w:right w:val="none" w:sz="0" w:space="0" w:color="auto"/>
              </w:divBdr>
              <w:divsChild>
                <w:div w:id="186144337">
                  <w:marLeft w:val="0"/>
                  <w:marRight w:val="0"/>
                  <w:marTop w:val="0"/>
                  <w:marBottom w:val="0"/>
                  <w:divBdr>
                    <w:top w:val="none" w:sz="0" w:space="0" w:color="auto"/>
                    <w:left w:val="none" w:sz="0" w:space="0" w:color="auto"/>
                    <w:bottom w:val="none" w:sz="0" w:space="0" w:color="auto"/>
                    <w:right w:val="none" w:sz="0" w:space="0" w:color="auto"/>
                  </w:divBdr>
                </w:div>
              </w:divsChild>
            </w:div>
            <w:div w:id="518783269">
              <w:marLeft w:val="0"/>
              <w:marRight w:val="0"/>
              <w:marTop w:val="0"/>
              <w:marBottom w:val="0"/>
              <w:divBdr>
                <w:top w:val="none" w:sz="0" w:space="0" w:color="auto"/>
                <w:left w:val="none" w:sz="0" w:space="0" w:color="auto"/>
                <w:bottom w:val="none" w:sz="0" w:space="0" w:color="auto"/>
                <w:right w:val="none" w:sz="0" w:space="0" w:color="auto"/>
              </w:divBdr>
              <w:divsChild>
                <w:div w:id="1983542191">
                  <w:marLeft w:val="0"/>
                  <w:marRight w:val="0"/>
                  <w:marTop w:val="0"/>
                  <w:marBottom w:val="0"/>
                  <w:divBdr>
                    <w:top w:val="none" w:sz="0" w:space="0" w:color="auto"/>
                    <w:left w:val="none" w:sz="0" w:space="0" w:color="auto"/>
                    <w:bottom w:val="none" w:sz="0" w:space="0" w:color="auto"/>
                    <w:right w:val="none" w:sz="0" w:space="0" w:color="auto"/>
                  </w:divBdr>
                </w:div>
              </w:divsChild>
            </w:div>
            <w:div w:id="1874001961">
              <w:marLeft w:val="0"/>
              <w:marRight w:val="0"/>
              <w:marTop w:val="0"/>
              <w:marBottom w:val="0"/>
              <w:divBdr>
                <w:top w:val="none" w:sz="0" w:space="0" w:color="auto"/>
                <w:left w:val="none" w:sz="0" w:space="0" w:color="auto"/>
                <w:bottom w:val="none" w:sz="0" w:space="0" w:color="auto"/>
                <w:right w:val="none" w:sz="0" w:space="0" w:color="auto"/>
              </w:divBdr>
              <w:divsChild>
                <w:div w:id="2094886362">
                  <w:marLeft w:val="0"/>
                  <w:marRight w:val="0"/>
                  <w:marTop w:val="0"/>
                  <w:marBottom w:val="0"/>
                  <w:divBdr>
                    <w:top w:val="none" w:sz="0" w:space="0" w:color="auto"/>
                    <w:left w:val="none" w:sz="0" w:space="0" w:color="auto"/>
                    <w:bottom w:val="none" w:sz="0" w:space="0" w:color="auto"/>
                    <w:right w:val="none" w:sz="0" w:space="0" w:color="auto"/>
                  </w:divBdr>
                </w:div>
              </w:divsChild>
            </w:div>
            <w:div w:id="1781072837">
              <w:marLeft w:val="0"/>
              <w:marRight w:val="0"/>
              <w:marTop w:val="0"/>
              <w:marBottom w:val="0"/>
              <w:divBdr>
                <w:top w:val="none" w:sz="0" w:space="0" w:color="auto"/>
                <w:left w:val="none" w:sz="0" w:space="0" w:color="auto"/>
                <w:bottom w:val="none" w:sz="0" w:space="0" w:color="auto"/>
                <w:right w:val="none" w:sz="0" w:space="0" w:color="auto"/>
              </w:divBdr>
              <w:divsChild>
                <w:div w:id="9973468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09999586">
      <w:bodyDiv w:val="1"/>
      <w:marLeft w:val="0"/>
      <w:marRight w:val="0"/>
      <w:marTop w:val="0"/>
      <w:marBottom w:val="0"/>
      <w:divBdr>
        <w:top w:val="none" w:sz="0" w:space="0" w:color="auto"/>
        <w:left w:val="none" w:sz="0" w:space="0" w:color="auto"/>
        <w:bottom w:val="none" w:sz="0" w:space="0" w:color="auto"/>
        <w:right w:val="none" w:sz="0" w:space="0" w:color="auto"/>
      </w:divBdr>
      <w:divsChild>
        <w:div w:id="1655715236">
          <w:marLeft w:val="0"/>
          <w:marRight w:val="0"/>
          <w:marTop w:val="0"/>
          <w:marBottom w:val="0"/>
          <w:divBdr>
            <w:top w:val="none" w:sz="0" w:space="0" w:color="auto"/>
            <w:left w:val="none" w:sz="0" w:space="0" w:color="auto"/>
            <w:bottom w:val="none" w:sz="0" w:space="0" w:color="auto"/>
            <w:right w:val="none" w:sz="0" w:space="0" w:color="auto"/>
          </w:divBdr>
          <w:divsChild>
            <w:div w:id="1103036934">
              <w:marLeft w:val="0"/>
              <w:marRight w:val="0"/>
              <w:marTop w:val="0"/>
              <w:marBottom w:val="0"/>
              <w:divBdr>
                <w:top w:val="none" w:sz="0" w:space="0" w:color="auto"/>
                <w:left w:val="none" w:sz="0" w:space="0" w:color="auto"/>
                <w:bottom w:val="none" w:sz="0" w:space="0" w:color="auto"/>
                <w:right w:val="none" w:sz="0" w:space="0" w:color="auto"/>
              </w:divBdr>
              <w:divsChild>
                <w:div w:id="1664508833">
                  <w:marLeft w:val="0"/>
                  <w:marRight w:val="0"/>
                  <w:marTop w:val="0"/>
                  <w:marBottom w:val="0"/>
                  <w:divBdr>
                    <w:top w:val="none" w:sz="0" w:space="0" w:color="auto"/>
                    <w:left w:val="none" w:sz="0" w:space="0" w:color="auto"/>
                    <w:bottom w:val="none" w:sz="0" w:space="0" w:color="auto"/>
                    <w:right w:val="none" w:sz="0" w:space="0" w:color="auto"/>
                  </w:divBdr>
                </w:div>
              </w:divsChild>
            </w:div>
            <w:div w:id="377627246">
              <w:marLeft w:val="0"/>
              <w:marRight w:val="0"/>
              <w:marTop w:val="0"/>
              <w:marBottom w:val="0"/>
              <w:divBdr>
                <w:top w:val="none" w:sz="0" w:space="0" w:color="auto"/>
                <w:left w:val="none" w:sz="0" w:space="0" w:color="auto"/>
                <w:bottom w:val="none" w:sz="0" w:space="0" w:color="auto"/>
                <w:right w:val="none" w:sz="0" w:space="0" w:color="auto"/>
              </w:divBdr>
              <w:divsChild>
                <w:div w:id="68617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5594344">
      <w:bodyDiv w:val="1"/>
      <w:marLeft w:val="0"/>
      <w:marRight w:val="0"/>
      <w:marTop w:val="0"/>
      <w:marBottom w:val="0"/>
      <w:divBdr>
        <w:top w:val="none" w:sz="0" w:space="0" w:color="auto"/>
        <w:left w:val="none" w:sz="0" w:space="0" w:color="auto"/>
        <w:bottom w:val="none" w:sz="0" w:space="0" w:color="auto"/>
        <w:right w:val="none" w:sz="0" w:space="0" w:color="auto"/>
      </w:divBdr>
      <w:divsChild>
        <w:div w:id="1211185806">
          <w:marLeft w:val="0"/>
          <w:marRight w:val="0"/>
          <w:marTop w:val="0"/>
          <w:marBottom w:val="0"/>
          <w:divBdr>
            <w:top w:val="none" w:sz="0" w:space="0" w:color="auto"/>
            <w:left w:val="none" w:sz="0" w:space="0" w:color="auto"/>
            <w:bottom w:val="none" w:sz="0" w:space="0" w:color="auto"/>
            <w:right w:val="none" w:sz="0" w:space="0" w:color="auto"/>
          </w:divBdr>
          <w:divsChild>
            <w:div w:id="574895949">
              <w:marLeft w:val="0"/>
              <w:marRight w:val="0"/>
              <w:marTop w:val="0"/>
              <w:marBottom w:val="0"/>
              <w:divBdr>
                <w:top w:val="none" w:sz="0" w:space="0" w:color="auto"/>
                <w:left w:val="none" w:sz="0" w:space="0" w:color="auto"/>
                <w:bottom w:val="none" w:sz="0" w:space="0" w:color="auto"/>
                <w:right w:val="none" w:sz="0" w:space="0" w:color="auto"/>
              </w:divBdr>
              <w:divsChild>
                <w:div w:id="695227899">
                  <w:marLeft w:val="0"/>
                  <w:marRight w:val="0"/>
                  <w:marTop w:val="0"/>
                  <w:marBottom w:val="0"/>
                  <w:divBdr>
                    <w:top w:val="none" w:sz="0" w:space="0" w:color="auto"/>
                    <w:left w:val="none" w:sz="0" w:space="0" w:color="auto"/>
                    <w:bottom w:val="none" w:sz="0" w:space="0" w:color="auto"/>
                    <w:right w:val="none" w:sz="0" w:space="0" w:color="auto"/>
                  </w:divBdr>
                </w:div>
              </w:divsChild>
            </w:div>
            <w:div w:id="1297838706">
              <w:marLeft w:val="0"/>
              <w:marRight w:val="0"/>
              <w:marTop w:val="0"/>
              <w:marBottom w:val="0"/>
              <w:divBdr>
                <w:top w:val="none" w:sz="0" w:space="0" w:color="auto"/>
                <w:left w:val="none" w:sz="0" w:space="0" w:color="auto"/>
                <w:bottom w:val="none" w:sz="0" w:space="0" w:color="auto"/>
                <w:right w:val="none" w:sz="0" w:space="0" w:color="auto"/>
              </w:divBdr>
              <w:divsChild>
                <w:div w:id="422845557">
                  <w:marLeft w:val="0"/>
                  <w:marRight w:val="0"/>
                  <w:marTop w:val="0"/>
                  <w:marBottom w:val="0"/>
                  <w:divBdr>
                    <w:top w:val="none" w:sz="0" w:space="0" w:color="auto"/>
                    <w:left w:val="none" w:sz="0" w:space="0" w:color="auto"/>
                    <w:bottom w:val="none" w:sz="0" w:space="0" w:color="auto"/>
                    <w:right w:val="none" w:sz="0" w:space="0" w:color="auto"/>
                  </w:divBdr>
                </w:div>
              </w:divsChild>
            </w:div>
            <w:div w:id="48961254">
              <w:marLeft w:val="0"/>
              <w:marRight w:val="0"/>
              <w:marTop w:val="0"/>
              <w:marBottom w:val="0"/>
              <w:divBdr>
                <w:top w:val="none" w:sz="0" w:space="0" w:color="auto"/>
                <w:left w:val="none" w:sz="0" w:space="0" w:color="auto"/>
                <w:bottom w:val="none" w:sz="0" w:space="0" w:color="auto"/>
                <w:right w:val="none" w:sz="0" w:space="0" w:color="auto"/>
              </w:divBdr>
              <w:divsChild>
                <w:div w:id="880676551">
                  <w:marLeft w:val="0"/>
                  <w:marRight w:val="0"/>
                  <w:marTop w:val="0"/>
                  <w:marBottom w:val="0"/>
                  <w:divBdr>
                    <w:top w:val="none" w:sz="0" w:space="0" w:color="auto"/>
                    <w:left w:val="none" w:sz="0" w:space="0" w:color="auto"/>
                    <w:bottom w:val="none" w:sz="0" w:space="0" w:color="auto"/>
                    <w:right w:val="none" w:sz="0" w:space="0" w:color="auto"/>
                  </w:divBdr>
                </w:div>
              </w:divsChild>
            </w:div>
            <w:div w:id="168562010">
              <w:marLeft w:val="0"/>
              <w:marRight w:val="0"/>
              <w:marTop w:val="0"/>
              <w:marBottom w:val="0"/>
              <w:divBdr>
                <w:top w:val="none" w:sz="0" w:space="0" w:color="auto"/>
                <w:left w:val="none" w:sz="0" w:space="0" w:color="auto"/>
                <w:bottom w:val="none" w:sz="0" w:space="0" w:color="auto"/>
                <w:right w:val="none" w:sz="0" w:space="0" w:color="auto"/>
              </w:divBdr>
              <w:divsChild>
                <w:div w:id="375155576">
                  <w:marLeft w:val="0"/>
                  <w:marRight w:val="0"/>
                  <w:marTop w:val="0"/>
                  <w:marBottom w:val="0"/>
                  <w:divBdr>
                    <w:top w:val="none" w:sz="0" w:space="0" w:color="auto"/>
                    <w:left w:val="none" w:sz="0" w:space="0" w:color="auto"/>
                    <w:bottom w:val="none" w:sz="0" w:space="0" w:color="auto"/>
                    <w:right w:val="none" w:sz="0" w:space="0" w:color="auto"/>
                  </w:divBdr>
                </w:div>
              </w:divsChild>
            </w:div>
            <w:div w:id="1102800191">
              <w:marLeft w:val="0"/>
              <w:marRight w:val="0"/>
              <w:marTop w:val="0"/>
              <w:marBottom w:val="0"/>
              <w:divBdr>
                <w:top w:val="none" w:sz="0" w:space="0" w:color="auto"/>
                <w:left w:val="none" w:sz="0" w:space="0" w:color="auto"/>
                <w:bottom w:val="none" w:sz="0" w:space="0" w:color="auto"/>
                <w:right w:val="none" w:sz="0" w:space="0" w:color="auto"/>
              </w:divBdr>
              <w:divsChild>
                <w:div w:id="1394769880">
                  <w:marLeft w:val="0"/>
                  <w:marRight w:val="0"/>
                  <w:marTop w:val="0"/>
                  <w:marBottom w:val="0"/>
                  <w:divBdr>
                    <w:top w:val="none" w:sz="0" w:space="0" w:color="auto"/>
                    <w:left w:val="none" w:sz="0" w:space="0" w:color="auto"/>
                    <w:bottom w:val="none" w:sz="0" w:space="0" w:color="auto"/>
                    <w:right w:val="none" w:sz="0" w:space="0" w:color="auto"/>
                  </w:divBdr>
                </w:div>
              </w:divsChild>
            </w:div>
            <w:div w:id="1791852250">
              <w:marLeft w:val="0"/>
              <w:marRight w:val="0"/>
              <w:marTop w:val="0"/>
              <w:marBottom w:val="0"/>
              <w:divBdr>
                <w:top w:val="none" w:sz="0" w:space="0" w:color="auto"/>
                <w:left w:val="none" w:sz="0" w:space="0" w:color="auto"/>
                <w:bottom w:val="none" w:sz="0" w:space="0" w:color="auto"/>
                <w:right w:val="none" w:sz="0" w:space="0" w:color="auto"/>
              </w:divBdr>
              <w:divsChild>
                <w:div w:id="1273324360">
                  <w:marLeft w:val="0"/>
                  <w:marRight w:val="0"/>
                  <w:marTop w:val="0"/>
                  <w:marBottom w:val="0"/>
                  <w:divBdr>
                    <w:top w:val="none" w:sz="0" w:space="0" w:color="auto"/>
                    <w:left w:val="none" w:sz="0" w:space="0" w:color="auto"/>
                    <w:bottom w:val="none" w:sz="0" w:space="0" w:color="auto"/>
                    <w:right w:val="none" w:sz="0" w:space="0" w:color="auto"/>
                  </w:divBdr>
                </w:div>
              </w:divsChild>
            </w:div>
            <w:div w:id="1937857340">
              <w:marLeft w:val="0"/>
              <w:marRight w:val="0"/>
              <w:marTop w:val="0"/>
              <w:marBottom w:val="0"/>
              <w:divBdr>
                <w:top w:val="none" w:sz="0" w:space="0" w:color="auto"/>
                <w:left w:val="none" w:sz="0" w:space="0" w:color="auto"/>
                <w:bottom w:val="none" w:sz="0" w:space="0" w:color="auto"/>
                <w:right w:val="none" w:sz="0" w:space="0" w:color="auto"/>
              </w:divBdr>
              <w:divsChild>
                <w:div w:id="404886425">
                  <w:marLeft w:val="0"/>
                  <w:marRight w:val="0"/>
                  <w:marTop w:val="0"/>
                  <w:marBottom w:val="0"/>
                  <w:divBdr>
                    <w:top w:val="none" w:sz="0" w:space="0" w:color="auto"/>
                    <w:left w:val="none" w:sz="0" w:space="0" w:color="auto"/>
                    <w:bottom w:val="none" w:sz="0" w:space="0" w:color="auto"/>
                    <w:right w:val="none" w:sz="0" w:space="0" w:color="auto"/>
                  </w:divBdr>
                </w:div>
              </w:divsChild>
            </w:div>
            <w:div w:id="616720086">
              <w:marLeft w:val="0"/>
              <w:marRight w:val="0"/>
              <w:marTop w:val="0"/>
              <w:marBottom w:val="0"/>
              <w:divBdr>
                <w:top w:val="none" w:sz="0" w:space="0" w:color="auto"/>
                <w:left w:val="none" w:sz="0" w:space="0" w:color="auto"/>
                <w:bottom w:val="none" w:sz="0" w:space="0" w:color="auto"/>
                <w:right w:val="none" w:sz="0" w:space="0" w:color="auto"/>
              </w:divBdr>
              <w:divsChild>
                <w:div w:id="760179183">
                  <w:marLeft w:val="0"/>
                  <w:marRight w:val="0"/>
                  <w:marTop w:val="0"/>
                  <w:marBottom w:val="0"/>
                  <w:divBdr>
                    <w:top w:val="none" w:sz="0" w:space="0" w:color="auto"/>
                    <w:left w:val="none" w:sz="0" w:space="0" w:color="auto"/>
                    <w:bottom w:val="none" w:sz="0" w:space="0" w:color="auto"/>
                    <w:right w:val="none" w:sz="0" w:space="0" w:color="auto"/>
                  </w:divBdr>
                </w:div>
              </w:divsChild>
            </w:div>
            <w:div w:id="1066344022">
              <w:marLeft w:val="0"/>
              <w:marRight w:val="0"/>
              <w:marTop w:val="0"/>
              <w:marBottom w:val="0"/>
              <w:divBdr>
                <w:top w:val="none" w:sz="0" w:space="0" w:color="auto"/>
                <w:left w:val="none" w:sz="0" w:space="0" w:color="auto"/>
                <w:bottom w:val="none" w:sz="0" w:space="0" w:color="auto"/>
                <w:right w:val="none" w:sz="0" w:space="0" w:color="auto"/>
              </w:divBdr>
              <w:divsChild>
                <w:div w:id="1384137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9911894">
      <w:bodyDiv w:val="1"/>
      <w:marLeft w:val="0"/>
      <w:marRight w:val="0"/>
      <w:marTop w:val="0"/>
      <w:marBottom w:val="0"/>
      <w:divBdr>
        <w:top w:val="none" w:sz="0" w:space="0" w:color="auto"/>
        <w:left w:val="none" w:sz="0" w:space="0" w:color="auto"/>
        <w:bottom w:val="none" w:sz="0" w:space="0" w:color="auto"/>
        <w:right w:val="none" w:sz="0" w:space="0" w:color="auto"/>
      </w:divBdr>
      <w:divsChild>
        <w:div w:id="816654208">
          <w:marLeft w:val="0"/>
          <w:marRight w:val="0"/>
          <w:marTop w:val="0"/>
          <w:marBottom w:val="0"/>
          <w:divBdr>
            <w:top w:val="none" w:sz="0" w:space="0" w:color="auto"/>
            <w:left w:val="none" w:sz="0" w:space="0" w:color="auto"/>
            <w:bottom w:val="none" w:sz="0" w:space="0" w:color="auto"/>
            <w:right w:val="none" w:sz="0" w:space="0" w:color="auto"/>
          </w:divBdr>
          <w:divsChild>
            <w:div w:id="1949267789">
              <w:marLeft w:val="0"/>
              <w:marRight w:val="0"/>
              <w:marTop w:val="0"/>
              <w:marBottom w:val="0"/>
              <w:divBdr>
                <w:top w:val="none" w:sz="0" w:space="0" w:color="auto"/>
                <w:left w:val="none" w:sz="0" w:space="0" w:color="auto"/>
                <w:bottom w:val="none" w:sz="0" w:space="0" w:color="auto"/>
                <w:right w:val="none" w:sz="0" w:space="0" w:color="auto"/>
              </w:divBdr>
              <w:divsChild>
                <w:div w:id="1085033006">
                  <w:marLeft w:val="0"/>
                  <w:marRight w:val="0"/>
                  <w:marTop w:val="0"/>
                  <w:marBottom w:val="0"/>
                  <w:divBdr>
                    <w:top w:val="none" w:sz="0" w:space="0" w:color="auto"/>
                    <w:left w:val="none" w:sz="0" w:space="0" w:color="auto"/>
                    <w:bottom w:val="none" w:sz="0" w:space="0" w:color="auto"/>
                    <w:right w:val="none" w:sz="0" w:space="0" w:color="auto"/>
                  </w:divBdr>
                </w:div>
              </w:divsChild>
            </w:div>
            <w:div w:id="1829126614">
              <w:marLeft w:val="0"/>
              <w:marRight w:val="0"/>
              <w:marTop w:val="0"/>
              <w:marBottom w:val="0"/>
              <w:divBdr>
                <w:top w:val="none" w:sz="0" w:space="0" w:color="auto"/>
                <w:left w:val="none" w:sz="0" w:space="0" w:color="auto"/>
                <w:bottom w:val="none" w:sz="0" w:space="0" w:color="auto"/>
                <w:right w:val="none" w:sz="0" w:space="0" w:color="auto"/>
              </w:divBdr>
              <w:divsChild>
                <w:div w:id="1795322187">
                  <w:marLeft w:val="0"/>
                  <w:marRight w:val="0"/>
                  <w:marTop w:val="0"/>
                  <w:marBottom w:val="0"/>
                  <w:divBdr>
                    <w:top w:val="none" w:sz="0" w:space="0" w:color="auto"/>
                    <w:left w:val="none" w:sz="0" w:space="0" w:color="auto"/>
                    <w:bottom w:val="none" w:sz="0" w:space="0" w:color="auto"/>
                    <w:right w:val="none" w:sz="0" w:space="0" w:color="auto"/>
                  </w:divBdr>
                </w:div>
              </w:divsChild>
            </w:div>
            <w:div w:id="1826043943">
              <w:marLeft w:val="0"/>
              <w:marRight w:val="0"/>
              <w:marTop w:val="0"/>
              <w:marBottom w:val="0"/>
              <w:divBdr>
                <w:top w:val="none" w:sz="0" w:space="0" w:color="auto"/>
                <w:left w:val="none" w:sz="0" w:space="0" w:color="auto"/>
                <w:bottom w:val="none" w:sz="0" w:space="0" w:color="auto"/>
                <w:right w:val="none" w:sz="0" w:space="0" w:color="auto"/>
              </w:divBdr>
              <w:divsChild>
                <w:div w:id="1117404894">
                  <w:marLeft w:val="0"/>
                  <w:marRight w:val="0"/>
                  <w:marTop w:val="0"/>
                  <w:marBottom w:val="0"/>
                  <w:divBdr>
                    <w:top w:val="none" w:sz="0" w:space="0" w:color="auto"/>
                    <w:left w:val="none" w:sz="0" w:space="0" w:color="auto"/>
                    <w:bottom w:val="none" w:sz="0" w:space="0" w:color="auto"/>
                    <w:right w:val="none" w:sz="0" w:space="0" w:color="auto"/>
                  </w:divBdr>
                </w:div>
              </w:divsChild>
            </w:div>
            <w:div w:id="869680301">
              <w:marLeft w:val="0"/>
              <w:marRight w:val="0"/>
              <w:marTop w:val="0"/>
              <w:marBottom w:val="0"/>
              <w:divBdr>
                <w:top w:val="none" w:sz="0" w:space="0" w:color="auto"/>
                <w:left w:val="none" w:sz="0" w:space="0" w:color="auto"/>
                <w:bottom w:val="none" w:sz="0" w:space="0" w:color="auto"/>
                <w:right w:val="none" w:sz="0" w:space="0" w:color="auto"/>
              </w:divBdr>
              <w:divsChild>
                <w:div w:id="1518690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9427700">
      <w:bodyDiv w:val="1"/>
      <w:marLeft w:val="0"/>
      <w:marRight w:val="0"/>
      <w:marTop w:val="0"/>
      <w:marBottom w:val="0"/>
      <w:divBdr>
        <w:top w:val="none" w:sz="0" w:space="0" w:color="auto"/>
        <w:left w:val="none" w:sz="0" w:space="0" w:color="auto"/>
        <w:bottom w:val="none" w:sz="0" w:space="0" w:color="auto"/>
        <w:right w:val="none" w:sz="0" w:space="0" w:color="auto"/>
      </w:divBdr>
      <w:divsChild>
        <w:div w:id="43139603">
          <w:marLeft w:val="0"/>
          <w:marRight w:val="0"/>
          <w:marTop w:val="0"/>
          <w:marBottom w:val="0"/>
          <w:divBdr>
            <w:top w:val="none" w:sz="0" w:space="0" w:color="auto"/>
            <w:left w:val="none" w:sz="0" w:space="0" w:color="auto"/>
            <w:bottom w:val="none" w:sz="0" w:space="0" w:color="auto"/>
            <w:right w:val="none" w:sz="0" w:space="0" w:color="auto"/>
          </w:divBdr>
          <w:divsChild>
            <w:div w:id="173225765">
              <w:marLeft w:val="0"/>
              <w:marRight w:val="0"/>
              <w:marTop w:val="0"/>
              <w:marBottom w:val="0"/>
              <w:divBdr>
                <w:top w:val="none" w:sz="0" w:space="0" w:color="auto"/>
                <w:left w:val="none" w:sz="0" w:space="0" w:color="auto"/>
                <w:bottom w:val="none" w:sz="0" w:space="0" w:color="auto"/>
                <w:right w:val="none" w:sz="0" w:space="0" w:color="auto"/>
              </w:divBdr>
              <w:divsChild>
                <w:div w:id="1162623053">
                  <w:marLeft w:val="0"/>
                  <w:marRight w:val="0"/>
                  <w:marTop w:val="0"/>
                  <w:marBottom w:val="0"/>
                  <w:divBdr>
                    <w:top w:val="none" w:sz="0" w:space="0" w:color="auto"/>
                    <w:left w:val="none" w:sz="0" w:space="0" w:color="auto"/>
                    <w:bottom w:val="none" w:sz="0" w:space="0" w:color="auto"/>
                    <w:right w:val="none" w:sz="0" w:space="0" w:color="auto"/>
                  </w:divBdr>
                </w:div>
              </w:divsChild>
            </w:div>
            <w:div w:id="821852452">
              <w:marLeft w:val="0"/>
              <w:marRight w:val="0"/>
              <w:marTop w:val="0"/>
              <w:marBottom w:val="0"/>
              <w:divBdr>
                <w:top w:val="none" w:sz="0" w:space="0" w:color="auto"/>
                <w:left w:val="none" w:sz="0" w:space="0" w:color="auto"/>
                <w:bottom w:val="none" w:sz="0" w:space="0" w:color="auto"/>
                <w:right w:val="none" w:sz="0" w:space="0" w:color="auto"/>
              </w:divBdr>
              <w:divsChild>
                <w:div w:id="739865099">
                  <w:marLeft w:val="0"/>
                  <w:marRight w:val="0"/>
                  <w:marTop w:val="0"/>
                  <w:marBottom w:val="0"/>
                  <w:divBdr>
                    <w:top w:val="none" w:sz="0" w:space="0" w:color="auto"/>
                    <w:left w:val="none" w:sz="0" w:space="0" w:color="auto"/>
                    <w:bottom w:val="none" w:sz="0" w:space="0" w:color="auto"/>
                    <w:right w:val="none" w:sz="0" w:space="0" w:color="auto"/>
                  </w:divBdr>
                </w:div>
              </w:divsChild>
            </w:div>
            <w:div w:id="33700281">
              <w:marLeft w:val="0"/>
              <w:marRight w:val="0"/>
              <w:marTop w:val="0"/>
              <w:marBottom w:val="0"/>
              <w:divBdr>
                <w:top w:val="none" w:sz="0" w:space="0" w:color="auto"/>
                <w:left w:val="none" w:sz="0" w:space="0" w:color="auto"/>
                <w:bottom w:val="none" w:sz="0" w:space="0" w:color="auto"/>
                <w:right w:val="none" w:sz="0" w:space="0" w:color="auto"/>
              </w:divBdr>
              <w:divsChild>
                <w:div w:id="339820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86682B-BE6C-4A56-982B-4BD3CD671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85</Pages>
  <Words>13008</Words>
  <Characters>75452</Characters>
  <Application>Microsoft Office Word</Application>
  <DocSecurity>0</DocSecurity>
  <Lines>628</Lines>
  <Paragraphs>176</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Hewlett-Packard Company</Company>
  <LinksUpToDate>false</LinksUpToDate>
  <CharactersWithSpaces>88284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Mihai Lica</dc:creator>
  <cp:lastModifiedBy>Andreea MIHAI</cp:lastModifiedBy>
  <cp:revision>15</cp:revision>
  <cp:lastPrinted>2022-05-03T15:32:00Z</cp:lastPrinted>
  <dcterms:created xsi:type="dcterms:W3CDTF">2023-06-22T08:41:00Z</dcterms:created>
  <dcterms:modified xsi:type="dcterms:W3CDTF">2023-06-22T09:39:00Z</dcterms:modified>
</cp:coreProperties>
</file>