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7D94" w:rsidRPr="000F4587" w:rsidRDefault="00847D94" w:rsidP="00954381">
      <w:pPr>
        <w:jc w:val="both"/>
        <w:rPr>
          <w:b/>
          <w:iCs/>
          <w:sz w:val="22"/>
          <w:szCs w:val="22"/>
        </w:rPr>
      </w:pPr>
      <w:r w:rsidRPr="001B5BFD">
        <w:rPr>
          <w:b/>
          <w:iCs/>
          <w:sz w:val="22"/>
          <w:szCs w:val="22"/>
        </w:rPr>
        <w:tab/>
      </w:r>
      <w:r w:rsidRPr="001B5BFD">
        <w:rPr>
          <w:b/>
          <w:iCs/>
          <w:sz w:val="22"/>
          <w:szCs w:val="22"/>
        </w:rPr>
        <w:tab/>
      </w:r>
    </w:p>
    <w:p w:rsidR="00847D94" w:rsidRPr="000E0902" w:rsidRDefault="00847D94" w:rsidP="00847D94">
      <w:pPr>
        <w:spacing w:line="276" w:lineRule="auto"/>
        <w:rPr>
          <w:rFonts w:cs="Arial"/>
          <w:b/>
        </w:rPr>
      </w:pPr>
      <w:r w:rsidRPr="000F4587">
        <w:rPr>
          <w:b/>
          <w:iCs/>
          <w:sz w:val="22"/>
          <w:szCs w:val="22"/>
        </w:rPr>
        <w:tab/>
      </w:r>
      <w:r w:rsidRPr="000F4587">
        <w:rPr>
          <w:b/>
          <w:iCs/>
          <w:sz w:val="22"/>
          <w:szCs w:val="22"/>
        </w:rPr>
        <w:tab/>
      </w:r>
      <w:r w:rsidRPr="000F4587">
        <w:rPr>
          <w:b/>
          <w:iCs/>
          <w:sz w:val="22"/>
          <w:szCs w:val="22"/>
        </w:rPr>
        <w:tab/>
      </w:r>
      <w:r w:rsidRPr="000F4587">
        <w:rPr>
          <w:b/>
          <w:iCs/>
          <w:sz w:val="22"/>
          <w:szCs w:val="22"/>
        </w:rPr>
        <w:tab/>
      </w:r>
      <w:r w:rsidRPr="000F4587">
        <w:rPr>
          <w:b/>
          <w:iCs/>
          <w:sz w:val="22"/>
          <w:szCs w:val="22"/>
        </w:rPr>
        <w:tab/>
      </w:r>
      <w:r w:rsidRPr="000F4587">
        <w:rPr>
          <w:b/>
          <w:iCs/>
          <w:sz w:val="22"/>
          <w:szCs w:val="22"/>
        </w:rPr>
        <w:tab/>
      </w:r>
      <w:r w:rsidRPr="000F4587">
        <w:rPr>
          <w:b/>
          <w:iCs/>
          <w:sz w:val="22"/>
          <w:szCs w:val="22"/>
        </w:rPr>
        <w:tab/>
      </w:r>
      <w:r w:rsidRPr="000E0902">
        <w:rPr>
          <w:rFonts w:cs="Arial"/>
          <w:b/>
        </w:rPr>
        <w:t xml:space="preserve"> </w:t>
      </w:r>
    </w:p>
    <w:p w:rsidR="00847D94" w:rsidRPr="000E0902" w:rsidRDefault="00847D94" w:rsidP="00847D94">
      <w:pPr>
        <w:jc w:val="center"/>
        <w:rPr>
          <w:rFonts w:cs="Arial"/>
          <w:b/>
          <w:szCs w:val="18"/>
          <w:lang w:eastAsia="en-US"/>
        </w:rPr>
      </w:pPr>
    </w:p>
    <w:p w:rsidR="00847D94" w:rsidRPr="000E0902" w:rsidRDefault="00847D94" w:rsidP="00847D94">
      <w:pPr>
        <w:jc w:val="center"/>
        <w:rPr>
          <w:rFonts w:cs="Arial"/>
          <w:b/>
          <w:szCs w:val="18"/>
          <w:lang w:eastAsia="en-US"/>
        </w:rPr>
      </w:pPr>
      <w:r w:rsidRPr="000E0902">
        <w:rPr>
          <w:rFonts w:cs="Arial"/>
          <w:b/>
          <w:szCs w:val="18"/>
          <w:lang w:eastAsia="en-US"/>
        </w:rPr>
        <w:t>TEMATICĂ</w:t>
      </w:r>
    </w:p>
    <w:p w:rsidR="00847D94" w:rsidRDefault="00847D94" w:rsidP="00847D94">
      <w:pPr>
        <w:jc w:val="center"/>
        <w:rPr>
          <w:rFonts w:cs="Arial"/>
          <w:b/>
          <w:szCs w:val="18"/>
          <w:lang w:eastAsia="en-US"/>
        </w:rPr>
      </w:pPr>
      <w:r w:rsidRPr="000E0902">
        <w:rPr>
          <w:rFonts w:cs="Arial"/>
          <w:b/>
          <w:szCs w:val="18"/>
          <w:lang w:eastAsia="en-US"/>
        </w:rPr>
        <w:t xml:space="preserve">pentru examenul de promovare </w:t>
      </w:r>
      <w:r w:rsidRPr="001D51F3">
        <w:rPr>
          <w:b/>
          <w:color w:val="000000"/>
        </w:rPr>
        <w:t>în gradul imediat superior</w:t>
      </w:r>
      <w:r w:rsidRPr="000E0902">
        <w:rPr>
          <w:rFonts w:cs="Arial"/>
          <w:b/>
          <w:szCs w:val="18"/>
          <w:lang w:eastAsia="en-US"/>
        </w:rPr>
        <w:t xml:space="preserve"> în cadrul  Compartimentului Arhivă şi Fond Geodezic</w:t>
      </w:r>
    </w:p>
    <w:p w:rsidR="00052314" w:rsidRPr="000E0902" w:rsidRDefault="00052314" w:rsidP="00847D94">
      <w:pPr>
        <w:jc w:val="center"/>
        <w:rPr>
          <w:rFonts w:cs="Arial"/>
          <w:b/>
          <w:szCs w:val="18"/>
          <w:lang w:eastAsia="en-US"/>
        </w:rPr>
      </w:pPr>
    </w:p>
    <w:p w:rsidR="00847D94" w:rsidRDefault="00847D94" w:rsidP="00847D94">
      <w:pPr>
        <w:jc w:val="center"/>
        <w:rPr>
          <w:rFonts w:cs="Arial"/>
          <w:b/>
          <w:szCs w:val="18"/>
          <w:lang w:eastAsia="en-US"/>
        </w:rPr>
      </w:pPr>
    </w:p>
    <w:p w:rsidR="00052314" w:rsidRDefault="00052314" w:rsidP="00847D94">
      <w:pPr>
        <w:jc w:val="center"/>
        <w:rPr>
          <w:rFonts w:cs="Arial"/>
          <w:b/>
          <w:szCs w:val="18"/>
          <w:lang w:eastAsia="en-US"/>
        </w:rPr>
      </w:pPr>
    </w:p>
    <w:p w:rsidR="00847D94" w:rsidRPr="00052314" w:rsidRDefault="00847D94" w:rsidP="00847D94">
      <w:pPr>
        <w:numPr>
          <w:ilvl w:val="0"/>
          <w:numId w:val="3"/>
        </w:numPr>
        <w:tabs>
          <w:tab w:val="left" w:pos="567"/>
        </w:tabs>
        <w:spacing w:line="276" w:lineRule="auto"/>
        <w:ind w:hanging="360"/>
        <w:jc w:val="both"/>
        <w:rPr>
          <w:rStyle w:val="l5def1"/>
          <w:lang w:eastAsia="en-US"/>
        </w:rPr>
      </w:pPr>
      <w:r w:rsidRPr="00052314">
        <w:rPr>
          <w:rStyle w:val="l5def1"/>
        </w:rPr>
        <w:t xml:space="preserve">   Legea cadastrului și a publicității imobiliare nr. 7/1996, republicată,  cu modificările şi completările ulterioare</w:t>
      </w:r>
      <w:r w:rsidRPr="00052314">
        <w:rPr>
          <w:rStyle w:val="l5def1"/>
          <w:i/>
        </w:rPr>
        <w:t>;</w:t>
      </w:r>
    </w:p>
    <w:p w:rsidR="00847D94" w:rsidRPr="00052314" w:rsidRDefault="00847D94" w:rsidP="00847D94">
      <w:pPr>
        <w:tabs>
          <w:tab w:val="left" w:pos="567"/>
        </w:tabs>
        <w:spacing w:line="276" w:lineRule="auto"/>
        <w:ind w:left="720"/>
        <w:jc w:val="both"/>
        <w:rPr>
          <w:rStyle w:val="l5def1"/>
          <w:i/>
          <w:lang w:eastAsia="en-US"/>
        </w:rPr>
      </w:pPr>
      <w:r w:rsidRPr="00052314">
        <w:rPr>
          <w:rStyle w:val="l5def1"/>
          <w:i/>
          <w:lang w:eastAsia="en-US"/>
        </w:rPr>
        <w:t>TITLUL I Regimul general al cadastrului şi publicităţii imobiliare,</w:t>
      </w:r>
    </w:p>
    <w:p w:rsidR="00847D94" w:rsidRPr="00052314" w:rsidRDefault="00847D94" w:rsidP="00847D94">
      <w:pPr>
        <w:tabs>
          <w:tab w:val="left" w:pos="567"/>
        </w:tabs>
        <w:spacing w:line="276" w:lineRule="auto"/>
        <w:ind w:left="720"/>
        <w:jc w:val="both"/>
        <w:rPr>
          <w:rStyle w:val="l5def1"/>
          <w:i/>
          <w:lang w:eastAsia="en-US"/>
        </w:rPr>
      </w:pPr>
      <w:r w:rsidRPr="00052314">
        <w:rPr>
          <w:rStyle w:val="l5def1"/>
          <w:i/>
          <w:lang w:eastAsia="en-US"/>
        </w:rPr>
        <w:t xml:space="preserve"> 1.1 Cap. I Dispoziţii generale</w:t>
      </w:r>
      <w:r w:rsidRPr="00052314">
        <w:rPr>
          <w:rStyle w:val="l5def1"/>
          <w:i/>
        </w:rPr>
        <w:t>,</w:t>
      </w:r>
    </w:p>
    <w:p w:rsidR="00847D94" w:rsidRPr="00052314" w:rsidRDefault="00847D94" w:rsidP="00847D94">
      <w:pPr>
        <w:tabs>
          <w:tab w:val="left" w:pos="567"/>
        </w:tabs>
        <w:spacing w:line="276" w:lineRule="auto"/>
        <w:ind w:left="720"/>
        <w:jc w:val="both"/>
        <w:rPr>
          <w:rStyle w:val="l5def1"/>
          <w:i/>
          <w:lang w:eastAsia="en-US"/>
        </w:rPr>
      </w:pPr>
      <w:r w:rsidRPr="00052314">
        <w:rPr>
          <w:rStyle w:val="l5def1"/>
          <w:i/>
        </w:rPr>
        <w:t xml:space="preserve"> 1.2 Cap.II Organizarea activităţii de cadastru.</w:t>
      </w:r>
    </w:p>
    <w:p w:rsidR="00847D94" w:rsidRPr="00052314" w:rsidRDefault="00847D94" w:rsidP="00847D94">
      <w:pPr>
        <w:numPr>
          <w:ilvl w:val="0"/>
          <w:numId w:val="3"/>
        </w:numPr>
        <w:ind w:hanging="270"/>
        <w:jc w:val="both"/>
        <w:outlineLvl w:val="0"/>
        <w:rPr>
          <w:rFonts w:cs="Arial"/>
          <w:lang w:eastAsia="en-US"/>
        </w:rPr>
      </w:pPr>
      <w:r w:rsidRPr="00052314">
        <w:rPr>
          <w:rFonts w:cs="Arial"/>
          <w:lang w:eastAsia="en-US"/>
        </w:rPr>
        <w:t xml:space="preserve">Hotărârea nr. 1288/2012 pentru aprobarea Regulamentului de organizare       şi funcţionare a Agenţiei Naţionale de Cadastru şi Publicitate Imobiliară, republicată, cu modificările şi completările ulterioare;  </w:t>
      </w:r>
    </w:p>
    <w:p w:rsidR="00847D94" w:rsidRPr="00052314" w:rsidRDefault="00847D94" w:rsidP="00847D94">
      <w:pPr>
        <w:ind w:left="708"/>
        <w:jc w:val="both"/>
        <w:outlineLvl w:val="0"/>
        <w:rPr>
          <w:rStyle w:val="l5def1"/>
          <w:i/>
          <w:lang w:eastAsia="en-US"/>
        </w:rPr>
      </w:pPr>
      <w:r w:rsidRPr="00052314">
        <w:rPr>
          <w:rStyle w:val="l5def1"/>
          <w:i/>
          <w:lang w:eastAsia="en-US"/>
        </w:rPr>
        <w:t>2.1 Cap.I Organizarea şi atribuţiile Agenţiei Naţionale de Cadastru şi  Publicitate  Imobiliară.</w:t>
      </w:r>
    </w:p>
    <w:p w:rsidR="00847D94" w:rsidRPr="00052314" w:rsidRDefault="00847D94" w:rsidP="00847D94">
      <w:pPr>
        <w:tabs>
          <w:tab w:val="left" w:pos="567"/>
          <w:tab w:val="left" w:pos="630"/>
        </w:tabs>
        <w:spacing w:line="276" w:lineRule="auto"/>
        <w:jc w:val="both"/>
        <w:rPr>
          <w:rStyle w:val="l5def1"/>
        </w:rPr>
      </w:pPr>
      <w:r w:rsidRPr="00052314">
        <w:rPr>
          <w:rStyle w:val="l5def1"/>
        </w:rPr>
        <w:t xml:space="preserve">      3.  Ordinului General al ANCPI nr. 1519/2016 cu modificările și </w:t>
      </w:r>
    </w:p>
    <w:p w:rsidR="00847D94" w:rsidRPr="00052314" w:rsidRDefault="00847D94" w:rsidP="00847D94">
      <w:pPr>
        <w:tabs>
          <w:tab w:val="left" w:pos="567"/>
          <w:tab w:val="left" w:pos="630"/>
        </w:tabs>
        <w:spacing w:line="276" w:lineRule="auto"/>
        <w:jc w:val="both"/>
        <w:rPr>
          <w:rFonts w:cs="Arial"/>
          <w:lang w:eastAsia="en-US"/>
        </w:rPr>
      </w:pPr>
      <w:r w:rsidRPr="00052314">
        <w:rPr>
          <w:rStyle w:val="l5def1"/>
        </w:rPr>
        <w:t xml:space="preserve">            completările ulterioare</w:t>
      </w:r>
      <w:r w:rsidRPr="00052314">
        <w:rPr>
          <w:rFonts w:cs="Arial"/>
          <w:lang w:eastAsia="en-US"/>
        </w:rPr>
        <w:t>;</w:t>
      </w:r>
    </w:p>
    <w:p w:rsidR="00847D94" w:rsidRPr="00052314" w:rsidRDefault="00847D94" w:rsidP="00847D94">
      <w:pPr>
        <w:tabs>
          <w:tab w:val="left" w:pos="567"/>
          <w:tab w:val="left" w:pos="630"/>
        </w:tabs>
        <w:spacing w:line="276" w:lineRule="auto"/>
        <w:ind w:left="360"/>
        <w:jc w:val="both"/>
        <w:rPr>
          <w:rStyle w:val="l5def1"/>
          <w:i/>
        </w:rPr>
      </w:pPr>
      <w:r w:rsidRPr="00052314">
        <w:rPr>
          <w:rStyle w:val="l5def1"/>
        </w:rPr>
        <w:t xml:space="preserve">      </w:t>
      </w:r>
      <w:r w:rsidRPr="00052314">
        <w:rPr>
          <w:rStyle w:val="l5def1"/>
          <w:i/>
        </w:rPr>
        <w:t>3.1</w:t>
      </w:r>
      <w:r w:rsidR="00880DA4" w:rsidRPr="00052314">
        <w:rPr>
          <w:rStyle w:val="l5def1"/>
          <w:i/>
        </w:rPr>
        <w:t xml:space="preserve"> </w:t>
      </w:r>
      <w:r w:rsidRPr="00052314">
        <w:rPr>
          <w:rStyle w:val="l5def1"/>
          <w:i/>
        </w:rPr>
        <w:t>Cap.II Atribuţiile compartimentelor funcţionale ale Agenţiei,</w:t>
      </w:r>
    </w:p>
    <w:p w:rsidR="00847D94" w:rsidRPr="00052314" w:rsidRDefault="00847D94" w:rsidP="00847D94">
      <w:pPr>
        <w:numPr>
          <w:ilvl w:val="0"/>
          <w:numId w:val="4"/>
        </w:numPr>
        <w:tabs>
          <w:tab w:val="left" w:pos="450"/>
          <w:tab w:val="left" w:pos="567"/>
          <w:tab w:val="left" w:pos="630"/>
        </w:tabs>
        <w:spacing w:line="276" w:lineRule="auto"/>
        <w:ind w:hanging="720"/>
        <w:jc w:val="both"/>
        <w:rPr>
          <w:rFonts w:cs="Arial"/>
          <w:lang w:eastAsia="en-US"/>
        </w:rPr>
      </w:pPr>
      <w:r w:rsidRPr="00052314">
        <w:rPr>
          <w:rFonts w:cs="Arial"/>
          <w:lang w:eastAsia="en-US"/>
        </w:rPr>
        <w:t xml:space="preserve"> Legea Arhivelor Naţionale nr. 16/1996, republicată, cu modificările și completările ulterioare;</w:t>
      </w:r>
    </w:p>
    <w:p w:rsidR="00847D94" w:rsidRPr="00052314" w:rsidRDefault="00847D94" w:rsidP="00847D94">
      <w:pPr>
        <w:tabs>
          <w:tab w:val="left" w:pos="450"/>
          <w:tab w:val="left" w:pos="567"/>
          <w:tab w:val="left" w:pos="630"/>
        </w:tabs>
        <w:spacing w:line="276" w:lineRule="auto"/>
        <w:jc w:val="both"/>
        <w:rPr>
          <w:rFonts w:cs="Arial"/>
          <w:i/>
          <w:lang w:eastAsia="en-US"/>
        </w:rPr>
      </w:pPr>
      <w:r w:rsidRPr="00052314">
        <w:rPr>
          <w:rFonts w:cs="Arial"/>
          <w:lang w:eastAsia="en-US"/>
        </w:rPr>
        <w:t xml:space="preserve">            </w:t>
      </w:r>
      <w:r w:rsidRPr="00052314">
        <w:rPr>
          <w:rFonts w:cs="Arial"/>
          <w:i/>
          <w:lang w:eastAsia="en-US"/>
        </w:rPr>
        <w:t>4.1 Cap. III Obligaţiile creatorilor şi deţinătorilor de documente,</w:t>
      </w:r>
    </w:p>
    <w:p w:rsidR="00847D94" w:rsidRPr="00052314" w:rsidRDefault="00847D94" w:rsidP="00847D94">
      <w:pPr>
        <w:tabs>
          <w:tab w:val="left" w:pos="567"/>
          <w:tab w:val="left" w:pos="630"/>
        </w:tabs>
        <w:spacing w:line="276" w:lineRule="auto"/>
        <w:ind w:left="720"/>
        <w:jc w:val="both"/>
        <w:rPr>
          <w:rFonts w:cs="Arial"/>
          <w:i/>
          <w:lang w:eastAsia="en-US"/>
        </w:rPr>
      </w:pPr>
      <w:r w:rsidRPr="00052314">
        <w:rPr>
          <w:rFonts w:cs="Arial"/>
          <w:i/>
          <w:lang w:eastAsia="en-US"/>
        </w:rPr>
        <w:t xml:space="preserve">  4.2 Cap. VI Răspunderi şi sancţiuni.</w:t>
      </w:r>
    </w:p>
    <w:p w:rsidR="00847D94" w:rsidRPr="00052314" w:rsidRDefault="00847D94" w:rsidP="00847D94">
      <w:pPr>
        <w:numPr>
          <w:ilvl w:val="0"/>
          <w:numId w:val="4"/>
        </w:numPr>
        <w:tabs>
          <w:tab w:val="left" w:pos="567"/>
          <w:tab w:val="left" w:pos="630"/>
        </w:tabs>
        <w:spacing w:line="276" w:lineRule="auto"/>
        <w:ind w:left="810"/>
        <w:jc w:val="both"/>
        <w:rPr>
          <w:rStyle w:val="l5def1"/>
          <w:lang w:eastAsia="en-US"/>
        </w:rPr>
      </w:pPr>
      <w:r w:rsidRPr="00052314">
        <w:rPr>
          <w:rFonts w:cs="Arial"/>
          <w:lang w:eastAsia="en-US"/>
        </w:rPr>
        <w:t xml:space="preserve"> Instrucţiuni privind activitatea de arhivă la creatorii şi deţinătorii de documente, aprobate de conducerea Arhivelor Naţionale prin Ordinul de zi nr. 217/23.05.1996</w:t>
      </w:r>
      <w:r w:rsidRPr="00052314">
        <w:rPr>
          <w:rStyle w:val="l5def1"/>
          <w:i/>
        </w:rPr>
        <w:t>;</w:t>
      </w:r>
    </w:p>
    <w:p w:rsidR="00847D94" w:rsidRPr="00052314" w:rsidRDefault="00847D94" w:rsidP="00847D94">
      <w:pPr>
        <w:pStyle w:val="ListParagraph"/>
        <w:jc w:val="both"/>
        <w:rPr>
          <w:i/>
        </w:rPr>
      </w:pPr>
      <w:r w:rsidRPr="00052314">
        <w:rPr>
          <w:i/>
        </w:rPr>
        <w:t>5.1 Cap. II Obligaţiile creatorilor şi deţinătorilor de documente,</w:t>
      </w:r>
    </w:p>
    <w:p w:rsidR="00847D94" w:rsidRPr="00052314" w:rsidRDefault="00847D94" w:rsidP="00847D94">
      <w:pPr>
        <w:pStyle w:val="ListParagraph"/>
        <w:jc w:val="both"/>
        <w:rPr>
          <w:i/>
        </w:rPr>
      </w:pPr>
      <w:r w:rsidRPr="00052314">
        <w:rPr>
          <w:i/>
        </w:rPr>
        <w:t xml:space="preserve">       C. Inventarierea dosarelor. Predarea la compartimentul de arhivă</w:t>
      </w:r>
    </w:p>
    <w:p w:rsidR="00847D94" w:rsidRPr="00052314" w:rsidRDefault="00847D94" w:rsidP="00847D94">
      <w:pPr>
        <w:pStyle w:val="ListParagraph"/>
        <w:jc w:val="both"/>
        <w:rPr>
          <w:i/>
        </w:rPr>
      </w:pPr>
      <w:r w:rsidRPr="00052314">
        <w:rPr>
          <w:i/>
        </w:rPr>
        <w:t xml:space="preserve">       D. Selecţionarea documentelor</w:t>
      </w:r>
    </w:p>
    <w:p w:rsidR="00847D94" w:rsidRPr="00052314" w:rsidRDefault="00847D94" w:rsidP="00847D94">
      <w:pPr>
        <w:numPr>
          <w:ilvl w:val="0"/>
          <w:numId w:val="4"/>
        </w:numPr>
        <w:tabs>
          <w:tab w:val="left" w:pos="567"/>
          <w:tab w:val="left" w:pos="630"/>
        </w:tabs>
        <w:spacing w:line="276" w:lineRule="auto"/>
        <w:ind w:left="567"/>
        <w:jc w:val="both"/>
        <w:rPr>
          <w:rFonts w:cs="Arial"/>
          <w:lang w:eastAsia="en-US"/>
        </w:rPr>
      </w:pPr>
      <w:r w:rsidRPr="00052314">
        <w:rPr>
          <w:rFonts w:cs="Arial"/>
          <w:bCs/>
          <w:lang w:eastAsia="en-US"/>
        </w:rPr>
        <w:t xml:space="preserve">Ordinul nr. 16/2019 privind aprobarea tarifelor pentru serviciile furnizate de Agenţia Naţională de Cadastru şi Publicitate Imobiliară şi instituțiile sale subordonate, </w:t>
      </w:r>
      <w:r w:rsidRPr="00052314">
        <w:rPr>
          <w:rStyle w:val="l5def1"/>
        </w:rPr>
        <w:t>cu modificările şi completările ulterioare</w:t>
      </w:r>
      <w:r w:rsidRPr="00052314">
        <w:rPr>
          <w:rFonts w:cs="Arial"/>
          <w:lang w:eastAsia="en-US"/>
        </w:rPr>
        <w:t xml:space="preserve">. </w:t>
      </w:r>
    </w:p>
    <w:p w:rsidR="00847D94" w:rsidRPr="00052314" w:rsidRDefault="00847D94" w:rsidP="00954381">
      <w:pPr>
        <w:jc w:val="both"/>
        <w:rPr>
          <w:rFonts w:cs="Arial"/>
          <w:szCs w:val="18"/>
          <w:lang w:eastAsia="en-US"/>
        </w:rPr>
      </w:pPr>
      <w:r w:rsidRPr="00052314">
        <w:rPr>
          <w:iCs/>
          <w:sz w:val="22"/>
          <w:szCs w:val="22"/>
        </w:rPr>
        <w:tab/>
      </w:r>
      <w:r w:rsidRPr="00052314">
        <w:rPr>
          <w:iCs/>
          <w:sz w:val="22"/>
          <w:szCs w:val="22"/>
        </w:rPr>
        <w:tab/>
      </w:r>
      <w:r w:rsidRPr="00052314">
        <w:rPr>
          <w:iCs/>
          <w:sz w:val="22"/>
          <w:szCs w:val="22"/>
        </w:rPr>
        <w:tab/>
      </w:r>
      <w:r w:rsidRPr="00052314">
        <w:rPr>
          <w:iCs/>
          <w:sz w:val="22"/>
          <w:szCs w:val="22"/>
        </w:rPr>
        <w:tab/>
      </w:r>
      <w:r w:rsidRPr="00052314">
        <w:rPr>
          <w:iCs/>
          <w:sz w:val="22"/>
          <w:szCs w:val="22"/>
        </w:rPr>
        <w:tab/>
      </w:r>
      <w:r w:rsidRPr="00052314">
        <w:rPr>
          <w:iCs/>
          <w:sz w:val="22"/>
          <w:szCs w:val="22"/>
        </w:rPr>
        <w:tab/>
      </w:r>
      <w:r w:rsidRPr="00052314">
        <w:rPr>
          <w:iCs/>
          <w:sz w:val="22"/>
          <w:szCs w:val="22"/>
        </w:rPr>
        <w:tab/>
      </w:r>
      <w:r w:rsidRPr="00052314">
        <w:rPr>
          <w:rFonts w:cs="Arial"/>
        </w:rPr>
        <w:t xml:space="preserve"> </w:t>
      </w:r>
    </w:p>
    <w:p w:rsidR="00847D94" w:rsidRPr="00052314" w:rsidRDefault="00847D94" w:rsidP="00847D94">
      <w:pPr>
        <w:ind w:left="7080"/>
        <w:rPr>
          <w:rFonts w:cs="Arial"/>
        </w:rPr>
      </w:pPr>
    </w:p>
    <w:p w:rsidR="00847D94" w:rsidRPr="00052314" w:rsidRDefault="00847D94" w:rsidP="00847D94">
      <w:pPr>
        <w:rPr>
          <w:rFonts w:cs="Arial"/>
          <w:szCs w:val="18"/>
          <w:lang w:eastAsia="en-US"/>
        </w:rPr>
      </w:pPr>
      <w:r w:rsidRPr="00052314">
        <w:rPr>
          <w:rFonts w:cs="Arial"/>
          <w:szCs w:val="18"/>
          <w:lang w:eastAsia="en-US"/>
        </w:rPr>
        <w:t xml:space="preserve"> </w:t>
      </w:r>
    </w:p>
    <w:p w:rsidR="00954381" w:rsidRDefault="00954381" w:rsidP="00847D94">
      <w:pPr>
        <w:rPr>
          <w:rFonts w:cs="Arial"/>
          <w:b/>
          <w:szCs w:val="18"/>
          <w:lang w:eastAsia="en-US"/>
        </w:rPr>
      </w:pPr>
    </w:p>
    <w:p w:rsidR="00954381" w:rsidRDefault="00954381" w:rsidP="00847D94">
      <w:pPr>
        <w:rPr>
          <w:rFonts w:cs="Arial"/>
          <w:b/>
          <w:szCs w:val="18"/>
          <w:lang w:eastAsia="en-US"/>
        </w:rPr>
      </w:pPr>
    </w:p>
    <w:p w:rsidR="00954381" w:rsidRDefault="00954381" w:rsidP="00847D94">
      <w:pPr>
        <w:rPr>
          <w:rFonts w:cs="Arial"/>
          <w:b/>
          <w:szCs w:val="18"/>
          <w:lang w:eastAsia="en-US"/>
        </w:rPr>
      </w:pPr>
    </w:p>
    <w:p w:rsidR="00954381" w:rsidRPr="00052314" w:rsidRDefault="00954381" w:rsidP="00847D94">
      <w:pPr>
        <w:rPr>
          <w:rFonts w:cs="Arial"/>
          <w:b/>
          <w:szCs w:val="18"/>
          <w:lang w:eastAsia="en-US"/>
        </w:rPr>
      </w:pPr>
    </w:p>
    <w:p w:rsidR="00052314" w:rsidRPr="00052314" w:rsidRDefault="00052314" w:rsidP="00847D94">
      <w:pPr>
        <w:rPr>
          <w:rFonts w:cs="Arial"/>
          <w:b/>
          <w:szCs w:val="18"/>
          <w:lang w:eastAsia="en-US"/>
        </w:rPr>
      </w:pPr>
    </w:p>
    <w:p w:rsidR="00052314" w:rsidRPr="00052314" w:rsidRDefault="00052314" w:rsidP="00847D94">
      <w:pPr>
        <w:rPr>
          <w:rFonts w:cs="Arial"/>
          <w:b/>
          <w:szCs w:val="18"/>
          <w:lang w:eastAsia="en-US"/>
        </w:rPr>
      </w:pPr>
    </w:p>
    <w:p w:rsidR="00847D94" w:rsidRPr="00052314" w:rsidRDefault="00847D94" w:rsidP="00847D94">
      <w:pPr>
        <w:jc w:val="center"/>
        <w:rPr>
          <w:rFonts w:cs="Arial"/>
          <w:b/>
          <w:szCs w:val="18"/>
          <w:lang w:eastAsia="en-US"/>
        </w:rPr>
      </w:pPr>
      <w:r w:rsidRPr="00052314">
        <w:rPr>
          <w:rFonts w:cs="Arial"/>
          <w:b/>
          <w:szCs w:val="18"/>
          <w:lang w:eastAsia="en-US"/>
        </w:rPr>
        <w:t xml:space="preserve">BIBLIOGRAFIA </w:t>
      </w:r>
    </w:p>
    <w:p w:rsidR="00847D94" w:rsidRPr="00052314" w:rsidRDefault="00847D94" w:rsidP="00847D94">
      <w:pPr>
        <w:jc w:val="center"/>
        <w:rPr>
          <w:rFonts w:cs="Arial"/>
          <w:b/>
          <w:szCs w:val="18"/>
          <w:lang w:eastAsia="en-US"/>
        </w:rPr>
      </w:pPr>
      <w:r w:rsidRPr="00052314">
        <w:rPr>
          <w:rFonts w:cs="Arial"/>
          <w:b/>
          <w:szCs w:val="18"/>
          <w:lang w:eastAsia="en-US"/>
        </w:rPr>
        <w:t xml:space="preserve">pentru examenul de </w:t>
      </w:r>
      <w:r w:rsidRPr="00052314">
        <w:rPr>
          <w:b/>
          <w:color w:val="000000"/>
        </w:rPr>
        <w:t>promovare în gradul imediat superior</w:t>
      </w:r>
      <w:r w:rsidRPr="00052314">
        <w:rPr>
          <w:rFonts w:cs="Arial"/>
          <w:b/>
          <w:szCs w:val="18"/>
          <w:lang w:eastAsia="en-US"/>
        </w:rPr>
        <w:t xml:space="preserve"> în cadrul</w:t>
      </w:r>
    </w:p>
    <w:p w:rsidR="00847D94" w:rsidRDefault="00847D94" w:rsidP="00847D94">
      <w:pPr>
        <w:jc w:val="center"/>
        <w:rPr>
          <w:rFonts w:cs="Arial"/>
          <w:b/>
          <w:szCs w:val="18"/>
          <w:lang w:eastAsia="en-US"/>
        </w:rPr>
      </w:pPr>
      <w:r w:rsidRPr="00052314">
        <w:rPr>
          <w:rFonts w:cs="Arial"/>
          <w:b/>
          <w:szCs w:val="18"/>
          <w:lang w:eastAsia="en-US"/>
        </w:rPr>
        <w:t>Compartimentului Arhivă şi Fond Geodezic</w:t>
      </w:r>
    </w:p>
    <w:p w:rsidR="005B3DA9" w:rsidRPr="00052314" w:rsidRDefault="005B3DA9" w:rsidP="00847D94">
      <w:pPr>
        <w:jc w:val="center"/>
        <w:rPr>
          <w:rFonts w:cs="Arial"/>
          <w:b/>
          <w:szCs w:val="18"/>
          <w:lang w:eastAsia="en-US"/>
        </w:rPr>
      </w:pPr>
      <w:bookmarkStart w:id="0" w:name="_GoBack"/>
      <w:bookmarkEnd w:id="0"/>
    </w:p>
    <w:p w:rsidR="00847D94" w:rsidRPr="00052314" w:rsidRDefault="00847D94" w:rsidP="00847D94">
      <w:pPr>
        <w:jc w:val="center"/>
        <w:rPr>
          <w:rFonts w:cs="Arial"/>
          <w:szCs w:val="18"/>
          <w:lang w:eastAsia="en-US"/>
        </w:rPr>
      </w:pPr>
    </w:p>
    <w:p w:rsidR="00847D94" w:rsidRPr="00052314" w:rsidRDefault="00847D94" w:rsidP="00847D94">
      <w:pPr>
        <w:spacing w:line="360" w:lineRule="auto"/>
        <w:outlineLvl w:val="0"/>
        <w:rPr>
          <w:rFonts w:cs="Arial"/>
          <w:bCs/>
          <w:kern w:val="36"/>
          <w:lang w:eastAsia="en-US"/>
        </w:rPr>
      </w:pPr>
    </w:p>
    <w:p w:rsidR="00847D94" w:rsidRPr="00052314" w:rsidRDefault="00847D94" w:rsidP="00847D94">
      <w:pPr>
        <w:numPr>
          <w:ilvl w:val="0"/>
          <w:numId w:val="5"/>
        </w:numPr>
        <w:rPr>
          <w:rFonts w:cs="Arial"/>
          <w:lang w:eastAsia="en-US"/>
        </w:rPr>
      </w:pPr>
      <w:r w:rsidRPr="00052314">
        <w:rPr>
          <w:rFonts w:cs="Arial"/>
          <w:lang w:eastAsia="en-US"/>
        </w:rPr>
        <w:t>Legea cadastrului şi a publicităţii imobiliare nr. 7/1996, republicată, cu modificările şi completările ulterioare;</w:t>
      </w:r>
    </w:p>
    <w:p w:rsidR="00847D94" w:rsidRPr="00052314" w:rsidRDefault="00847D94" w:rsidP="00847D94">
      <w:pPr>
        <w:ind w:left="720"/>
        <w:rPr>
          <w:rFonts w:cs="Arial"/>
          <w:lang w:eastAsia="en-US"/>
        </w:rPr>
      </w:pPr>
    </w:p>
    <w:p w:rsidR="00847D94" w:rsidRPr="00052314" w:rsidRDefault="00847D94" w:rsidP="00847D94">
      <w:pPr>
        <w:numPr>
          <w:ilvl w:val="0"/>
          <w:numId w:val="5"/>
        </w:numPr>
        <w:jc w:val="both"/>
        <w:outlineLvl w:val="0"/>
        <w:rPr>
          <w:rFonts w:cs="Arial"/>
          <w:lang w:eastAsia="en-US"/>
        </w:rPr>
      </w:pPr>
      <w:r w:rsidRPr="00052314">
        <w:rPr>
          <w:rFonts w:cs="Arial"/>
          <w:lang w:eastAsia="en-US"/>
        </w:rPr>
        <w:t xml:space="preserve">Hotărârea nr. 1288/2012 pentru aprobarea Regulamentului de organizare şi funcţionare a Agenţiei Naţionale de Cadastru şi Publicitate Imobiliară, republicată, cu modificările şi completările ulterioare;  </w:t>
      </w:r>
    </w:p>
    <w:p w:rsidR="00847D94" w:rsidRPr="00052314" w:rsidRDefault="00847D94" w:rsidP="00847D94">
      <w:pPr>
        <w:pStyle w:val="ListParagraph"/>
        <w:rPr>
          <w:rFonts w:cs="Arial"/>
          <w:lang w:eastAsia="en-US"/>
        </w:rPr>
      </w:pPr>
    </w:p>
    <w:p w:rsidR="00847D94" w:rsidRPr="00052314" w:rsidRDefault="00847D94" w:rsidP="00847D94">
      <w:pPr>
        <w:numPr>
          <w:ilvl w:val="0"/>
          <w:numId w:val="5"/>
        </w:numPr>
        <w:jc w:val="both"/>
        <w:outlineLvl w:val="0"/>
        <w:rPr>
          <w:rFonts w:cs="Arial"/>
          <w:lang w:eastAsia="en-US"/>
        </w:rPr>
      </w:pPr>
      <w:r w:rsidRPr="00052314">
        <w:rPr>
          <w:rFonts w:cs="Arial"/>
          <w:lang w:eastAsia="en-US"/>
        </w:rPr>
        <w:t>Ordinul Directorului General al ANCPI nr. 1521/2016, cu modificările și completările ulterioare;</w:t>
      </w:r>
    </w:p>
    <w:p w:rsidR="00847D94" w:rsidRPr="00052314" w:rsidRDefault="00847D94" w:rsidP="00847D94">
      <w:pPr>
        <w:ind w:left="720"/>
        <w:jc w:val="both"/>
        <w:outlineLvl w:val="0"/>
        <w:rPr>
          <w:rFonts w:cs="Arial"/>
          <w:lang w:eastAsia="en-US"/>
        </w:rPr>
      </w:pPr>
    </w:p>
    <w:p w:rsidR="00847D94" w:rsidRPr="00052314" w:rsidRDefault="00847D94" w:rsidP="00847D94">
      <w:pPr>
        <w:numPr>
          <w:ilvl w:val="0"/>
          <w:numId w:val="5"/>
        </w:numPr>
        <w:jc w:val="both"/>
        <w:outlineLvl w:val="0"/>
        <w:rPr>
          <w:rFonts w:cs="Arial"/>
          <w:lang w:eastAsia="en-US"/>
        </w:rPr>
      </w:pPr>
      <w:r w:rsidRPr="00052314">
        <w:rPr>
          <w:rFonts w:cs="Arial"/>
          <w:lang w:eastAsia="en-US"/>
        </w:rPr>
        <w:t>Legea Arhivelor Naţionale nr. 16/1996, republicată, cu modificările și completările ulterioare;</w:t>
      </w:r>
    </w:p>
    <w:p w:rsidR="00847D94" w:rsidRPr="00052314" w:rsidRDefault="00847D94" w:rsidP="00847D94">
      <w:pPr>
        <w:pStyle w:val="ListParagraph"/>
        <w:rPr>
          <w:rFonts w:cs="Arial"/>
          <w:lang w:eastAsia="en-US"/>
        </w:rPr>
      </w:pPr>
    </w:p>
    <w:p w:rsidR="00847D94" w:rsidRPr="00052314" w:rsidRDefault="00847D94" w:rsidP="00847D94">
      <w:pPr>
        <w:numPr>
          <w:ilvl w:val="0"/>
          <w:numId w:val="5"/>
        </w:numPr>
        <w:jc w:val="both"/>
        <w:outlineLvl w:val="0"/>
        <w:rPr>
          <w:rFonts w:cs="Arial"/>
          <w:lang w:eastAsia="en-US"/>
        </w:rPr>
      </w:pPr>
      <w:r w:rsidRPr="00052314">
        <w:rPr>
          <w:rFonts w:cs="Arial"/>
          <w:lang w:eastAsia="en-US"/>
        </w:rPr>
        <w:t>Instrucţiuni privind activitatea de arhivă la creatorii şi deţinătorii de documente, aprobate de conducerea Arhivelor Naţionale prin Ordinul de zi nr. 217/23.05.1996;</w:t>
      </w:r>
    </w:p>
    <w:p w:rsidR="00847D94" w:rsidRPr="00052314" w:rsidRDefault="00847D94" w:rsidP="00847D94">
      <w:pPr>
        <w:pStyle w:val="ListParagraph"/>
        <w:rPr>
          <w:rFonts w:cs="Arial"/>
          <w:lang w:eastAsia="en-US"/>
        </w:rPr>
      </w:pPr>
    </w:p>
    <w:p w:rsidR="00847D94" w:rsidRPr="00052314" w:rsidRDefault="00847D94" w:rsidP="00847D94">
      <w:pPr>
        <w:numPr>
          <w:ilvl w:val="0"/>
          <w:numId w:val="5"/>
        </w:numPr>
        <w:tabs>
          <w:tab w:val="left" w:pos="567"/>
          <w:tab w:val="left" w:pos="630"/>
        </w:tabs>
        <w:spacing w:line="276" w:lineRule="auto"/>
        <w:jc w:val="both"/>
        <w:rPr>
          <w:rFonts w:cs="Arial"/>
          <w:lang w:eastAsia="en-US"/>
        </w:rPr>
      </w:pPr>
      <w:r w:rsidRPr="00052314">
        <w:rPr>
          <w:rFonts w:cs="Arial"/>
          <w:lang w:eastAsia="en-US"/>
        </w:rPr>
        <w:t xml:space="preserve">  </w:t>
      </w:r>
      <w:r w:rsidRPr="00052314">
        <w:rPr>
          <w:rFonts w:cs="Arial"/>
          <w:bCs/>
          <w:lang w:eastAsia="en-US"/>
        </w:rPr>
        <w:t xml:space="preserve">Ordinul nr. 16/2019 privind aprobarea tarifelor pentru serviciile furnizate de Agenţia Naţională de Cadastru şi Publicitate Imobiliară şi instituțiile sale subordonate, </w:t>
      </w:r>
      <w:r w:rsidRPr="00052314">
        <w:rPr>
          <w:rStyle w:val="l5def1"/>
        </w:rPr>
        <w:t>cu modificările şi completările ulterioare</w:t>
      </w:r>
      <w:r w:rsidRPr="00052314">
        <w:rPr>
          <w:rFonts w:cs="Arial"/>
          <w:lang w:eastAsia="en-US"/>
        </w:rPr>
        <w:t>.</w:t>
      </w:r>
      <w:r w:rsidRPr="00052314">
        <w:rPr>
          <w:rFonts w:cs="Arial"/>
          <w:bCs/>
          <w:lang w:eastAsia="en-US"/>
        </w:rPr>
        <w:t> </w:t>
      </w:r>
    </w:p>
    <w:p w:rsidR="00847D94" w:rsidRDefault="00847D94" w:rsidP="00847D94">
      <w:pPr>
        <w:ind w:left="720"/>
        <w:jc w:val="both"/>
        <w:outlineLvl w:val="0"/>
        <w:rPr>
          <w:rFonts w:cs="Arial"/>
          <w:b/>
          <w:lang w:eastAsia="en-US"/>
        </w:rPr>
      </w:pPr>
    </w:p>
    <w:p w:rsidR="00847D94" w:rsidRDefault="00847D94" w:rsidP="00847D94">
      <w:pPr>
        <w:jc w:val="both"/>
        <w:outlineLvl w:val="0"/>
        <w:rPr>
          <w:rFonts w:cs="Arial"/>
          <w:b/>
          <w:lang w:eastAsia="en-US"/>
        </w:rPr>
      </w:pPr>
      <w:r>
        <w:rPr>
          <w:rFonts w:cs="Arial"/>
          <w:b/>
          <w:lang w:eastAsia="en-US"/>
        </w:rPr>
        <w:tab/>
      </w:r>
      <w:r w:rsidRPr="00C06E60">
        <w:rPr>
          <w:rFonts w:cs="Arial"/>
          <w:b/>
          <w:lang w:eastAsia="en-US"/>
        </w:rPr>
        <w:t xml:space="preserve"> </w:t>
      </w:r>
    </w:p>
    <w:p w:rsidR="00847D94" w:rsidRPr="00C3533A" w:rsidRDefault="00847D94" w:rsidP="00847D94">
      <w:pPr>
        <w:spacing w:line="276" w:lineRule="auto"/>
        <w:rPr>
          <w:rFonts w:cs="Arial"/>
          <w:b/>
        </w:rPr>
      </w:pPr>
      <w:r>
        <w:rPr>
          <w:b/>
        </w:rPr>
        <w:tab/>
      </w:r>
      <w:r>
        <w:rPr>
          <w:b/>
        </w:rPr>
        <w:tab/>
      </w:r>
    </w:p>
    <w:p w:rsidR="00847D94" w:rsidRDefault="00847D94" w:rsidP="00847D94">
      <w:pPr>
        <w:rPr>
          <w:rFonts w:cs="Arial"/>
          <w:b/>
        </w:rPr>
      </w:pPr>
      <w:r w:rsidRPr="00C3533A">
        <w:rPr>
          <w:rFonts w:cs="Arial"/>
          <w:b/>
        </w:rPr>
        <w:t xml:space="preserve"> </w:t>
      </w:r>
    </w:p>
    <w:sectPr w:rsidR="00847D94" w:rsidSect="00847D94">
      <w:headerReference w:type="default" r:id="rId7"/>
      <w:footerReference w:type="default" r:id="rId8"/>
      <w:pgSz w:w="12240" w:h="15840"/>
      <w:pgMar w:top="1440" w:right="1440" w:bottom="1440" w:left="1440" w:header="288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3053" w:rsidRDefault="00363053" w:rsidP="00847D94">
      <w:r>
        <w:separator/>
      </w:r>
    </w:p>
  </w:endnote>
  <w:endnote w:type="continuationSeparator" w:id="0">
    <w:p w:rsidR="00363053" w:rsidRDefault="00363053" w:rsidP="00847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7D94" w:rsidRDefault="00847D94" w:rsidP="00847D94">
    <w:pPr>
      <w:ind w:left="-270"/>
      <w:rPr>
        <w:rFonts w:cs="Arial"/>
        <w:color w:val="000000"/>
        <w:sz w:val="16"/>
        <w:szCs w:val="16"/>
        <w:lang w:val="en-US"/>
      </w:rPr>
    </w:pPr>
    <w:r>
      <w:rPr>
        <w:rFonts w:cs="Arial"/>
        <w:noProof/>
        <w:color w:val="000000"/>
        <w:sz w:val="16"/>
        <w:szCs w:val="16"/>
        <w:lang w:val="en-US" w:eastAsia="en-US"/>
      </w:rPr>
      <w:drawing>
        <wp:inline distT="0" distB="0" distL="0" distR="0">
          <wp:extent cx="6124575" cy="66675"/>
          <wp:effectExtent l="0" t="0" r="9525" b="9525"/>
          <wp:docPr id="5" name="Picture 5" descr="dun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dun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4575" cy="66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47D94" w:rsidRPr="00324057" w:rsidRDefault="00847D94" w:rsidP="00847D94">
    <w:pPr>
      <w:pStyle w:val="Subtitle"/>
      <w:spacing w:after="0"/>
      <w:ind w:left="-270"/>
      <w:jc w:val="left"/>
      <w:outlineLvl w:val="2"/>
      <w:rPr>
        <w:rFonts w:ascii="Arial" w:hAnsi="Arial" w:cs="Arial"/>
        <w:sz w:val="16"/>
        <w:szCs w:val="16"/>
      </w:rPr>
    </w:pPr>
    <w:r w:rsidRPr="00324057">
      <w:rPr>
        <w:rFonts w:ascii="Arial" w:hAnsi="Arial" w:cs="Arial"/>
        <w:sz w:val="16"/>
        <w:szCs w:val="16"/>
        <w:lang w:val="en-US"/>
      </w:rPr>
      <w:t>ANC</w:t>
    </w:r>
    <w:r>
      <w:rPr>
        <w:rFonts w:ascii="Arial" w:hAnsi="Arial" w:cs="Arial"/>
        <w:sz w:val="16"/>
        <w:szCs w:val="16"/>
        <w:lang w:val="en-US"/>
      </w:rPr>
      <w:t>PI/Str. Splaiul Independenţei, N</w:t>
    </w:r>
    <w:r w:rsidRPr="00324057">
      <w:rPr>
        <w:rFonts w:ascii="Arial" w:hAnsi="Arial" w:cs="Arial"/>
        <w:sz w:val="16"/>
        <w:szCs w:val="16"/>
        <w:lang w:val="en-US"/>
      </w:rPr>
      <w:t>r. 202 A, Etaj 1, Sector 6, Cod po</w:t>
    </w:r>
    <w:r w:rsidRPr="00324057">
      <w:rPr>
        <w:rFonts w:ascii="Arial" w:hAnsi="Arial" w:cs="Arial"/>
        <w:sz w:val="16"/>
        <w:szCs w:val="16"/>
      </w:rPr>
      <w:t>ștal</w:t>
    </w:r>
    <w:r w:rsidRPr="00324057">
      <w:rPr>
        <w:rFonts w:ascii="Arial" w:hAnsi="Arial" w:cs="Arial"/>
        <w:sz w:val="16"/>
        <w:szCs w:val="16"/>
        <w:lang w:val="en-GB"/>
      </w:rPr>
      <w:t xml:space="preserve"> 060022,</w:t>
    </w:r>
    <w:r w:rsidRPr="00324057">
      <w:rPr>
        <w:rFonts w:ascii="Arial" w:hAnsi="Arial" w:cs="Arial"/>
        <w:sz w:val="16"/>
        <w:szCs w:val="16"/>
        <w:lang w:val="en-US"/>
      </w:rPr>
      <w:t xml:space="preserve"> Bucureşti</w:t>
    </w:r>
    <w:r w:rsidRPr="00324057">
      <w:rPr>
        <w:rFonts w:ascii="Arial" w:hAnsi="Arial" w:cs="Arial"/>
        <w:sz w:val="16"/>
        <w:szCs w:val="16"/>
      </w:rPr>
      <w:t>, ROMÂNIA</w:t>
    </w:r>
    <w:r>
      <w:rPr>
        <w:rFonts w:ascii="Arial" w:hAnsi="Arial" w:cs="Arial"/>
        <w:sz w:val="16"/>
        <w:szCs w:val="16"/>
      </w:rPr>
      <w:t xml:space="preserve">   Certificat SR EN ISO 9001:2015</w:t>
    </w:r>
  </w:p>
  <w:p w:rsidR="00847D94" w:rsidRDefault="00847D94" w:rsidP="00847D94">
    <w:pPr>
      <w:pStyle w:val="Subtitle"/>
      <w:spacing w:after="0"/>
      <w:ind w:left="-270"/>
      <w:jc w:val="left"/>
      <w:outlineLvl w:val="2"/>
      <w:rPr>
        <w:rFonts w:ascii="Arial" w:hAnsi="Arial" w:cs="Arial"/>
        <w:sz w:val="16"/>
        <w:szCs w:val="16"/>
      </w:rPr>
    </w:pPr>
    <w:r w:rsidRPr="00324057">
      <w:rPr>
        <w:rFonts w:ascii="Arial" w:hAnsi="Arial" w:cs="Arial"/>
        <w:sz w:val="16"/>
        <w:szCs w:val="16"/>
      </w:rPr>
      <w:t xml:space="preserve">Telefon: (+4021) 317 73 39; Fax: (+4021) 316 52 24; e-mail: office@ancpi.ro; </w:t>
    </w:r>
    <w:hyperlink r:id="rId2" w:history="1">
      <w:r w:rsidRPr="00E75A8F">
        <w:rPr>
          <w:rStyle w:val="Hyperlink"/>
          <w:rFonts w:ascii="Arial" w:hAnsi="Arial" w:cs="Arial"/>
          <w:sz w:val="16"/>
          <w:szCs w:val="16"/>
        </w:rPr>
        <w:t>www.ancpi.ro</w:t>
      </w:r>
    </w:hyperlink>
    <w:r>
      <w:rPr>
        <w:rFonts w:ascii="Arial" w:hAnsi="Arial" w:cs="Arial"/>
        <w:sz w:val="16"/>
        <w:szCs w:val="16"/>
      </w:rPr>
      <w:t xml:space="preserve">                                        Nr. 27921/09/R</w:t>
    </w:r>
  </w:p>
  <w:p w:rsidR="00847D94" w:rsidRPr="00B77219" w:rsidRDefault="00847D94" w:rsidP="00847D94">
    <w:pPr>
      <w:tabs>
        <w:tab w:val="left" w:pos="8760"/>
      </w:tabs>
      <w:ind w:left="-270"/>
      <w:rPr>
        <w:i/>
        <w:color w:val="2E74B5"/>
        <w:sz w:val="22"/>
        <w:szCs w:val="22"/>
        <w:lang w:val="en-US"/>
      </w:rPr>
    </w:pPr>
    <w:r w:rsidRPr="00B77219">
      <w:rPr>
        <w:i/>
        <w:color w:val="2E74B5"/>
        <w:sz w:val="22"/>
        <w:szCs w:val="22"/>
      </w:rPr>
      <w:t>Extrase de carte funciară pentru informare online</w:t>
    </w:r>
    <w:r>
      <w:rPr>
        <w:i/>
        <w:color w:val="2E74B5"/>
        <w:sz w:val="22"/>
        <w:szCs w:val="22"/>
        <w:lang w:val="en-US"/>
      </w:rPr>
      <w:t xml:space="preserve">: </w:t>
    </w:r>
    <w:r w:rsidRPr="002E013A">
      <w:rPr>
        <w:b/>
        <w:i/>
        <w:color w:val="2E74B5"/>
        <w:sz w:val="22"/>
        <w:szCs w:val="22"/>
        <w:lang w:val="en-US"/>
      </w:rPr>
      <w:t>ePay.ancpi.ro</w:t>
    </w:r>
    <w:r>
      <w:rPr>
        <w:b/>
        <w:i/>
        <w:color w:val="2E74B5"/>
        <w:sz w:val="22"/>
        <w:szCs w:val="22"/>
        <w:lang w:val="en-US"/>
      </w:rPr>
      <w:tab/>
    </w:r>
  </w:p>
  <w:p w:rsidR="00847D94" w:rsidRDefault="00847D9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3053" w:rsidRDefault="00363053" w:rsidP="00847D94">
      <w:r>
        <w:separator/>
      </w:r>
    </w:p>
  </w:footnote>
  <w:footnote w:type="continuationSeparator" w:id="0">
    <w:p w:rsidR="00363053" w:rsidRDefault="00363053" w:rsidP="00847D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7D94" w:rsidRDefault="00847D94" w:rsidP="00847D94">
    <w:pPr>
      <w:pStyle w:val="Header"/>
      <w:tabs>
        <w:tab w:val="left" w:pos="1080"/>
      </w:tabs>
      <w:ind w:left="-630"/>
    </w:pPr>
    <w:r w:rsidRPr="00AB52F3">
      <w:rPr>
        <w:noProof/>
        <w:lang w:val="en-US" w:eastAsia="en-US"/>
      </w:rPr>
      <w:drawing>
        <wp:inline distT="0" distB="0" distL="0" distR="0" wp14:anchorId="40091ED2" wp14:editId="38F02792">
          <wp:extent cx="857250" cy="857250"/>
          <wp:effectExtent l="0" t="0" r="0" b="0"/>
          <wp:docPr id="4" name="Picture 4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</w:t>
    </w:r>
    <w:r>
      <w:tab/>
      <w:t xml:space="preserve">     </w:t>
    </w:r>
    <w:r w:rsidRPr="006111CA">
      <w:rPr>
        <w:noProof/>
        <w:lang w:val="en-US" w:eastAsia="en-US"/>
      </w:rPr>
      <w:drawing>
        <wp:inline distT="0" distB="0" distL="0" distR="0" wp14:anchorId="698314FD" wp14:editId="64C90C3E">
          <wp:extent cx="904875" cy="904875"/>
          <wp:effectExtent l="0" t="0" r="0" b="0"/>
          <wp:docPr id="3" name="Picture 3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</w:p>
  <w:p w:rsidR="00847D94" w:rsidRDefault="00847D9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0C20B4"/>
    <w:multiLevelType w:val="hybridMultilevel"/>
    <w:tmpl w:val="B420E6E4"/>
    <w:lvl w:ilvl="0" w:tplc="5BB6AAA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C4380E"/>
    <w:multiLevelType w:val="multilevel"/>
    <w:tmpl w:val="3D928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5" w:hanging="495"/>
      </w:pPr>
      <w:rPr>
        <w:rFonts w:hint="default"/>
        <w:color w:val="auto"/>
        <w:sz w:val="22"/>
      </w:rPr>
    </w:lvl>
    <w:lvl w:ilvl="2">
      <w:start w:val="1"/>
      <w:numFmt w:val="decimal"/>
      <w:isLgl/>
      <w:lvlText w:val="%1.%2.%3"/>
      <w:lvlJc w:val="left"/>
      <w:pPr>
        <w:ind w:left="81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"/>
      <w:lvlJc w:val="left"/>
      <w:pPr>
        <w:ind w:left="81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"/>
      <w:lvlJc w:val="left"/>
      <w:pPr>
        <w:ind w:left="117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"/>
      <w:lvlJc w:val="left"/>
      <w:pPr>
        <w:ind w:left="117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"/>
      <w:lvlJc w:val="left"/>
      <w:pPr>
        <w:ind w:left="153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"/>
      <w:lvlJc w:val="left"/>
      <w:pPr>
        <w:ind w:left="153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1890" w:hanging="1800"/>
      </w:pPr>
      <w:rPr>
        <w:rFonts w:hint="default"/>
        <w:color w:val="auto"/>
        <w:sz w:val="22"/>
      </w:rPr>
    </w:lvl>
  </w:abstractNum>
  <w:abstractNum w:abstractNumId="2">
    <w:nsid w:val="08682B0E"/>
    <w:multiLevelType w:val="hybridMultilevel"/>
    <w:tmpl w:val="5FB8B15E"/>
    <w:lvl w:ilvl="0" w:tplc="A246D120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1A1C6B65"/>
    <w:multiLevelType w:val="hybridMultilevel"/>
    <w:tmpl w:val="3E1C3634"/>
    <w:lvl w:ilvl="0" w:tplc="A12A2FD0">
      <w:start w:val="1"/>
      <w:numFmt w:val="decimal"/>
      <w:lvlText w:val="%1."/>
      <w:lvlJc w:val="left"/>
      <w:pPr>
        <w:ind w:left="1428" w:hanging="360"/>
      </w:pPr>
      <w:rPr>
        <w:rFonts w:cs="Times New Roman" w:hint="default"/>
      </w:rPr>
    </w:lvl>
    <w:lvl w:ilvl="1" w:tplc="A12A2FD0">
      <w:start w:val="1"/>
      <w:numFmt w:val="decimal"/>
      <w:lvlText w:val="%2."/>
      <w:lvlJc w:val="left"/>
      <w:pPr>
        <w:ind w:left="2148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292E76F7"/>
    <w:multiLevelType w:val="hybridMultilevel"/>
    <w:tmpl w:val="1B2A6E14"/>
    <w:lvl w:ilvl="0" w:tplc="218EAF56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5">
    <w:nsid w:val="38694A91"/>
    <w:multiLevelType w:val="hybridMultilevel"/>
    <w:tmpl w:val="9F9CAB1A"/>
    <w:lvl w:ilvl="0" w:tplc="BBC879F4">
      <w:start w:val="4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189"/>
    <w:rsid w:val="00052314"/>
    <w:rsid w:val="001A1600"/>
    <w:rsid w:val="002B3189"/>
    <w:rsid w:val="00363053"/>
    <w:rsid w:val="005B3DA9"/>
    <w:rsid w:val="005F6AEC"/>
    <w:rsid w:val="00847D94"/>
    <w:rsid w:val="00880DA4"/>
    <w:rsid w:val="00954381"/>
    <w:rsid w:val="00E51B89"/>
    <w:rsid w:val="00E81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2F420B-8BE2-400C-A4E0-9A2E8EA59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7D94"/>
    <w:pPr>
      <w:spacing w:after="0" w:line="240" w:lineRule="auto"/>
    </w:pPr>
    <w:rPr>
      <w:rFonts w:ascii="Arial" w:eastAsia="Times New Roman" w:hAnsi="Arial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7D9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7D94"/>
  </w:style>
  <w:style w:type="paragraph" w:styleId="Footer">
    <w:name w:val="footer"/>
    <w:basedOn w:val="Normal"/>
    <w:link w:val="FooterChar"/>
    <w:uiPriority w:val="99"/>
    <w:unhideWhenUsed/>
    <w:rsid w:val="00847D9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7D94"/>
  </w:style>
  <w:style w:type="paragraph" w:styleId="Subtitle">
    <w:name w:val="Subtitle"/>
    <w:basedOn w:val="Normal"/>
    <w:next w:val="Normal"/>
    <w:link w:val="SubtitleChar"/>
    <w:qFormat/>
    <w:rsid w:val="00847D94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rsid w:val="00847D94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847D94"/>
    <w:rPr>
      <w:color w:val="0000FF"/>
      <w:u w:val="single"/>
    </w:rPr>
  </w:style>
  <w:style w:type="character" w:customStyle="1" w:styleId="l5def1">
    <w:name w:val="l5def1"/>
    <w:rsid w:val="00847D94"/>
    <w:rPr>
      <w:rFonts w:ascii="Arial" w:hAnsi="Arial" w:cs="Arial" w:hint="default"/>
      <w:color w:val="00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847D9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405</Words>
  <Characters>2311</Characters>
  <Application>Microsoft Office Word</Application>
  <DocSecurity>0</DocSecurity>
  <Lines>19</Lines>
  <Paragraphs>5</Paragraphs>
  <ScaleCrop>false</ScaleCrop>
  <Company/>
  <LinksUpToDate>false</LinksUpToDate>
  <CharactersWithSpaces>2711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 Dragomir</dc:creator>
  <cp:keywords/>
  <dc:description/>
  <cp:lastModifiedBy>Diana Platon</cp:lastModifiedBy>
  <cp:revision>10</cp:revision>
  <dcterms:created xsi:type="dcterms:W3CDTF">2023-12-28T11:24:00Z</dcterms:created>
  <dcterms:modified xsi:type="dcterms:W3CDTF">2024-03-06T09:17:00Z</dcterms:modified>
</cp:coreProperties>
</file>