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613" w:rsidRPr="009D583B" w:rsidRDefault="00753613" w:rsidP="00753613">
      <w:pPr>
        <w:rPr>
          <w:rFonts w:ascii="Trebuchet MS" w:hAnsi="Trebuchet MS"/>
        </w:rPr>
      </w:pPr>
    </w:p>
    <w:p w:rsidR="00753613" w:rsidRPr="009D583B" w:rsidRDefault="00753613" w:rsidP="00753613">
      <w:pPr>
        <w:ind w:right="325"/>
        <w:rPr>
          <w:rFonts w:ascii="Trebuchet MS" w:hAnsi="Trebuchet MS"/>
        </w:rPr>
      </w:pPr>
    </w:p>
    <w:p w:rsidR="00753613" w:rsidRPr="009D583B" w:rsidRDefault="00753613" w:rsidP="00D22110">
      <w:pPr>
        <w:ind w:right="325"/>
        <w:jc w:val="center"/>
        <w:rPr>
          <w:rFonts w:ascii="Trebuchet MS" w:hAnsi="Trebuchet MS"/>
          <w:b/>
        </w:rPr>
      </w:pPr>
      <w:r w:rsidRPr="009D583B">
        <w:rPr>
          <w:rFonts w:ascii="Trebuchet MS" w:hAnsi="Trebuchet MS"/>
          <w:b/>
        </w:rPr>
        <w:t>BIBLIOGRAFIE</w:t>
      </w:r>
    </w:p>
    <w:p w:rsidR="00753613" w:rsidRPr="009D583B" w:rsidRDefault="00753613" w:rsidP="00753613">
      <w:pPr>
        <w:ind w:right="325"/>
        <w:jc w:val="center"/>
        <w:rPr>
          <w:rFonts w:ascii="Trebuchet MS" w:hAnsi="Trebuchet MS"/>
          <w:b/>
        </w:rPr>
      </w:pPr>
      <w:r w:rsidRPr="009D583B">
        <w:rPr>
          <w:rFonts w:ascii="Trebuchet MS" w:hAnsi="Trebuchet MS"/>
          <w:b/>
        </w:rPr>
        <w:t>pentru concursul de ocupare a postului vacant de registrator</w:t>
      </w:r>
      <w:r w:rsidR="00B9721B">
        <w:rPr>
          <w:rFonts w:ascii="Trebuchet MS" w:hAnsi="Trebuchet MS"/>
          <w:b/>
        </w:rPr>
        <w:t xml:space="preserve"> </w:t>
      </w:r>
      <w:r w:rsidR="00B9721B" w:rsidRPr="00B9721B">
        <w:rPr>
          <w:rFonts w:ascii="Trebuchet MS" w:hAnsi="Trebuchet MS"/>
          <w:b/>
        </w:rPr>
        <w:t xml:space="preserve">de carte funciară </w:t>
      </w:r>
      <w:r w:rsidRPr="009D583B">
        <w:rPr>
          <w:rFonts w:ascii="Trebuchet MS" w:hAnsi="Trebuchet MS"/>
          <w:b/>
        </w:rPr>
        <w:t>gradul</w:t>
      </w:r>
      <w:r w:rsidR="00B9721B">
        <w:rPr>
          <w:rFonts w:ascii="Trebuchet MS" w:hAnsi="Trebuchet MS"/>
          <w:b/>
        </w:rPr>
        <w:t xml:space="preserve"> </w:t>
      </w:r>
      <w:r w:rsidRPr="009D583B">
        <w:rPr>
          <w:rFonts w:ascii="Trebuchet MS" w:hAnsi="Trebuchet MS"/>
          <w:b/>
        </w:rPr>
        <w:t>IA</w:t>
      </w:r>
      <w:r w:rsidR="00B9721B">
        <w:rPr>
          <w:rFonts w:ascii="Trebuchet MS" w:hAnsi="Trebuchet MS"/>
          <w:b/>
        </w:rPr>
        <w:t xml:space="preserve"> </w:t>
      </w:r>
      <w:r w:rsidRPr="009D583B">
        <w:rPr>
          <w:rFonts w:ascii="Trebuchet MS" w:hAnsi="Trebuchet MS"/>
          <w:b/>
        </w:rPr>
        <w:t xml:space="preserve">din cadrul </w:t>
      </w:r>
      <w:r w:rsidRPr="009D583B">
        <w:rPr>
          <w:rFonts w:ascii="Trebuchet MS" w:hAnsi="Trebuchet MS"/>
          <w:b/>
          <w:bCs/>
        </w:rPr>
        <w:t xml:space="preserve">Oficiului de Cadastru și Publicitate Imobiliară </w:t>
      </w:r>
      <w:r>
        <w:rPr>
          <w:rFonts w:ascii="Trebuchet MS" w:hAnsi="Trebuchet MS"/>
          <w:b/>
          <w:bCs/>
        </w:rPr>
        <w:t>Ilfov</w:t>
      </w:r>
      <w:r w:rsidRPr="009D583B">
        <w:rPr>
          <w:rFonts w:ascii="Trebuchet MS" w:hAnsi="Trebuchet MS"/>
          <w:b/>
          <w:bCs/>
        </w:rPr>
        <w:t xml:space="preserve"> </w:t>
      </w:r>
      <w:r w:rsidR="00B9721B" w:rsidRPr="00B9721B">
        <w:rPr>
          <w:rFonts w:ascii="Trebuchet MS" w:hAnsi="Trebuchet MS"/>
          <w:b/>
          <w:bCs/>
        </w:rPr>
        <w:t xml:space="preserve">– Serviciul Publicitate Imobiliară - </w:t>
      </w:r>
      <w:r w:rsidRPr="009D583B">
        <w:rPr>
          <w:rFonts w:ascii="Trebuchet MS" w:hAnsi="Trebuchet MS"/>
          <w:b/>
        </w:rPr>
        <w:t xml:space="preserve">Biroul de Cadastru și Publicitate Imobiliară </w:t>
      </w:r>
      <w:r>
        <w:rPr>
          <w:rFonts w:ascii="Trebuchet MS" w:hAnsi="Trebuchet MS"/>
          <w:b/>
        </w:rPr>
        <w:t>Buftea</w:t>
      </w:r>
      <w:r w:rsidRPr="009D583B">
        <w:rPr>
          <w:rFonts w:ascii="Trebuchet MS" w:hAnsi="Trebuchet MS"/>
          <w:b/>
        </w:rPr>
        <w:t xml:space="preserve">, cu încadrare pe perioadă </w:t>
      </w:r>
      <w:r w:rsidRPr="009C19BB">
        <w:rPr>
          <w:rFonts w:ascii="Trebuchet MS" w:hAnsi="Trebuchet MS"/>
          <w:b/>
        </w:rPr>
        <w:t>nedeterminată</w:t>
      </w:r>
      <w:r w:rsidR="00B9721B">
        <w:rPr>
          <w:rFonts w:ascii="Trebuchet MS" w:hAnsi="Trebuchet MS"/>
          <w:b/>
        </w:rPr>
        <w:t xml:space="preserve"> </w:t>
      </w:r>
    </w:p>
    <w:p w:rsidR="00753613" w:rsidRPr="009D583B" w:rsidRDefault="00753613" w:rsidP="00753613">
      <w:pPr>
        <w:jc w:val="center"/>
        <w:rPr>
          <w:rFonts w:ascii="Trebuchet MS" w:hAnsi="Trebuchet MS"/>
          <w:b/>
        </w:rPr>
      </w:pPr>
    </w:p>
    <w:p w:rsidR="00753613" w:rsidRPr="009D583B" w:rsidRDefault="00753613" w:rsidP="00753613">
      <w:pPr>
        <w:jc w:val="both"/>
        <w:rPr>
          <w:rFonts w:ascii="Trebuchet MS" w:hAnsi="Trebuchet MS"/>
          <w:b/>
        </w:rPr>
      </w:pPr>
    </w:p>
    <w:p w:rsidR="00753613" w:rsidRPr="009D583B" w:rsidRDefault="00753613" w:rsidP="00753613">
      <w:pPr>
        <w:jc w:val="both"/>
        <w:rPr>
          <w:rFonts w:ascii="Trebuchet MS" w:hAnsi="Trebuchet MS"/>
          <w:b/>
          <w:u w:val="single"/>
        </w:rPr>
      </w:pPr>
    </w:p>
    <w:p w:rsidR="00753613" w:rsidRPr="009D583B" w:rsidRDefault="00753613" w:rsidP="00753613">
      <w:pPr>
        <w:ind w:right="325"/>
        <w:jc w:val="both"/>
        <w:rPr>
          <w:rFonts w:ascii="Trebuchet MS" w:hAnsi="Trebuchet MS"/>
          <w:u w:val="single"/>
        </w:rPr>
      </w:pPr>
    </w:p>
    <w:p w:rsidR="00753613" w:rsidRPr="009D583B" w:rsidRDefault="00753613" w:rsidP="00753613">
      <w:pPr>
        <w:pStyle w:val="NoSpacing"/>
        <w:ind w:right="325"/>
        <w:jc w:val="both"/>
        <w:rPr>
          <w:rFonts w:ascii="Trebuchet MS" w:eastAsia="Arial Unicode MS" w:hAnsi="Trebuchet MS" w:cs="Arial"/>
          <w:sz w:val="24"/>
          <w:szCs w:val="24"/>
          <w:lang w:val="ro-RO"/>
        </w:rPr>
      </w:pPr>
      <w:r w:rsidRPr="009D583B">
        <w:rPr>
          <w:rFonts w:ascii="Trebuchet MS" w:eastAsia="Arial Unicode MS" w:hAnsi="Trebuchet MS" w:cs="Arial"/>
          <w:sz w:val="24"/>
          <w:szCs w:val="24"/>
          <w:lang w:val="ro-RO"/>
        </w:rPr>
        <w:t>1. Codul civil;</w:t>
      </w:r>
    </w:p>
    <w:p w:rsidR="00753613" w:rsidRPr="009D583B" w:rsidRDefault="00753613" w:rsidP="00753613">
      <w:pPr>
        <w:pStyle w:val="NoSpacing"/>
        <w:ind w:right="325"/>
        <w:jc w:val="both"/>
        <w:rPr>
          <w:rFonts w:ascii="Trebuchet MS" w:eastAsia="Arial Unicode MS" w:hAnsi="Trebuchet MS" w:cs="Arial"/>
          <w:sz w:val="24"/>
          <w:szCs w:val="24"/>
          <w:lang w:val="ro-RO"/>
        </w:rPr>
      </w:pPr>
    </w:p>
    <w:p w:rsidR="00753613" w:rsidRPr="009D583B" w:rsidRDefault="00753613" w:rsidP="00753613">
      <w:pPr>
        <w:pStyle w:val="NoSpacing"/>
        <w:ind w:right="325"/>
        <w:jc w:val="both"/>
        <w:rPr>
          <w:rFonts w:ascii="Trebuchet MS" w:eastAsia="Arial Unicode MS" w:hAnsi="Trebuchet MS" w:cs="Arial"/>
          <w:sz w:val="24"/>
          <w:szCs w:val="24"/>
          <w:lang w:val="ro-RO"/>
        </w:rPr>
      </w:pPr>
      <w:r w:rsidRPr="009D583B">
        <w:rPr>
          <w:rFonts w:ascii="Trebuchet MS" w:eastAsia="Arial Unicode MS" w:hAnsi="Trebuchet MS" w:cs="Arial"/>
          <w:sz w:val="24"/>
          <w:szCs w:val="24"/>
          <w:lang w:val="ro-RO"/>
        </w:rPr>
        <w:t>2. Codul de pro</w:t>
      </w:r>
      <w:r>
        <w:rPr>
          <w:rFonts w:ascii="Trebuchet MS" w:eastAsia="Arial Unicode MS" w:hAnsi="Trebuchet MS" w:cs="Arial"/>
          <w:sz w:val="24"/>
          <w:szCs w:val="24"/>
          <w:lang w:val="ro-RO"/>
        </w:rPr>
        <w:t>cedură</w:t>
      </w:r>
      <w:r w:rsidRPr="009D583B">
        <w:rPr>
          <w:rFonts w:ascii="Trebuchet MS" w:eastAsia="Arial Unicode MS" w:hAnsi="Trebuchet MS" w:cs="Arial"/>
          <w:sz w:val="24"/>
          <w:szCs w:val="24"/>
          <w:lang w:val="ro-RO"/>
        </w:rPr>
        <w:t xml:space="preserve"> civilă;</w:t>
      </w:r>
    </w:p>
    <w:p w:rsidR="00753613" w:rsidRPr="009D583B" w:rsidRDefault="00753613" w:rsidP="00753613">
      <w:pPr>
        <w:pStyle w:val="NoSpacing"/>
        <w:ind w:right="325"/>
        <w:jc w:val="both"/>
        <w:rPr>
          <w:rFonts w:ascii="Trebuchet MS" w:eastAsia="Arial Unicode MS" w:hAnsi="Trebuchet MS" w:cs="Arial"/>
          <w:sz w:val="24"/>
          <w:szCs w:val="24"/>
          <w:lang w:val="ro-RO"/>
        </w:rPr>
      </w:pPr>
    </w:p>
    <w:p w:rsidR="00753613" w:rsidRPr="009D583B" w:rsidRDefault="00753613" w:rsidP="00753613">
      <w:pPr>
        <w:autoSpaceDE w:val="0"/>
        <w:autoSpaceDN w:val="0"/>
        <w:adjustRightInd w:val="0"/>
        <w:ind w:right="325"/>
        <w:jc w:val="both"/>
        <w:rPr>
          <w:rFonts w:ascii="Trebuchet MS" w:eastAsia="Arial Unicode MS" w:hAnsi="Trebuchet MS"/>
          <w:bCs/>
        </w:rPr>
      </w:pPr>
      <w:r w:rsidRPr="009D583B">
        <w:rPr>
          <w:rFonts w:ascii="Trebuchet MS" w:eastAsia="Arial Unicode MS" w:hAnsi="Trebuchet MS"/>
        </w:rPr>
        <w:t>3.</w:t>
      </w:r>
      <w:r w:rsidRPr="009D583B">
        <w:rPr>
          <w:rFonts w:ascii="Trebuchet MS" w:eastAsia="Arial Unicode MS" w:hAnsi="Trebuchet MS"/>
          <w:bCs/>
        </w:rPr>
        <w:t xml:space="preserve"> Legea nr. 71/2011 pentru punerea în aplicare a Legii nr. 287/2009 privind Codul civil, cu modificările și completările  ulterioare;</w:t>
      </w:r>
    </w:p>
    <w:p w:rsidR="00753613" w:rsidRPr="009D583B" w:rsidRDefault="00753613" w:rsidP="00753613">
      <w:pPr>
        <w:autoSpaceDE w:val="0"/>
        <w:autoSpaceDN w:val="0"/>
        <w:adjustRightInd w:val="0"/>
        <w:ind w:right="325"/>
        <w:jc w:val="both"/>
        <w:rPr>
          <w:rFonts w:ascii="Trebuchet MS" w:eastAsia="Arial Unicode MS" w:hAnsi="Trebuchet MS"/>
          <w:bCs/>
        </w:rPr>
      </w:pPr>
    </w:p>
    <w:p w:rsidR="00753613" w:rsidRPr="009D583B" w:rsidRDefault="00753613" w:rsidP="00753613">
      <w:pPr>
        <w:autoSpaceDE w:val="0"/>
        <w:autoSpaceDN w:val="0"/>
        <w:adjustRightInd w:val="0"/>
        <w:ind w:right="325"/>
        <w:jc w:val="both"/>
        <w:rPr>
          <w:rFonts w:ascii="Trebuchet MS" w:eastAsia="Arial Unicode MS" w:hAnsi="Trebuchet MS"/>
          <w:bCs/>
        </w:rPr>
      </w:pPr>
      <w:r w:rsidRPr="009D583B">
        <w:rPr>
          <w:rFonts w:ascii="Trebuchet MS" w:eastAsia="Arial Unicode MS" w:hAnsi="Trebuchet MS"/>
          <w:bCs/>
        </w:rPr>
        <w:t>4. Legea nr. 76/2012 pentru punerea în aplicare a Legii nr. 134/2010 privind Codul de procedura civilă, cu modificările și completări ulterioare;</w:t>
      </w:r>
    </w:p>
    <w:p w:rsidR="00753613" w:rsidRPr="009D583B" w:rsidRDefault="00753613" w:rsidP="00753613">
      <w:pPr>
        <w:autoSpaceDE w:val="0"/>
        <w:autoSpaceDN w:val="0"/>
        <w:adjustRightInd w:val="0"/>
        <w:ind w:right="325"/>
        <w:jc w:val="both"/>
        <w:rPr>
          <w:rFonts w:ascii="Trebuchet MS" w:eastAsia="Arial Unicode MS" w:hAnsi="Trebuchet MS"/>
          <w:bCs/>
        </w:rPr>
      </w:pPr>
    </w:p>
    <w:p w:rsidR="00753613" w:rsidRPr="009D583B" w:rsidRDefault="00753613" w:rsidP="00753613">
      <w:pPr>
        <w:autoSpaceDE w:val="0"/>
        <w:autoSpaceDN w:val="0"/>
        <w:adjustRightInd w:val="0"/>
        <w:ind w:right="325"/>
        <w:jc w:val="both"/>
        <w:rPr>
          <w:rFonts w:ascii="Trebuchet MS" w:eastAsia="Arial Unicode MS" w:hAnsi="Trebuchet MS"/>
          <w:bCs/>
        </w:rPr>
      </w:pPr>
      <w:r w:rsidRPr="009D583B">
        <w:rPr>
          <w:rFonts w:ascii="Trebuchet MS" w:eastAsia="Arial Unicode MS" w:hAnsi="Trebuchet MS"/>
          <w:bCs/>
        </w:rPr>
        <w:t>5. Legea cadastrului și a publicității imobiliare nr. 7/1996, republicată, cu modificările și completările ulterioare;</w:t>
      </w:r>
    </w:p>
    <w:p w:rsidR="00753613" w:rsidRPr="009D583B" w:rsidRDefault="00753613" w:rsidP="00753613">
      <w:pPr>
        <w:autoSpaceDE w:val="0"/>
        <w:autoSpaceDN w:val="0"/>
        <w:adjustRightInd w:val="0"/>
        <w:ind w:right="325"/>
        <w:jc w:val="both"/>
        <w:rPr>
          <w:rFonts w:ascii="Trebuchet MS" w:eastAsia="Arial Unicode MS" w:hAnsi="Trebuchet MS"/>
          <w:bCs/>
        </w:rPr>
      </w:pPr>
    </w:p>
    <w:p w:rsidR="00753613" w:rsidRPr="009D583B" w:rsidRDefault="00753613" w:rsidP="00753613">
      <w:pPr>
        <w:autoSpaceDE w:val="0"/>
        <w:autoSpaceDN w:val="0"/>
        <w:adjustRightInd w:val="0"/>
        <w:ind w:right="325"/>
        <w:jc w:val="both"/>
        <w:rPr>
          <w:rFonts w:ascii="Trebuchet MS" w:eastAsia="Arial Unicode MS" w:hAnsi="Trebuchet MS"/>
          <w:bCs/>
        </w:rPr>
      </w:pPr>
      <w:r w:rsidRPr="009D583B">
        <w:rPr>
          <w:rFonts w:ascii="Trebuchet MS" w:eastAsia="Arial Unicode MS" w:hAnsi="Trebuchet MS"/>
          <w:bCs/>
        </w:rPr>
        <w:t>6.</w:t>
      </w:r>
      <w:r w:rsidRPr="009D583B">
        <w:rPr>
          <w:rFonts w:ascii="Trebuchet MS" w:hAnsi="Trebuchet MS"/>
          <w:bCs/>
          <w:color w:val="00008B"/>
          <w:shd w:val="clear" w:color="auto" w:fill="FFFFFF"/>
        </w:rPr>
        <w:t xml:space="preserve"> </w:t>
      </w:r>
      <w:hyperlink r:id="rId6" w:history="1">
        <w:r w:rsidRPr="009D583B">
          <w:rPr>
            <w:rStyle w:val="Hyperlink"/>
            <w:rFonts w:ascii="Trebuchet MS" w:hAnsi="Trebuchet MS"/>
            <w:bCs/>
            <w:color w:val="auto"/>
            <w:u w:val="none"/>
            <w:bdr w:val="none" w:sz="0" w:space="0" w:color="auto" w:frame="1"/>
            <w:shd w:val="clear" w:color="auto" w:fill="FFFFFF"/>
          </w:rPr>
          <w:t>Regulamentul</w:t>
        </w:r>
      </w:hyperlink>
      <w:r w:rsidRPr="009D583B">
        <w:rPr>
          <w:rFonts w:ascii="Trebuchet MS" w:hAnsi="Trebuchet MS"/>
        </w:rPr>
        <w:t xml:space="preserve"> </w:t>
      </w:r>
      <w:r w:rsidRPr="009D583B">
        <w:rPr>
          <w:rFonts w:ascii="Trebuchet MS" w:hAnsi="Trebuchet MS"/>
          <w:bCs/>
          <w:shd w:val="clear" w:color="auto" w:fill="FFFFFF"/>
        </w:rPr>
        <w:t>de recepție și înscriere în evidențele de cadastru și carte funciară</w:t>
      </w:r>
      <w:r w:rsidRPr="009D583B">
        <w:rPr>
          <w:rFonts w:ascii="Trebuchet MS" w:eastAsia="Arial Unicode MS" w:hAnsi="Trebuchet MS"/>
          <w:bCs/>
        </w:rPr>
        <w:t>, aprobat prin Ordinul nr. 600/2023 al Directorului general al Agenției Naționale de Cadastru și Publicitate Imobiliara, cu modificările și completările ulterioare;</w:t>
      </w:r>
    </w:p>
    <w:p w:rsidR="00753613" w:rsidRPr="009D583B" w:rsidRDefault="00753613" w:rsidP="00753613">
      <w:pPr>
        <w:autoSpaceDE w:val="0"/>
        <w:autoSpaceDN w:val="0"/>
        <w:adjustRightInd w:val="0"/>
        <w:ind w:right="325"/>
        <w:jc w:val="both"/>
        <w:rPr>
          <w:rFonts w:ascii="Trebuchet MS" w:eastAsia="Arial Unicode MS" w:hAnsi="Trebuchet MS"/>
          <w:bCs/>
        </w:rPr>
      </w:pPr>
    </w:p>
    <w:p w:rsidR="00753613" w:rsidRPr="009D583B" w:rsidRDefault="00753613" w:rsidP="00753613">
      <w:pPr>
        <w:ind w:right="325"/>
        <w:jc w:val="both"/>
        <w:rPr>
          <w:rFonts w:ascii="Trebuchet MS" w:eastAsia="Arial Unicode MS" w:hAnsi="Trebuchet MS"/>
          <w:bCs/>
          <w:color w:val="000000"/>
        </w:rPr>
      </w:pPr>
      <w:r w:rsidRPr="009D583B">
        <w:rPr>
          <w:rFonts w:ascii="Trebuchet MS" w:eastAsia="Arial Unicode MS" w:hAnsi="Trebuchet MS"/>
          <w:bCs/>
          <w:color w:val="000000"/>
        </w:rPr>
        <w:t>7.</w:t>
      </w:r>
      <w:r w:rsidRPr="009D583B">
        <w:rPr>
          <w:rFonts w:ascii="Trebuchet MS" w:hAnsi="Trebuchet MS"/>
          <w:b/>
        </w:rPr>
        <w:t xml:space="preserve"> </w:t>
      </w:r>
      <w:r w:rsidRPr="009D583B">
        <w:rPr>
          <w:rFonts w:ascii="Trebuchet MS" w:hAnsi="Trebuchet MS"/>
        </w:rPr>
        <w:t>Regulamentul de organizare și funcționare al oficiilor de cadastru si publicitate imobiliară</w:t>
      </w:r>
      <w:r w:rsidRPr="009D583B">
        <w:rPr>
          <w:rFonts w:ascii="Trebuchet MS" w:eastAsia="Arial Unicode MS" w:hAnsi="Trebuchet MS"/>
          <w:b/>
          <w:bCs/>
          <w:color w:val="000000"/>
        </w:rPr>
        <w:t xml:space="preserve"> </w:t>
      </w:r>
      <w:r w:rsidRPr="009D583B">
        <w:rPr>
          <w:rFonts w:ascii="Trebuchet MS" w:eastAsia="Arial Unicode MS" w:hAnsi="Trebuchet MS"/>
          <w:bCs/>
          <w:color w:val="000000"/>
        </w:rPr>
        <w:t>aprobat prin Ordinul nr. 1445/2016 privind aprobarea organigramei oficiilor de cadastru și publicitate imobiliară, a Centrului Național de Cartografie, precum și a regulamentelor de organizare și funcționare a acestora, cu modificările și completările ulterioare;</w:t>
      </w:r>
    </w:p>
    <w:p w:rsidR="00753613" w:rsidRPr="009D583B" w:rsidRDefault="00753613" w:rsidP="00753613">
      <w:pPr>
        <w:ind w:right="325"/>
        <w:jc w:val="both"/>
        <w:rPr>
          <w:rFonts w:ascii="Trebuchet MS" w:eastAsia="Arial Unicode MS" w:hAnsi="Trebuchet MS"/>
          <w:bCs/>
          <w:color w:val="000000"/>
        </w:rPr>
      </w:pPr>
      <w:r w:rsidRPr="009D583B">
        <w:rPr>
          <w:rFonts w:ascii="Trebuchet MS" w:eastAsia="Arial Unicode MS" w:hAnsi="Trebuchet MS"/>
          <w:bCs/>
          <w:color w:val="000000"/>
        </w:rPr>
        <w:t xml:space="preserve">      </w:t>
      </w:r>
    </w:p>
    <w:p w:rsidR="00753613" w:rsidRPr="009D583B" w:rsidRDefault="00753613" w:rsidP="00753613">
      <w:pPr>
        <w:autoSpaceDE w:val="0"/>
        <w:autoSpaceDN w:val="0"/>
        <w:adjustRightInd w:val="0"/>
        <w:ind w:right="325"/>
        <w:jc w:val="both"/>
        <w:rPr>
          <w:rFonts w:ascii="Trebuchet MS" w:hAnsi="Trebuchet MS"/>
          <w:bCs/>
        </w:rPr>
      </w:pPr>
      <w:r w:rsidRPr="009D583B">
        <w:rPr>
          <w:rFonts w:ascii="Trebuchet MS" w:eastAsia="Arial Unicode MS" w:hAnsi="Trebuchet MS"/>
          <w:bCs/>
        </w:rPr>
        <w:t xml:space="preserve">8. </w:t>
      </w:r>
      <w:r w:rsidRPr="009D583B">
        <w:rPr>
          <w:rFonts w:ascii="Trebuchet MS" w:hAnsi="Trebuchet MS"/>
          <w:bCs/>
        </w:rPr>
        <w:t>Regulamentul de organizare și funcționare al Agenției Naționale de Cadastru și Publicitate imobiliară, republicat, aprobat prin Hotărârea Guvernului nr. 1288/2012;</w:t>
      </w:r>
    </w:p>
    <w:p w:rsidR="00753613" w:rsidRPr="009D583B" w:rsidRDefault="00753613" w:rsidP="00753613">
      <w:pPr>
        <w:autoSpaceDE w:val="0"/>
        <w:autoSpaceDN w:val="0"/>
        <w:adjustRightInd w:val="0"/>
        <w:ind w:right="325"/>
        <w:jc w:val="both"/>
        <w:rPr>
          <w:rFonts w:ascii="Trebuchet MS" w:eastAsia="Arial Unicode MS" w:hAnsi="Trebuchet MS"/>
          <w:bCs/>
        </w:rPr>
      </w:pPr>
    </w:p>
    <w:p w:rsidR="00753613" w:rsidRPr="009D583B" w:rsidRDefault="00753613" w:rsidP="00753613">
      <w:pPr>
        <w:ind w:right="325"/>
        <w:jc w:val="both"/>
        <w:rPr>
          <w:rFonts w:ascii="Trebuchet MS" w:eastAsia="Arial Unicode MS" w:hAnsi="Trebuchet MS"/>
        </w:rPr>
      </w:pPr>
      <w:r w:rsidRPr="009D583B">
        <w:rPr>
          <w:rFonts w:ascii="Trebuchet MS" w:eastAsia="Arial Unicode MS" w:hAnsi="Trebuchet MS"/>
        </w:rPr>
        <w:t>9. Ordinul nr. 16/2019 privind aprobarea tarifelor pentru serviciile furnizate de Agenția Națională de Cadastru și Publicitate Imobiliară și instituțiile sale subordonate, cu modificările și completările ulterioare;</w:t>
      </w:r>
    </w:p>
    <w:p w:rsidR="00753613" w:rsidRPr="009D583B" w:rsidRDefault="00753613" w:rsidP="00753613">
      <w:pPr>
        <w:ind w:right="325"/>
        <w:jc w:val="both"/>
        <w:rPr>
          <w:rFonts w:ascii="Trebuchet MS" w:eastAsia="Arial Unicode MS" w:hAnsi="Trebuchet MS"/>
        </w:rPr>
      </w:pPr>
    </w:p>
    <w:p w:rsidR="00753613" w:rsidRPr="009D583B" w:rsidRDefault="00753613" w:rsidP="00753613">
      <w:pPr>
        <w:ind w:right="325"/>
        <w:jc w:val="both"/>
        <w:rPr>
          <w:rFonts w:ascii="Trebuchet MS" w:eastAsia="Arial Unicode MS" w:hAnsi="Trebuchet MS"/>
        </w:rPr>
      </w:pPr>
      <w:r w:rsidRPr="009D583B">
        <w:rPr>
          <w:rFonts w:ascii="Trebuchet MS" w:eastAsia="Arial Unicode MS" w:hAnsi="Trebuchet MS"/>
        </w:rPr>
        <w:t>10. Ordonanța de urgență nr. 57/2019 privind Codul administrativ, cu modificările și completările ulterioare.</w:t>
      </w:r>
    </w:p>
    <w:p w:rsidR="00753613" w:rsidRDefault="00753613" w:rsidP="00753613">
      <w:pPr>
        <w:ind w:right="325"/>
        <w:jc w:val="both"/>
        <w:rPr>
          <w:rFonts w:ascii="Trebuchet MS" w:eastAsia="Arial Unicode MS" w:hAnsi="Trebuchet MS"/>
        </w:rPr>
      </w:pPr>
    </w:p>
    <w:p w:rsidR="00753613" w:rsidRPr="009D583B" w:rsidRDefault="00753613" w:rsidP="00753613">
      <w:pPr>
        <w:ind w:right="325"/>
        <w:jc w:val="both"/>
        <w:rPr>
          <w:rFonts w:ascii="Trebuchet MS" w:eastAsia="Arial Unicode MS" w:hAnsi="Trebuchet MS"/>
        </w:rPr>
      </w:pPr>
    </w:p>
    <w:p w:rsidR="0029282B" w:rsidRPr="00753613" w:rsidRDefault="00753613" w:rsidP="00753613">
      <w:pPr>
        <w:jc w:val="right"/>
      </w:pPr>
      <w:r w:rsidRPr="009D583B">
        <w:rPr>
          <w:rFonts w:ascii="Trebuchet MS" w:hAnsi="Trebuchet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3717290</wp:posOffset>
                </wp:positionH>
                <wp:positionV relativeFrom="paragraph">
                  <wp:posOffset>599440</wp:posOffset>
                </wp:positionV>
                <wp:extent cx="2374900" cy="23304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3613" w:rsidRPr="00E3679C" w:rsidRDefault="00753613" w:rsidP="00753613">
                            <w:pPr>
                              <w:jc w:val="center"/>
                              <w:rPr>
                                <w:rFonts w:ascii="Trebuchet MS" w:hAnsi="Trebuchet MS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92.7pt;margin-top:47.2pt;width:187pt;height:1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utjtAIAALk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" filled="f" stroked="f">
                <v:textbox>
                  <w:txbxContent>
                    <w:p w:rsidR="00753613" w:rsidRPr="00E3679C" w:rsidRDefault="00753613" w:rsidP="00753613">
                      <w:pPr>
                        <w:jc w:val="center"/>
                        <w:rPr>
                          <w:rFonts w:ascii="Trebuchet MS" w:hAnsi="Trebuchet MS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sectPr w:rsidR="0029282B" w:rsidRPr="00753613" w:rsidSect="00CA0046">
      <w:headerReference w:type="default" r:id="rId7"/>
      <w:footerReference w:type="default" r:id="rId8"/>
      <w:pgSz w:w="11906" w:h="16838" w:code="9"/>
      <w:pgMar w:top="259" w:right="720" w:bottom="259" w:left="878" w:header="144" w:footer="202" w:gutter="14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C6E" w:rsidRDefault="00EA2C6E">
      <w:r>
        <w:separator/>
      </w:r>
    </w:p>
  </w:endnote>
  <w:endnote w:type="continuationSeparator" w:id="0">
    <w:p w:rsidR="00EA2C6E" w:rsidRDefault="00EA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84" w:rsidRDefault="00845D83" w:rsidP="00B40C64">
    <w:pPr>
      <w:pStyle w:val="Footer"/>
      <w:tabs>
        <w:tab w:val="left" w:pos="4620"/>
        <w:tab w:val="right" w:pos="10164"/>
      </w:tabs>
      <w:rPr>
        <w:rFonts w:ascii="Trebuchet MS" w:hAnsi="Trebuchet MS"/>
        <w:b/>
        <w:bCs/>
        <w:sz w:val="20"/>
        <w:szCs w:val="20"/>
      </w:rPr>
    </w:pPr>
    <w:r>
      <w:rPr>
        <w:rFonts w:ascii="Trebuchet MS" w:hAnsi="Trebuchet MS"/>
        <w:sz w:val="20"/>
        <w:szCs w:val="20"/>
      </w:rPr>
      <w:tab/>
    </w:r>
    <w:r>
      <w:rPr>
        <w:rFonts w:ascii="Trebuchet MS" w:hAnsi="Trebuchet MS"/>
        <w:sz w:val="20"/>
        <w:szCs w:val="20"/>
      </w:rPr>
      <w:tab/>
    </w:r>
    <w:r>
      <w:rPr>
        <w:rFonts w:ascii="Trebuchet MS" w:hAnsi="Trebuchet MS"/>
        <w:sz w:val="20"/>
        <w:szCs w:val="20"/>
      </w:rPr>
      <w:tab/>
    </w:r>
    <w:r>
      <w:rPr>
        <w:rFonts w:ascii="Trebuchet MS" w:hAnsi="Trebuchet MS"/>
        <w:sz w:val="20"/>
        <w:szCs w:val="20"/>
      </w:rPr>
      <w:tab/>
    </w:r>
    <w:r w:rsidRPr="001F3678">
      <w:rPr>
        <w:rFonts w:ascii="Trebuchet MS" w:hAnsi="Trebuchet MS"/>
        <w:sz w:val="20"/>
        <w:szCs w:val="20"/>
      </w:rPr>
      <w:t>P</w:t>
    </w:r>
    <w:r>
      <w:rPr>
        <w:rFonts w:ascii="Trebuchet MS" w:hAnsi="Trebuchet MS"/>
        <w:sz w:val="20"/>
        <w:szCs w:val="20"/>
      </w:rPr>
      <w:t>agina</w:t>
    </w:r>
    <w:r w:rsidRPr="001F3678">
      <w:rPr>
        <w:rFonts w:ascii="Trebuchet MS" w:hAnsi="Trebuchet MS"/>
        <w:sz w:val="20"/>
        <w:szCs w:val="20"/>
      </w:rPr>
      <w:t xml:space="preserve">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BC671E">
      <w:rPr>
        <w:rFonts w:ascii="Trebuchet MS" w:hAnsi="Trebuchet MS"/>
        <w:b/>
        <w:bCs/>
        <w:noProof/>
        <w:sz w:val="20"/>
        <w:szCs w:val="20"/>
      </w:rPr>
      <w:t>1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  <w:r>
      <w:rPr>
        <w:rFonts w:ascii="Trebuchet MS" w:hAnsi="Trebuchet MS"/>
        <w:b/>
        <w:bCs/>
        <w:sz w:val="20"/>
        <w:szCs w:val="20"/>
      </w:rPr>
      <w:t xml:space="preserve"> /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BC671E">
      <w:rPr>
        <w:rFonts w:ascii="Trebuchet MS" w:hAnsi="Trebuchet MS"/>
        <w:b/>
        <w:bCs/>
        <w:noProof/>
        <w:sz w:val="20"/>
        <w:szCs w:val="20"/>
      </w:rPr>
      <w:t>1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</w:p>
  <w:p w:rsidR="00CC4C84" w:rsidRDefault="00845D83" w:rsidP="00CC4C84">
    <w:pPr>
      <w:rPr>
        <w:color w:val="000000"/>
        <w:sz w:val="16"/>
        <w:szCs w:val="16"/>
        <w:lang w:val="en-US"/>
      </w:rPr>
    </w:pPr>
    <w:r>
      <w:rPr>
        <w:noProof/>
        <w:color w:val="000000"/>
        <w:sz w:val="16"/>
        <w:szCs w:val="16"/>
        <w:lang w:val="en-US" w:eastAsia="en-US"/>
      </w:rPr>
      <w:drawing>
        <wp:inline distT="0" distB="0" distL="0" distR="0" wp14:anchorId="16547886" wp14:editId="41A058AA">
          <wp:extent cx="6329045" cy="71755"/>
          <wp:effectExtent l="0" t="0" r="0" b="4445"/>
          <wp:docPr id="4" name="Picture 4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045" cy="7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84" w:rsidRPr="007C0EF7" w:rsidRDefault="00845D83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  <w:lang w:val="en-US"/>
      </w:rPr>
      <w:t xml:space="preserve">ANCPI/Str.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Splaiul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Independenţei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, Nr. 202 A,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Etaj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1, Sector 6, Cod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po</w:t>
    </w:r>
    <w:proofErr w:type="spellEnd"/>
    <w:r w:rsidRPr="007C0EF7">
      <w:rPr>
        <w:rFonts w:ascii="Trebuchet MS" w:hAnsi="Trebuchet MS" w:cs="Arial"/>
        <w:sz w:val="16"/>
        <w:szCs w:val="16"/>
      </w:rPr>
      <w:t>ștal</w:t>
    </w:r>
    <w:r w:rsidRPr="007C0EF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Bucureşti</w:t>
    </w:r>
    <w:proofErr w:type="spellEnd"/>
    <w:r w:rsidRPr="007C0EF7">
      <w:rPr>
        <w:rFonts w:ascii="Trebuchet MS" w:hAnsi="Trebuchet MS" w:cs="Arial"/>
        <w:sz w:val="16"/>
        <w:szCs w:val="16"/>
      </w:rPr>
      <w:t>, ROMÂNIA       Certificat SR EN ISO 9001:2015</w:t>
    </w:r>
  </w:p>
  <w:p w:rsidR="00CC4C84" w:rsidRPr="007C0EF7" w:rsidRDefault="00845D83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7C0EF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7C0EF7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CC4C84" w:rsidRPr="007C0EF7" w:rsidRDefault="00845D83" w:rsidP="00CC4C84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7C0EF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C0EF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C0EF7">
      <w:rPr>
        <w:rFonts w:ascii="Trebuchet MS" w:hAnsi="Trebuchet MS"/>
        <w:b/>
        <w:i/>
        <w:color w:val="2E74B5"/>
        <w:sz w:val="22"/>
        <w:szCs w:val="22"/>
        <w:lang w:val="en-US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C6E" w:rsidRDefault="00EA2C6E">
      <w:r>
        <w:separator/>
      </w:r>
    </w:p>
  </w:footnote>
  <w:footnote w:type="continuationSeparator" w:id="0">
    <w:p w:rsidR="00EA2C6E" w:rsidRDefault="00EA2C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65" w:rsidRDefault="00EA2C6E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845D83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</w:p>
  <w:p w:rsidR="00487465" w:rsidRDefault="00845D83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</w:t>
    </w:r>
  </w:p>
  <w:p w:rsidR="00487465" w:rsidRDefault="00845D83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  <w:r w:rsidRPr="00AB52F3">
      <w:rPr>
        <w:noProof/>
        <w:lang w:val="en-US" w:eastAsia="en-US"/>
      </w:rPr>
      <w:drawing>
        <wp:inline distT="0" distB="0" distL="0" distR="0" wp14:anchorId="6100F2B6" wp14:editId="7C6C1112">
          <wp:extent cx="855980" cy="855980"/>
          <wp:effectExtent l="0" t="0" r="1270" b="1270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 wp14:anchorId="58D7E163" wp14:editId="6CEE8AEC">
          <wp:extent cx="906780" cy="906780"/>
          <wp:effectExtent l="0" t="0" r="0" b="0"/>
          <wp:docPr id="3" name="Picture 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65" w:rsidRDefault="00EA2C6E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844BA6" w:rsidRDefault="00EA2C6E" w:rsidP="001450A6">
    <w:pPr>
      <w:pStyle w:val="Header"/>
      <w:tabs>
        <w:tab w:val="clear" w:pos="9072"/>
        <w:tab w:val="right" w:pos="9639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613"/>
    <w:rsid w:val="000A288F"/>
    <w:rsid w:val="0029282B"/>
    <w:rsid w:val="005854D3"/>
    <w:rsid w:val="00753613"/>
    <w:rsid w:val="007D0880"/>
    <w:rsid w:val="00845D83"/>
    <w:rsid w:val="00B9721B"/>
    <w:rsid w:val="00BC671E"/>
    <w:rsid w:val="00D07C71"/>
    <w:rsid w:val="00D22110"/>
    <w:rsid w:val="00D823D3"/>
    <w:rsid w:val="00EA0C3F"/>
    <w:rsid w:val="00EA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3272B8-18C8-4473-96E9-CE5F5DC3B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3613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5361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3613"/>
    <w:rPr>
      <w:rFonts w:ascii="Arial" w:eastAsia="Times New Roman" w:hAnsi="Arial" w:cs="Arial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75361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3613"/>
    <w:rPr>
      <w:rFonts w:ascii="Arial" w:eastAsia="Times New Roman" w:hAnsi="Arial" w:cs="Arial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753613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753613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753613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75361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rsid w:val="00753613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5D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D83"/>
    <w:rPr>
      <w:rFonts w:ascii="Segoe UI" w:eastAsia="Times New Roman" w:hAnsi="Segoe UI" w:cs="Segoe UI"/>
      <w:sz w:val="18"/>
      <w:szCs w:val="1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gislatie.just.ro/Public/DetaliiDocumentAfis/26512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Marilena-Daniela BORDAN</dc:creator>
  <cp:keywords/>
  <dc:description/>
  <cp:lastModifiedBy>Diana Platon</cp:lastModifiedBy>
  <cp:revision>6</cp:revision>
  <cp:lastPrinted>2024-05-22T07:30:00Z</cp:lastPrinted>
  <dcterms:created xsi:type="dcterms:W3CDTF">2024-05-22T07:26:00Z</dcterms:created>
  <dcterms:modified xsi:type="dcterms:W3CDTF">2024-05-31T07:44:00Z</dcterms:modified>
</cp:coreProperties>
</file>