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B7A" w:rsidRDefault="00556B7A" w:rsidP="00070FB3">
      <w:pPr>
        <w:tabs>
          <w:tab w:val="left" w:pos="1440"/>
          <w:tab w:val="left" w:pos="1530"/>
        </w:tabs>
        <w:spacing w:after="120" w:line="276" w:lineRule="auto"/>
        <w:jc w:val="both"/>
        <w:rPr>
          <w:rFonts w:cs="Arial"/>
        </w:rPr>
      </w:pPr>
    </w:p>
    <w:p w:rsidR="00070FB3" w:rsidRPr="00B27CFB" w:rsidRDefault="00070FB3" w:rsidP="00070FB3">
      <w:pPr>
        <w:spacing w:line="276" w:lineRule="auto"/>
        <w:rPr>
          <w:rFonts w:cs="Arial"/>
        </w:rPr>
      </w:pPr>
    </w:p>
    <w:p w:rsidR="00070FB3" w:rsidRPr="00936DBD" w:rsidRDefault="00070FB3" w:rsidP="00070FB3">
      <w:pPr>
        <w:spacing w:line="276" w:lineRule="auto"/>
        <w:ind w:left="6372" w:firstLine="708"/>
        <w:rPr>
          <w:b/>
        </w:rPr>
      </w:pPr>
      <w:r>
        <w:rPr>
          <w:b/>
        </w:rPr>
        <w:t xml:space="preserve">  </w:t>
      </w:r>
      <w:r w:rsidRPr="00936DBD">
        <w:rPr>
          <w:b/>
        </w:rPr>
        <w:t>APROB,</w:t>
      </w:r>
    </w:p>
    <w:p w:rsidR="00070FB3" w:rsidRPr="00936DBD" w:rsidRDefault="00070FB3" w:rsidP="00070FB3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    DIRECTOR GENERAL</w:t>
      </w:r>
    </w:p>
    <w:p w:rsidR="00070FB3" w:rsidRPr="00936DBD" w:rsidRDefault="00070FB3" w:rsidP="00070FB3">
      <w:pPr>
        <w:spacing w:line="276" w:lineRule="auto"/>
        <w:jc w:val="center"/>
        <w:rPr>
          <w:rFonts w:cs="Arial"/>
          <w:b/>
        </w:rPr>
      </w:pPr>
      <w:r w:rsidRPr="00936DBD">
        <w:rPr>
          <w:rFonts w:cs="Arial"/>
          <w:b/>
        </w:rPr>
        <w:t xml:space="preserve">                                                                                    </w:t>
      </w:r>
      <w:r>
        <w:rPr>
          <w:rFonts w:cs="Arial"/>
          <w:b/>
        </w:rPr>
        <w:t xml:space="preserve">    </w:t>
      </w:r>
      <w:r w:rsidRPr="00936DBD">
        <w:rPr>
          <w:rFonts w:cs="Arial"/>
          <w:b/>
        </w:rPr>
        <w:t>Radu Codruţ ŞTEFĂNESCU</w:t>
      </w:r>
    </w:p>
    <w:p w:rsidR="00070FB3" w:rsidRPr="00086F4C" w:rsidRDefault="00070FB3" w:rsidP="00070FB3">
      <w:pPr>
        <w:spacing w:line="276" w:lineRule="auto"/>
        <w:ind w:left="6372" w:firstLine="708"/>
        <w:rPr>
          <w:rFonts w:cs="Arial"/>
          <w:b/>
        </w:rPr>
      </w:pPr>
    </w:p>
    <w:p w:rsidR="00070FB3" w:rsidRDefault="00070FB3" w:rsidP="00070FB3">
      <w:pPr>
        <w:spacing w:line="276" w:lineRule="auto"/>
        <w:jc w:val="center"/>
        <w:rPr>
          <w:rFonts w:cs="Arial"/>
          <w:b/>
        </w:rPr>
      </w:pPr>
    </w:p>
    <w:p w:rsidR="00070FB3" w:rsidRDefault="00070FB3" w:rsidP="00070FB3">
      <w:pPr>
        <w:spacing w:line="276" w:lineRule="auto"/>
        <w:jc w:val="center"/>
        <w:rPr>
          <w:rFonts w:cs="Arial"/>
          <w:b/>
        </w:rPr>
      </w:pPr>
    </w:p>
    <w:p w:rsidR="00070FB3" w:rsidRDefault="00070FB3" w:rsidP="00070FB3">
      <w:pPr>
        <w:spacing w:line="276" w:lineRule="auto"/>
        <w:jc w:val="center"/>
        <w:rPr>
          <w:rFonts w:cs="Arial"/>
          <w:b/>
        </w:rPr>
      </w:pPr>
    </w:p>
    <w:p w:rsidR="00070FB3" w:rsidRPr="003550A3" w:rsidRDefault="00070FB3" w:rsidP="00070FB3">
      <w:pPr>
        <w:spacing w:line="276" w:lineRule="auto"/>
        <w:jc w:val="center"/>
        <w:rPr>
          <w:rFonts w:cs="Arial"/>
          <w:b/>
        </w:rPr>
      </w:pPr>
      <w:r w:rsidRPr="003550A3">
        <w:rPr>
          <w:rFonts w:cs="Arial"/>
          <w:b/>
        </w:rPr>
        <w:t>REFERAT DE APROBARE</w:t>
      </w:r>
    </w:p>
    <w:p w:rsidR="00070FB3" w:rsidRPr="003550A3" w:rsidRDefault="00070FB3" w:rsidP="00070FB3">
      <w:pPr>
        <w:spacing w:line="276" w:lineRule="auto"/>
        <w:jc w:val="center"/>
        <w:rPr>
          <w:rFonts w:cs="Arial"/>
          <w:b/>
        </w:rPr>
      </w:pPr>
    </w:p>
    <w:p w:rsidR="00070FB3" w:rsidRPr="003550A3" w:rsidRDefault="00070FB3" w:rsidP="00070FB3">
      <w:pPr>
        <w:spacing w:line="276" w:lineRule="auto"/>
        <w:jc w:val="center"/>
        <w:rPr>
          <w:rFonts w:cs="Arial"/>
          <w:b/>
        </w:rPr>
      </w:pPr>
      <w:r w:rsidRPr="003550A3">
        <w:rPr>
          <w:rFonts w:cs="Arial"/>
          <w:b/>
        </w:rPr>
        <w:t xml:space="preserve">a emiterii ordinului directorului general al </w:t>
      </w:r>
      <w:r w:rsidRPr="003550A3">
        <w:rPr>
          <w:b/>
        </w:rPr>
        <w:t>Agenției Naționale de Cadastru și Publicitate Imobiliară</w:t>
      </w:r>
      <w:r w:rsidRPr="003550A3">
        <w:rPr>
          <w:rFonts w:cs="Arial"/>
          <w:b/>
        </w:rPr>
        <w:t xml:space="preserve"> privind aprobarea Specificaţiilor tehnice pentru lucrări de înregistrare sistematică a imobilelor în Sistemul Integrat de Cadastru și Carte funciară, realizate la nivel de unitate administrativ-teritorială</w:t>
      </w:r>
    </w:p>
    <w:p w:rsidR="00070FB3" w:rsidRDefault="00070FB3" w:rsidP="00070FB3">
      <w:pPr>
        <w:spacing w:line="276" w:lineRule="auto"/>
        <w:ind w:firstLine="708"/>
        <w:jc w:val="both"/>
        <w:rPr>
          <w:rFonts w:cs="Arial"/>
        </w:rPr>
      </w:pPr>
    </w:p>
    <w:p w:rsidR="00070FB3" w:rsidRDefault="00070FB3" w:rsidP="00070FB3">
      <w:pPr>
        <w:spacing w:line="276" w:lineRule="auto"/>
        <w:ind w:firstLine="708"/>
        <w:jc w:val="both"/>
        <w:rPr>
          <w:rFonts w:cs="Arial"/>
        </w:rPr>
      </w:pPr>
    </w:p>
    <w:p w:rsidR="00070FB3" w:rsidRPr="003550A3" w:rsidRDefault="00070FB3" w:rsidP="00070FB3">
      <w:pPr>
        <w:spacing w:line="276" w:lineRule="auto"/>
        <w:ind w:firstLine="708"/>
        <w:jc w:val="both"/>
        <w:rPr>
          <w:rFonts w:cs="Arial"/>
        </w:rPr>
      </w:pPr>
    </w:p>
    <w:p w:rsidR="00070FB3" w:rsidRPr="003550A3" w:rsidRDefault="00070FB3" w:rsidP="00070FB3">
      <w:pPr>
        <w:spacing w:line="276" w:lineRule="auto"/>
        <w:ind w:firstLine="708"/>
        <w:jc w:val="both"/>
        <w:rPr>
          <w:rFonts w:cs="Arial"/>
        </w:rPr>
      </w:pPr>
      <w:r w:rsidRPr="003550A3">
        <w:rPr>
          <w:rFonts w:cs="Arial"/>
        </w:rPr>
        <w:t>Având în vedere faptul că:</w:t>
      </w:r>
    </w:p>
    <w:p w:rsidR="00070FB3" w:rsidRPr="003550A3" w:rsidRDefault="00070FB3" w:rsidP="00070FB3">
      <w:pPr>
        <w:spacing w:line="276" w:lineRule="auto"/>
        <w:ind w:firstLine="708"/>
        <w:jc w:val="both"/>
      </w:pPr>
    </w:p>
    <w:p w:rsidR="00070FB3" w:rsidRPr="003550A3" w:rsidRDefault="00070FB3" w:rsidP="00070FB3">
      <w:pPr>
        <w:spacing w:line="276" w:lineRule="auto"/>
        <w:ind w:firstLine="708"/>
        <w:jc w:val="both"/>
      </w:pPr>
      <w:r>
        <w:rPr>
          <w:i/>
        </w:rPr>
        <w:t>Specificaţiile</w:t>
      </w:r>
      <w:r w:rsidRPr="003550A3">
        <w:rPr>
          <w:i/>
        </w:rPr>
        <w:t xml:space="preserve"> tehnice de realizare a lucrărilor sistematice de cadastru în vederea înscrierii imobilelor în cartea funciară</w:t>
      </w:r>
      <w:r w:rsidRPr="003550A3">
        <w:t>, în vigoare la momentul actual, au fost aprobate prin Ordinului directorului general al Agenției Naționale de Cadastru și Publicitate Imobiliară nr. 533/05.05.2016, publicat în Monitorul Oficial al României, Partea I, nr. 362 din 11 mai 2016</w:t>
      </w:r>
      <w:r w:rsidR="00DD4134">
        <w:t>;</w:t>
      </w:r>
    </w:p>
    <w:p w:rsidR="00070FB3" w:rsidRPr="003550A3" w:rsidRDefault="00070FB3" w:rsidP="00070FB3">
      <w:pPr>
        <w:spacing w:line="276" w:lineRule="auto"/>
        <w:ind w:firstLine="708"/>
        <w:jc w:val="both"/>
      </w:pPr>
      <w:r w:rsidRPr="003550A3">
        <w:t xml:space="preserve">Dispozițiile acestor specificații tehnice cuprind norme tehnice aplicabile atât lucrărilor de înregistrare sistematică desfășurate la nivelul întregii unități </w:t>
      </w:r>
      <w:r>
        <w:t>administrativ-teritoriale, cât ș</w:t>
      </w:r>
      <w:r w:rsidRPr="003550A3">
        <w:t>i lucrărilor de înregistrare sistematică desfășurate la nivel de sectoare cadastrale</w:t>
      </w:r>
      <w:r w:rsidR="00DD4134">
        <w:t>;</w:t>
      </w:r>
    </w:p>
    <w:p w:rsidR="00070FB3" w:rsidRPr="003550A3" w:rsidRDefault="00070FB3" w:rsidP="00070FB3">
      <w:pPr>
        <w:spacing w:line="276" w:lineRule="auto"/>
        <w:ind w:firstLine="708"/>
        <w:jc w:val="both"/>
        <w:rPr>
          <w:rFonts w:cs="Arial"/>
          <w:color w:val="000000"/>
        </w:rPr>
      </w:pPr>
      <w:r w:rsidRPr="003550A3">
        <w:t xml:space="preserve">Ulterior publicării în Monitorul Oficial al României a ordinului de aprobare a specificațiilor mai sus menționate, legislația aplicabilă din domeniul cadastrului și al publicității imobiliare a suferit numeroase modificări care au produs efecte în ceea ce privește </w:t>
      </w:r>
      <w:r w:rsidRPr="003550A3">
        <w:rPr>
          <w:rFonts w:cs="Arial"/>
          <w:color w:val="000000"/>
        </w:rPr>
        <w:t>modalitatea de realizare a lucrărilor de înregistrare sistematică a imobilelor</w:t>
      </w:r>
      <w:r w:rsidR="00DD4134">
        <w:rPr>
          <w:rFonts w:cs="Arial"/>
          <w:color w:val="000000"/>
        </w:rPr>
        <w:t>;</w:t>
      </w:r>
    </w:p>
    <w:p w:rsidR="00070FB3" w:rsidRPr="003550A3" w:rsidRDefault="00070FB3" w:rsidP="00896FDA">
      <w:pPr>
        <w:spacing w:line="276" w:lineRule="auto"/>
        <w:ind w:firstLine="708"/>
        <w:contextualSpacing/>
        <w:jc w:val="both"/>
      </w:pPr>
      <w:r>
        <w:t>Î</w:t>
      </w:r>
      <w:r w:rsidRPr="003550A3">
        <w:t>n Monitorul Oficial al României, Partea I, nr. 489 din 30 iunie 2016 a fost publicată Ordonanța de urgență a Guvernului nr. 35/2016 privind modificarea și completarea Legii cadastrului și a publicității imobiliare nr. 7/1996. Prin reglementările instituite de acest act normativ s</w:t>
      </w:r>
      <w:r>
        <w:t>-a</w:t>
      </w:r>
      <w:r w:rsidRPr="003550A3">
        <w:t xml:space="preserve"> urmăr</w:t>
      </w:r>
      <w:r>
        <w:t>it</w:t>
      </w:r>
      <w:r w:rsidRPr="003550A3">
        <w:t xml:space="preserve"> </w:t>
      </w:r>
      <w:r w:rsidRPr="003550A3">
        <w:rPr>
          <w:bCs/>
        </w:rPr>
        <w:t>accelerarea realizării cadastrului în România și</w:t>
      </w:r>
      <w:r w:rsidRPr="003550A3">
        <w:t xml:space="preserve"> </w:t>
      </w:r>
      <w:r w:rsidRPr="003550A3">
        <w:rPr>
          <w:bCs/>
        </w:rPr>
        <w:t xml:space="preserve">implementarea Programului național de cadastru și carte funciară 2015-2023, prin </w:t>
      </w:r>
      <w:r w:rsidR="00DD4134">
        <w:rPr>
          <w:bCs/>
        </w:rPr>
        <w:t>finanțarea</w:t>
      </w:r>
      <w:r w:rsidR="007651DC">
        <w:rPr>
          <w:bCs/>
        </w:rPr>
        <w:t xml:space="preserve"> din fondurile proprii ale </w:t>
      </w:r>
      <w:r w:rsidR="007651DC" w:rsidRPr="007651DC">
        <w:rPr>
          <w:bCs/>
        </w:rPr>
        <w:t>Agenției Naționale de Cadastru și Publicitate Imobiliară</w:t>
      </w:r>
      <w:r w:rsidR="007651DC">
        <w:rPr>
          <w:bCs/>
        </w:rPr>
        <w:t>, a</w:t>
      </w:r>
      <w:r w:rsidR="00DD4134">
        <w:rPr>
          <w:bCs/>
        </w:rPr>
        <w:t xml:space="preserve"> </w:t>
      </w:r>
      <w:r w:rsidR="007651DC">
        <w:rPr>
          <w:bCs/>
        </w:rPr>
        <w:t xml:space="preserve">lucrărilor de </w:t>
      </w:r>
      <w:r w:rsidRPr="003550A3">
        <w:rPr>
          <w:bCs/>
        </w:rPr>
        <w:t xml:space="preserve">înregistrare sistematică </w:t>
      </w:r>
      <w:r w:rsidRPr="003550A3">
        <w:t>ce vor fi inițiate de unități</w:t>
      </w:r>
      <w:r w:rsidR="007651DC">
        <w:t>le</w:t>
      </w:r>
      <w:r w:rsidRPr="003550A3">
        <w:t xml:space="preserve"> administrativ-teritoriale, având ca obiect sectoarele cadastrale din cadrul unităților administrativ-teritoriale, care cuprind imobile din extravilan și, pe cale de excepție imobile din intravilan, indiferent de calitatea titularului dreptului, respectiv proprietar, titular unui drept real asupra imobilului sau posesor;</w:t>
      </w:r>
    </w:p>
    <w:p w:rsidR="00070FB3" w:rsidRPr="003550A3" w:rsidRDefault="00070FB3" w:rsidP="00070FB3">
      <w:pPr>
        <w:spacing w:line="276" w:lineRule="auto"/>
        <w:ind w:firstLine="708"/>
        <w:jc w:val="both"/>
        <w:rPr>
          <w:i/>
        </w:rPr>
      </w:pPr>
      <w:r w:rsidRPr="003550A3">
        <w:lastRenderedPageBreak/>
        <w:t xml:space="preserve">Ținând cont de necesitatea realizării cu prioritate a înregistrării sistematice a imobilelor situate în extravilan, astfel încât România să beneficieze de importante alocări financiare de la Uniunea Europeană, s-a impus luarea tuturor măsurilor necesare pentru asigurarea derulării cu celeritate a lucrărilor pentru aceste zone, inclusiv stabilirea unor norme tehnice speciale, care simplifică </w:t>
      </w:r>
      <w:r>
        <w:t>desfășurarea</w:t>
      </w:r>
      <w:r w:rsidRPr="003550A3">
        <w:t xml:space="preserve"> înregistrării sistematice la nivel de sector cadastral.</w:t>
      </w:r>
      <w:r w:rsidR="00896FDA">
        <w:t xml:space="preserve"> </w:t>
      </w:r>
      <w:r w:rsidRPr="003550A3">
        <w:t xml:space="preserve">Astfel, prin Ordinul directorului general al Agenției Naționale de Cadastru și Publicitate Imobiliară nr. 979/06.08.2016 au fost aprobate </w:t>
      </w:r>
      <w:r w:rsidRPr="003550A3">
        <w:rPr>
          <w:i/>
        </w:rPr>
        <w:t>Specificațiile tehnice de realizare a lucrărilor sistematice de cadastru pe sectoare cadastrale în vederea înscrierii imobilelor în cartea funciară, finanţate de Agenţia Naţională de Cadastru şi Publicitate Imobiliară</w:t>
      </w:r>
      <w:r w:rsidR="00896FDA">
        <w:rPr>
          <w:i/>
        </w:rPr>
        <w:t>;</w:t>
      </w:r>
    </w:p>
    <w:p w:rsidR="00070FB3" w:rsidRDefault="00070FB3" w:rsidP="00070FB3">
      <w:pPr>
        <w:spacing w:line="276" w:lineRule="auto"/>
        <w:ind w:firstLine="708"/>
        <w:jc w:val="both"/>
      </w:pPr>
      <w:r w:rsidRPr="003550A3">
        <w:t>De asemenea, modificările aduse Legii cadastrului și a publicității imobiliare nr. 7/1996 au cuprins și reglementări menite să îmbunătățească procesul înregistrării sistematice, precum și să soluționeze anumite probleme sesizate ca urmare a monitorizări</w:t>
      </w:r>
      <w:r w:rsidR="00896FDA">
        <w:t>i</w:t>
      </w:r>
      <w:r w:rsidRPr="003550A3">
        <w:t xml:space="preserve"> lucrărilor desfășurate. </w:t>
      </w:r>
      <w:r>
        <w:t xml:space="preserve">Amintim în acest sens modificarea instituită de Art. I pct. 12 din </w:t>
      </w:r>
      <w:r w:rsidRPr="003550A3">
        <w:t>Ordonanța de urgență a Guvernului nr. 35/2016</w:t>
      </w:r>
      <w:r>
        <w:t xml:space="preserve"> care a reglementat posibilitatea înființării unei cărți funciare a titlurilor de proprietate din întreg sectorul cadastral în cazul în care se constată un deficit de suprafață la nivel de sector, iar amplasamentele și suprafețele imobilelor nu pot fi stabilite</w:t>
      </w:r>
      <w:r w:rsidR="00896FDA">
        <w:t>;</w:t>
      </w:r>
    </w:p>
    <w:p w:rsidR="00896FDA" w:rsidRDefault="00070FB3" w:rsidP="00070FB3">
      <w:pPr>
        <w:spacing w:line="276" w:lineRule="auto"/>
        <w:ind w:firstLine="708"/>
        <w:jc w:val="both"/>
      </w:pPr>
      <w:r>
        <w:t xml:space="preserve">Având în vedere cele mai sus precizate, </w:t>
      </w:r>
      <w:r w:rsidR="004347BF">
        <w:t>s-a impus</w:t>
      </w:r>
      <w:r>
        <w:t xml:space="preserve"> elaborarea unor norme tehnice aplicabile exclusiv lucrărilor de înregistrare sistematică </w:t>
      </w:r>
      <w:r w:rsidRPr="000F25DC">
        <w:t>realizate la nivel de unitate administrativ-teritorială</w:t>
      </w:r>
      <w:r w:rsidR="00896FDA">
        <w:t xml:space="preserve"> și </w:t>
      </w:r>
      <w:r>
        <w:t xml:space="preserve">care să cuprindă reglementările survenite ulterior aprobării specificațiilor tehnice în vigoare. </w:t>
      </w:r>
    </w:p>
    <w:p w:rsidR="004347BF" w:rsidRDefault="004347BF" w:rsidP="00070FB3">
      <w:pPr>
        <w:spacing w:line="276" w:lineRule="auto"/>
        <w:ind w:firstLine="708"/>
        <w:jc w:val="both"/>
      </w:pPr>
      <w:r>
        <w:t>De asemenea, aceste specificații tehnice includ modificări necesare în vederea simplificării modalității de desfășurare a lucrărilor de înregistrare sistematică, precum și a procesu</w:t>
      </w:r>
      <w:r w:rsidR="003A0B44">
        <w:t>lui</w:t>
      </w:r>
      <w:r>
        <w:t xml:space="preserve"> de recepție a documentelor tehnice ale cadastrului. </w:t>
      </w:r>
    </w:p>
    <w:p w:rsidR="00491A43" w:rsidRDefault="004347BF" w:rsidP="00070FB3">
      <w:pPr>
        <w:spacing w:line="276" w:lineRule="auto"/>
        <w:ind w:firstLine="708"/>
        <w:jc w:val="both"/>
      </w:pPr>
      <w:r>
        <w:t xml:space="preserve">Principalele </w:t>
      </w:r>
      <w:r w:rsidR="003711FB">
        <w:t>îmbunătățiri aduse</w:t>
      </w:r>
      <w:r>
        <w:t xml:space="preserve"> în acest scop constau în</w:t>
      </w:r>
      <w:r w:rsidR="00BD3917">
        <w:t>:</w:t>
      </w:r>
      <w:r>
        <w:t xml:space="preserve"> </w:t>
      </w:r>
      <w:r w:rsidR="0031086E">
        <w:t xml:space="preserve">eliminarea înscrierii </w:t>
      </w:r>
      <w:r w:rsidR="0031086E" w:rsidRPr="0031086E">
        <w:t>unităţilor individuale din construcţiile condominiu</w:t>
      </w:r>
      <w:r w:rsidR="0031086E">
        <w:t>,</w:t>
      </w:r>
      <w:r w:rsidR="008C2CCB">
        <w:t xml:space="preserve"> </w:t>
      </w:r>
      <w:r w:rsidR="00B452A1">
        <w:t xml:space="preserve">dat fiind faptul că realizarea măsurătorilor și identificarea proprietarilor </w:t>
      </w:r>
      <w:r w:rsidR="00BD3917">
        <w:t>acestora</w:t>
      </w:r>
      <w:r w:rsidR="00B452A1">
        <w:t xml:space="preserve"> determină prelungirea procesului de înregistrare sistematică, </w:t>
      </w:r>
      <w:r w:rsidR="00BD3917">
        <w:t>iar unitățile individuale nu constituie imobile în sensul Legii nr. 7/1996</w:t>
      </w:r>
      <w:r w:rsidR="00A306FC">
        <w:t>,</w:t>
      </w:r>
      <w:r w:rsidR="00BD3917">
        <w:t xml:space="preserve"> </w:t>
      </w:r>
      <w:r w:rsidR="008C2CCB">
        <w:t>completarea informațiilor din Fișa de date</w:t>
      </w:r>
      <w:r w:rsidR="00BD3917">
        <w:t xml:space="preserve"> a imobilului</w:t>
      </w:r>
      <w:r w:rsidR="008C2CCB">
        <w:t xml:space="preserve">, </w:t>
      </w:r>
      <w:r w:rsidR="0031086E">
        <w:t>modificarea num</w:t>
      </w:r>
      <w:r w:rsidR="00473782">
        <w:t xml:space="preserve">ărului și a formatului documentelor </w:t>
      </w:r>
      <w:r w:rsidR="003711FB">
        <w:t>din cadrul livrărilor</w:t>
      </w:r>
      <w:r w:rsidR="00473782">
        <w:t>,</w:t>
      </w:r>
      <w:r w:rsidR="003711FB">
        <w:t xml:space="preserve"> precum și</w:t>
      </w:r>
      <w:r w:rsidR="00473782">
        <w:t xml:space="preserve"> accelerarea procesului de recepție</w:t>
      </w:r>
      <w:r w:rsidR="00BD3917">
        <w:t xml:space="preserve"> a documentelor tehnice ale cadastrului</w:t>
      </w:r>
      <w:r w:rsidR="003711FB">
        <w:t>.</w:t>
      </w:r>
      <w:r w:rsidR="00473782">
        <w:t xml:space="preserve"> </w:t>
      </w:r>
      <w:r w:rsidR="0097720F">
        <w:t>Totodată, au fost revizuite etapele procesului de înregistrare sistematică</w:t>
      </w:r>
      <w:r w:rsidR="00491A43">
        <w:t>, conținutul Raportului preliminar</w:t>
      </w:r>
      <w:r w:rsidR="00216E99">
        <w:t xml:space="preserve"> și </w:t>
      </w:r>
      <w:r w:rsidR="0005084A">
        <w:t>derularea lucrărilor de specialitate</w:t>
      </w:r>
      <w:r w:rsidR="00216E99">
        <w:t>.</w:t>
      </w:r>
    </w:p>
    <w:p w:rsidR="00491A43" w:rsidRDefault="00491A43" w:rsidP="00070FB3">
      <w:pPr>
        <w:spacing w:line="276" w:lineRule="auto"/>
        <w:ind w:firstLine="708"/>
        <w:jc w:val="both"/>
      </w:pPr>
    </w:p>
    <w:p w:rsidR="00070FB3" w:rsidRPr="00070FB3" w:rsidRDefault="00070FB3" w:rsidP="00070FB3">
      <w:pPr>
        <w:spacing w:line="276" w:lineRule="auto"/>
        <w:ind w:firstLine="708"/>
        <w:jc w:val="both"/>
        <w:rPr>
          <w:i/>
        </w:rPr>
      </w:pPr>
      <w:r>
        <w:t xml:space="preserve">Vă rugăm să aprobați astfel </w:t>
      </w:r>
      <w:r>
        <w:rPr>
          <w:rFonts w:cs="Arial"/>
        </w:rPr>
        <w:t xml:space="preserve">emiterea ordinului privind aprobarea </w:t>
      </w:r>
      <w:r w:rsidRPr="00070FB3">
        <w:rPr>
          <w:rFonts w:cs="Arial"/>
          <w:i/>
        </w:rPr>
        <w:t>Specificaţiilor tehnice pentru lucrări de înregistrare sistematică a imobilelor în Sistemul Integrat de Cadastru și Carte funciară, realizate la nivel de unitate administrativ-teritorială.</w:t>
      </w:r>
    </w:p>
    <w:p w:rsidR="00070FB3" w:rsidRPr="00A674F1" w:rsidRDefault="00896FDA" w:rsidP="00A674F1">
      <w:pPr>
        <w:spacing w:line="276" w:lineRule="auto"/>
        <w:ind w:firstLine="720"/>
        <w:jc w:val="both"/>
        <w:rPr>
          <w:rFonts w:cs="Arial"/>
        </w:rPr>
      </w:pPr>
      <w:r w:rsidRPr="00A674F1">
        <w:rPr>
          <w:rFonts w:cs="Arial"/>
        </w:rPr>
        <w:t>Totodată, vă</w:t>
      </w:r>
      <w:r w:rsidR="00245DFE" w:rsidRPr="00A674F1">
        <w:rPr>
          <w:rFonts w:cs="Arial"/>
        </w:rPr>
        <w:t xml:space="preserve"> r</w:t>
      </w:r>
      <w:r w:rsidRPr="00A674F1">
        <w:rPr>
          <w:rFonts w:cs="Arial"/>
        </w:rPr>
        <w:t xml:space="preserve">ugăm să aprobați abrogarea </w:t>
      </w:r>
      <w:r w:rsidR="00245DFE" w:rsidRPr="00A674F1">
        <w:rPr>
          <w:rFonts w:cs="Arial"/>
        </w:rPr>
        <w:t xml:space="preserve">Ordinului directorului general al Agenției Naționale de Cadastru și Publicitate Imobiliară nr. 533/05.05.2016 privind </w:t>
      </w:r>
      <w:r w:rsidR="00245DFE">
        <w:rPr>
          <w:rFonts w:cs="Arial"/>
        </w:rPr>
        <w:t>aprobarea Specificaţiilor</w:t>
      </w:r>
      <w:r w:rsidR="00245DFE" w:rsidRPr="00245DFE">
        <w:rPr>
          <w:rFonts w:cs="Arial"/>
        </w:rPr>
        <w:t xml:space="preserve"> tehnice de realizare a lucrărilor sistematice de cadastru în vederea înscrierii imobilelor în cartea funciară</w:t>
      </w:r>
      <w:r w:rsidR="00245DFE">
        <w:rPr>
          <w:rFonts w:cs="Arial"/>
        </w:rPr>
        <w:t>.</w:t>
      </w:r>
      <w:bookmarkStart w:id="0" w:name="_GoBack"/>
      <w:bookmarkEnd w:id="0"/>
    </w:p>
    <w:sectPr w:rsidR="00070FB3" w:rsidRPr="00A674F1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125" w:rsidRDefault="00E96125">
      <w:r>
        <w:separator/>
      </w:r>
    </w:p>
  </w:endnote>
  <w:endnote w:type="continuationSeparator" w:id="0">
    <w:p w:rsidR="00E96125" w:rsidRDefault="00E96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</w:rPr>
      <w:drawing>
        <wp:inline distT="0" distB="0" distL="0" distR="0" wp14:anchorId="5AC65025" wp14:editId="04FD80F9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125" w:rsidRDefault="00E96125">
      <w:r>
        <w:separator/>
      </w:r>
    </w:p>
  </w:footnote>
  <w:footnote w:type="continuationSeparator" w:id="0">
    <w:p w:rsidR="00E96125" w:rsidRDefault="00E96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B0F" w:rsidRDefault="000E4522" w:rsidP="000E4522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6E4450E" wp14:editId="6E39F071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FCA0E65" wp14:editId="45970F89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</w:t>
    </w:r>
    <w:r w:rsidR="00457443">
      <w:t xml:space="preserve"> </w:t>
    </w:r>
    <w:r>
      <w:t xml:space="preserve">               </w:t>
    </w:r>
    <w:r>
      <w:rPr>
        <w:noProof/>
      </w:rPr>
      <w:drawing>
        <wp:inline distT="0" distB="0" distL="0" distR="0" wp14:anchorId="4F3BC240" wp14:editId="4297F607">
          <wp:extent cx="1222495" cy="96948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_centenar_ROMAN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2495" cy="969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E4522" w:rsidRDefault="000E4522" w:rsidP="000E45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05BE0"/>
    <w:rsid w:val="000112A0"/>
    <w:rsid w:val="000405D5"/>
    <w:rsid w:val="0005084A"/>
    <w:rsid w:val="00062703"/>
    <w:rsid w:val="00070FB3"/>
    <w:rsid w:val="00074FEE"/>
    <w:rsid w:val="00094442"/>
    <w:rsid w:val="000C4C0A"/>
    <w:rsid w:val="000E4522"/>
    <w:rsid w:val="00101EC2"/>
    <w:rsid w:val="00106825"/>
    <w:rsid w:val="001102B6"/>
    <w:rsid w:val="00113292"/>
    <w:rsid w:val="001366E2"/>
    <w:rsid w:val="001435EC"/>
    <w:rsid w:val="00163A83"/>
    <w:rsid w:val="00165157"/>
    <w:rsid w:val="00184A73"/>
    <w:rsid w:val="001B2C91"/>
    <w:rsid w:val="001C0266"/>
    <w:rsid w:val="001E7E4E"/>
    <w:rsid w:val="002008C7"/>
    <w:rsid w:val="00205290"/>
    <w:rsid w:val="00214689"/>
    <w:rsid w:val="00216E99"/>
    <w:rsid w:val="00225BE5"/>
    <w:rsid w:val="00241F99"/>
    <w:rsid w:val="00245DFE"/>
    <w:rsid w:val="002517ED"/>
    <w:rsid w:val="002662CC"/>
    <w:rsid w:val="002A3F19"/>
    <w:rsid w:val="002E013A"/>
    <w:rsid w:val="0030003E"/>
    <w:rsid w:val="0031086E"/>
    <w:rsid w:val="00324057"/>
    <w:rsid w:val="00324BD4"/>
    <w:rsid w:val="00367750"/>
    <w:rsid w:val="003711FB"/>
    <w:rsid w:val="00373E93"/>
    <w:rsid w:val="00376507"/>
    <w:rsid w:val="00395D52"/>
    <w:rsid w:val="003A0B44"/>
    <w:rsid w:val="003C6FF4"/>
    <w:rsid w:val="003D1B8E"/>
    <w:rsid w:val="003F7B0F"/>
    <w:rsid w:val="00411F6A"/>
    <w:rsid w:val="004347BF"/>
    <w:rsid w:val="00457443"/>
    <w:rsid w:val="00466E61"/>
    <w:rsid w:val="00473782"/>
    <w:rsid w:val="00491A43"/>
    <w:rsid w:val="0049316B"/>
    <w:rsid w:val="004E1015"/>
    <w:rsid w:val="004F330A"/>
    <w:rsid w:val="004F6389"/>
    <w:rsid w:val="00505F2C"/>
    <w:rsid w:val="00526291"/>
    <w:rsid w:val="00545053"/>
    <w:rsid w:val="00550565"/>
    <w:rsid w:val="00556B7A"/>
    <w:rsid w:val="005627C1"/>
    <w:rsid w:val="00581452"/>
    <w:rsid w:val="005B2250"/>
    <w:rsid w:val="005B57F0"/>
    <w:rsid w:val="005D2019"/>
    <w:rsid w:val="005F22E9"/>
    <w:rsid w:val="005F2E08"/>
    <w:rsid w:val="00610717"/>
    <w:rsid w:val="00624671"/>
    <w:rsid w:val="00642099"/>
    <w:rsid w:val="006662A3"/>
    <w:rsid w:val="006806FA"/>
    <w:rsid w:val="0068125A"/>
    <w:rsid w:val="00681CA9"/>
    <w:rsid w:val="006A6201"/>
    <w:rsid w:val="006A64D1"/>
    <w:rsid w:val="006B1DC7"/>
    <w:rsid w:val="006B3627"/>
    <w:rsid w:val="006B798D"/>
    <w:rsid w:val="006E7985"/>
    <w:rsid w:val="006F685D"/>
    <w:rsid w:val="007141C3"/>
    <w:rsid w:val="00717CF7"/>
    <w:rsid w:val="007228B3"/>
    <w:rsid w:val="00723857"/>
    <w:rsid w:val="00734D61"/>
    <w:rsid w:val="007651DC"/>
    <w:rsid w:val="00780FD0"/>
    <w:rsid w:val="007D1EE2"/>
    <w:rsid w:val="007E5458"/>
    <w:rsid w:val="007F46DD"/>
    <w:rsid w:val="007F60E0"/>
    <w:rsid w:val="007F65C1"/>
    <w:rsid w:val="00807649"/>
    <w:rsid w:val="00810E99"/>
    <w:rsid w:val="00823740"/>
    <w:rsid w:val="008527ED"/>
    <w:rsid w:val="00853568"/>
    <w:rsid w:val="00873FC0"/>
    <w:rsid w:val="00887A11"/>
    <w:rsid w:val="00896FDA"/>
    <w:rsid w:val="008A3638"/>
    <w:rsid w:val="008A5653"/>
    <w:rsid w:val="008B0743"/>
    <w:rsid w:val="008C2CCB"/>
    <w:rsid w:val="008C4590"/>
    <w:rsid w:val="008E7DFC"/>
    <w:rsid w:val="00902E51"/>
    <w:rsid w:val="00916CD2"/>
    <w:rsid w:val="00924272"/>
    <w:rsid w:val="0092472C"/>
    <w:rsid w:val="00933269"/>
    <w:rsid w:val="00951ADF"/>
    <w:rsid w:val="009616A2"/>
    <w:rsid w:val="0097720F"/>
    <w:rsid w:val="009877C6"/>
    <w:rsid w:val="00992390"/>
    <w:rsid w:val="00992CFD"/>
    <w:rsid w:val="00994981"/>
    <w:rsid w:val="009A7CCB"/>
    <w:rsid w:val="009B06E9"/>
    <w:rsid w:val="009B2625"/>
    <w:rsid w:val="009C1083"/>
    <w:rsid w:val="009C46E8"/>
    <w:rsid w:val="009E3D9A"/>
    <w:rsid w:val="00A110CF"/>
    <w:rsid w:val="00A306FC"/>
    <w:rsid w:val="00A62C80"/>
    <w:rsid w:val="00A63456"/>
    <w:rsid w:val="00A674F1"/>
    <w:rsid w:val="00A848D1"/>
    <w:rsid w:val="00AD39B9"/>
    <w:rsid w:val="00AD5185"/>
    <w:rsid w:val="00AF7065"/>
    <w:rsid w:val="00B05B9C"/>
    <w:rsid w:val="00B145C5"/>
    <w:rsid w:val="00B21BDF"/>
    <w:rsid w:val="00B452A1"/>
    <w:rsid w:val="00B60A4A"/>
    <w:rsid w:val="00B62F01"/>
    <w:rsid w:val="00B727B1"/>
    <w:rsid w:val="00B75870"/>
    <w:rsid w:val="00B77219"/>
    <w:rsid w:val="00B8214A"/>
    <w:rsid w:val="00B846F3"/>
    <w:rsid w:val="00BD3917"/>
    <w:rsid w:val="00BF1C2C"/>
    <w:rsid w:val="00BF3CB9"/>
    <w:rsid w:val="00C349D3"/>
    <w:rsid w:val="00C40C10"/>
    <w:rsid w:val="00C450FB"/>
    <w:rsid w:val="00C914DD"/>
    <w:rsid w:val="00C944A5"/>
    <w:rsid w:val="00CB2044"/>
    <w:rsid w:val="00CF573F"/>
    <w:rsid w:val="00D112CA"/>
    <w:rsid w:val="00D11738"/>
    <w:rsid w:val="00D209E2"/>
    <w:rsid w:val="00D27E01"/>
    <w:rsid w:val="00D318E6"/>
    <w:rsid w:val="00D37D2B"/>
    <w:rsid w:val="00D4064E"/>
    <w:rsid w:val="00D4093B"/>
    <w:rsid w:val="00D54B62"/>
    <w:rsid w:val="00D8283B"/>
    <w:rsid w:val="00D851BC"/>
    <w:rsid w:val="00D92350"/>
    <w:rsid w:val="00DD4134"/>
    <w:rsid w:val="00E10412"/>
    <w:rsid w:val="00E27F9B"/>
    <w:rsid w:val="00E44592"/>
    <w:rsid w:val="00E96125"/>
    <w:rsid w:val="00EA183A"/>
    <w:rsid w:val="00EB011C"/>
    <w:rsid w:val="00ED13EB"/>
    <w:rsid w:val="00EE68E2"/>
    <w:rsid w:val="00EE709C"/>
    <w:rsid w:val="00F054F0"/>
    <w:rsid w:val="00F36B82"/>
    <w:rsid w:val="00F378DB"/>
    <w:rsid w:val="00F453F9"/>
    <w:rsid w:val="00F46278"/>
    <w:rsid w:val="00FB4DEA"/>
    <w:rsid w:val="00FC181E"/>
    <w:rsid w:val="00FC2E0E"/>
    <w:rsid w:val="00FE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849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5764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Costea</dc:creator>
  <cp:lastModifiedBy>Alexandra NEACSU</cp:lastModifiedBy>
  <cp:revision>3</cp:revision>
  <cp:lastPrinted>2013-03-05T07:07:00Z</cp:lastPrinted>
  <dcterms:created xsi:type="dcterms:W3CDTF">2018-02-01T11:45:00Z</dcterms:created>
  <dcterms:modified xsi:type="dcterms:W3CDTF">2018-02-01T11:46:00Z</dcterms:modified>
</cp:coreProperties>
</file>