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7F9" w:rsidRPr="00E627F9" w:rsidRDefault="00E627F9" w:rsidP="00E627F9">
      <w:pPr>
        <w:jc w:val="both"/>
        <w:rPr>
          <w:lang w:eastAsia="en-US"/>
        </w:rPr>
      </w:pPr>
    </w:p>
    <w:p w:rsidR="00E627F9" w:rsidRPr="00E627F9" w:rsidRDefault="00E627F9" w:rsidP="00E627F9">
      <w:pPr>
        <w:jc w:val="both"/>
        <w:rPr>
          <w:lang w:eastAsia="en-US"/>
        </w:rPr>
      </w:pPr>
    </w:p>
    <w:p w:rsidR="00E627F9" w:rsidRPr="00E627F9" w:rsidRDefault="00E627F9" w:rsidP="00E627F9">
      <w:pPr>
        <w:jc w:val="center"/>
        <w:rPr>
          <w:b/>
          <w:lang w:eastAsia="en-US"/>
        </w:rPr>
      </w:pPr>
    </w:p>
    <w:p w:rsidR="00E627F9" w:rsidRPr="00E627F9" w:rsidRDefault="00E627F9" w:rsidP="00E627F9">
      <w:pPr>
        <w:jc w:val="center"/>
        <w:rPr>
          <w:b/>
          <w:lang w:eastAsia="en-US"/>
        </w:rPr>
      </w:pPr>
      <w:r w:rsidRPr="00E627F9">
        <w:rPr>
          <w:b/>
          <w:lang w:eastAsia="en-US"/>
        </w:rPr>
        <w:t>CAIET DE SARCINI</w:t>
      </w:r>
    </w:p>
    <w:p w:rsidR="00E627F9" w:rsidRPr="00E627F9" w:rsidRDefault="00E627F9" w:rsidP="00E627F9">
      <w:pPr>
        <w:jc w:val="center"/>
        <w:rPr>
          <w:b/>
          <w:lang w:eastAsia="en-US"/>
        </w:rPr>
      </w:pPr>
    </w:p>
    <w:p w:rsidR="00E627F9" w:rsidRPr="00E627F9" w:rsidRDefault="00E627F9" w:rsidP="00E627F9">
      <w:pPr>
        <w:jc w:val="both"/>
        <w:rPr>
          <w:lang w:eastAsia="en-US"/>
        </w:rPr>
      </w:pPr>
    </w:p>
    <w:p w:rsidR="00E627F9" w:rsidRPr="00E627F9" w:rsidRDefault="00E627F9" w:rsidP="00E627F9">
      <w:pPr>
        <w:jc w:val="both"/>
        <w:rPr>
          <w:b/>
          <w:lang w:eastAsia="en-US"/>
        </w:rPr>
      </w:pPr>
    </w:p>
    <w:p w:rsidR="00E627F9" w:rsidRPr="00E627F9" w:rsidRDefault="00E627F9" w:rsidP="00E627F9">
      <w:pPr>
        <w:numPr>
          <w:ilvl w:val="0"/>
          <w:numId w:val="29"/>
        </w:numPr>
        <w:spacing w:line="360" w:lineRule="auto"/>
        <w:ind w:left="360"/>
        <w:jc w:val="both"/>
        <w:rPr>
          <w:rFonts w:eastAsia="TimesNewRomanPS-BoldMT"/>
          <w:b/>
          <w:bCs/>
          <w:lang w:eastAsia="en-US"/>
        </w:rPr>
      </w:pPr>
      <w:r w:rsidRPr="00E627F9">
        <w:rPr>
          <w:rFonts w:eastAsia="TimesNewRomanPS-BoldMT"/>
          <w:b/>
          <w:bCs/>
          <w:lang w:eastAsia="en-US"/>
        </w:rPr>
        <w:t>Informații Generale</w:t>
      </w:r>
    </w:p>
    <w:p w:rsidR="00E627F9" w:rsidRPr="00E627F9" w:rsidRDefault="00E627F9" w:rsidP="00E627F9">
      <w:pPr>
        <w:spacing w:line="360" w:lineRule="auto"/>
        <w:jc w:val="both"/>
        <w:rPr>
          <w:rFonts w:eastAsia="TimesNewRomanPS-BoldMT"/>
          <w:bCs/>
          <w:lang w:eastAsia="en-US"/>
        </w:rPr>
      </w:pPr>
      <w:r w:rsidRPr="00E627F9">
        <w:rPr>
          <w:rFonts w:eastAsia="TimesNewRomanPS-BoldMT"/>
          <w:b/>
          <w:bCs/>
          <w:lang w:eastAsia="en-US"/>
        </w:rPr>
        <w:t xml:space="preserve">           </w:t>
      </w:r>
      <w:r w:rsidRPr="00E627F9">
        <w:rPr>
          <w:rFonts w:eastAsia="TimesNewRomanPS-BoldMT"/>
          <w:bCs/>
          <w:lang w:eastAsia="en-US"/>
        </w:rPr>
        <w:t>Agenția Națională de Cadastru și Publicitate Imobiliară are în parcul auto 28 de autoturisme pentru care se urmărește încheierea unui contract de prestări servicii de asigurare facultativă de tip CASCO, conform anexei nr. 1 la caietul de sarcini, pentru o perioadă de 12 luni.</w:t>
      </w:r>
    </w:p>
    <w:p w:rsidR="00E627F9" w:rsidRPr="00E627F9" w:rsidRDefault="00E627F9" w:rsidP="00E627F9">
      <w:pPr>
        <w:jc w:val="both"/>
        <w:rPr>
          <w:b/>
          <w:lang w:eastAsia="en-US"/>
        </w:rPr>
      </w:pPr>
    </w:p>
    <w:p w:rsidR="00E627F9" w:rsidRPr="00E627F9" w:rsidRDefault="00E627F9" w:rsidP="00E627F9">
      <w:pPr>
        <w:numPr>
          <w:ilvl w:val="0"/>
          <w:numId w:val="29"/>
        </w:numPr>
        <w:tabs>
          <w:tab w:val="left" w:pos="360"/>
        </w:tabs>
        <w:autoSpaceDE w:val="0"/>
        <w:autoSpaceDN w:val="0"/>
        <w:adjustRightInd w:val="0"/>
        <w:spacing w:line="360" w:lineRule="auto"/>
        <w:ind w:left="0" w:firstLine="0"/>
        <w:jc w:val="both"/>
        <w:rPr>
          <w:rFonts w:eastAsia="TimesNewRomanPS-BoldMT"/>
          <w:b/>
          <w:bCs/>
          <w:lang w:eastAsia="en-US"/>
        </w:rPr>
      </w:pPr>
      <w:r w:rsidRPr="00E627F9">
        <w:rPr>
          <w:rFonts w:eastAsia="TimesNewRomanPS-BoldMT"/>
          <w:b/>
          <w:bCs/>
          <w:lang w:eastAsia="en-US"/>
        </w:rPr>
        <w:t>Specificații tehnice</w:t>
      </w:r>
    </w:p>
    <w:p w:rsidR="00E627F9" w:rsidRPr="00E627F9" w:rsidRDefault="00E627F9" w:rsidP="00E627F9">
      <w:pPr>
        <w:autoSpaceDE w:val="0"/>
        <w:autoSpaceDN w:val="0"/>
        <w:adjustRightInd w:val="0"/>
        <w:spacing w:line="360" w:lineRule="auto"/>
        <w:jc w:val="both"/>
        <w:rPr>
          <w:rFonts w:eastAsia="TimesNewRomanPS-BoldMT"/>
          <w:bCs/>
          <w:lang w:eastAsia="en-US"/>
        </w:rPr>
      </w:pPr>
      <w:r w:rsidRPr="00E627F9">
        <w:rPr>
          <w:rFonts w:eastAsia="TimesNewRomanPS-BoldMT"/>
          <w:b/>
          <w:bCs/>
          <w:lang w:eastAsia="en-US"/>
        </w:rPr>
        <w:t xml:space="preserve">           </w:t>
      </w:r>
      <w:r w:rsidRPr="00E627F9">
        <w:rPr>
          <w:rFonts w:eastAsia="TimesNewRomanPS-BoldMT"/>
          <w:bCs/>
          <w:lang w:eastAsia="en-US"/>
        </w:rPr>
        <w:t xml:space="preserve">Polițele de asigurare CASCO vor acoperi despăgubirile pentru avarii, vandalism și furt auto, </w:t>
      </w:r>
      <w:r w:rsidRPr="00E627F9">
        <w:rPr>
          <w:rFonts w:eastAsia="TimesNewRomanPS-BoldMT"/>
          <w:b/>
          <w:bCs/>
          <w:lang w:eastAsia="en-US"/>
        </w:rPr>
        <w:t>fără franciză</w:t>
      </w:r>
      <w:r w:rsidRPr="00E627F9">
        <w:rPr>
          <w:rFonts w:eastAsia="TimesNewRomanPS-BoldMT"/>
          <w:bCs/>
          <w:lang w:eastAsia="en-US"/>
        </w:rPr>
        <w:t>, după cum urmează:</w:t>
      </w:r>
    </w:p>
    <w:p w:rsidR="00E627F9" w:rsidRPr="00E627F9" w:rsidRDefault="00E627F9" w:rsidP="00E627F9">
      <w:pPr>
        <w:numPr>
          <w:ilvl w:val="1"/>
          <w:numId w:val="29"/>
        </w:numPr>
        <w:tabs>
          <w:tab w:val="left" w:pos="540"/>
        </w:tabs>
        <w:autoSpaceDE w:val="0"/>
        <w:autoSpaceDN w:val="0"/>
        <w:adjustRightInd w:val="0"/>
        <w:spacing w:line="360" w:lineRule="auto"/>
        <w:ind w:left="0" w:firstLine="0"/>
        <w:jc w:val="both"/>
        <w:rPr>
          <w:rFonts w:eastAsia="TimesNewRomanPSMT"/>
          <w:lang w:eastAsia="en-US"/>
        </w:rPr>
      </w:pPr>
      <w:r w:rsidRPr="00E627F9">
        <w:rPr>
          <w:rFonts w:eastAsia="TimesNewRomanPS-BoldMT"/>
          <w:bCs/>
          <w:lang w:eastAsia="en-US"/>
        </w:rPr>
        <w:t>Asigurarea la avarii datorate</w:t>
      </w:r>
      <w:r w:rsidRPr="00E627F9">
        <w:rPr>
          <w:rFonts w:eastAsia="TimesNewRomanPSMT"/>
          <w:lang w:eastAsia="en-US"/>
        </w:rPr>
        <w:t xml:space="preserve"> impactului cu corpuri mobile sau imobile prin ciocniri, loviri, izbiri, derapări, răsturnări, căderi ale autovehiculului în prăpastie, în apa, de pe pod, impactul cu animale, diverse obiecte, incendiu, orice alte daune produse de către autori necunoscuți.;</w:t>
      </w:r>
    </w:p>
    <w:p w:rsidR="00E627F9" w:rsidRPr="00E627F9" w:rsidRDefault="00E627F9" w:rsidP="00E627F9">
      <w:pPr>
        <w:autoSpaceDE w:val="0"/>
        <w:autoSpaceDN w:val="0"/>
        <w:adjustRightInd w:val="0"/>
        <w:spacing w:line="360" w:lineRule="auto"/>
        <w:jc w:val="both"/>
        <w:rPr>
          <w:lang w:eastAsia="en-US"/>
        </w:rPr>
      </w:pPr>
      <w:r w:rsidRPr="00E627F9">
        <w:rPr>
          <w:rFonts w:eastAsia="TimesNewRomanPSMT"/>
          <w:b/>
          <w:lang w:eastAsia="en-US"/>
        </w:rPr>
        <w:t xml:space="preserve">2.2. </w:t>
      </w:r>
      <w:r w:rsidRPr="00E627F9">
        <w:rPr>
          <w:rFonts w:eastAsia="TimesNewRomanPSMT"/>
          <w:lang w:eastAsia="en-US"/>
        </w:rPr>
        <w:t>Asigurarea</w:t>
      </w:r>
      <w:r w:rsidRPr="00E627F9">
        <w:rPr>
          <w:lang w:eastAsia="en-US"/>
        </w:rPr>
        <w:t xml:space="preserve"> la daune produse suprafețelor vitrate (geamurilor);</w:t>
      </w:r>
    </w:p>
    <w:p w:rsidR="00E627F9" w:rsidRPr="00E627F9" w:rsidRDefault="00E627F9" w:rsidP="00E627F9">
      <w:pPr>
        <w:spacing w:line="360" w:lineRule="auto"/>
        <w:jc w:val="both"/>
        <w:rPr>
          <w:rFonts w:eastAsia="TimesNewRomanPSMT"/>
          <w:lang w:eastAsia="en-US"/>
        </w:rPr>
      </w:pPr>
      <w:r w:rsidRPr="00E627F9">
        <w:rPr>
          <w:b/>
          <w:lang w:eastAsia="en-US"/>
        </w:rPr>
        <w:t>2.3.</w:t>
      </w:r>
      <w:r w:rsidRPr="00E627F9">
        <w:rPr>
          <w:lang w:eastAsia="en-US"/>
        </w:rPr>
        <w:t xml:space="preserve"> Asigurarea la avarii provocate de </w:t>
      </w:r>
      <w:r w:rsidRPr="00E627F9">
        <w:rPr>
          <w:rFonts w:eastAsia="TimesNewRomanPSMT"/>
          <w:lang w:eastAsia="en-US"/>
        </w:rPr>
        <w:t>calamități naturale: trăsnet, ploaie torențială inclusiv efectele indirecte ale acesteia, grindina, inundație, furtuna, uragan, cutremur de pământ, prăbușire sau alunecare de teren, greutatea stratului de zăpadă sau de gheață, avalanșă de zăpadă;</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MT"/>
          <w:b/>
          <w:lang w:eastAsia="en-US"/>
        </w:rPr>
        <w:t>2.4.</w:t>
      </w:r>
      <w:r w:rsidRPr="00E627F9">
        <w:rPr>
          <w:rFonts w:eastAsia="TimesNewRomanPSMT"/>
          <w:lang w:eastAsia="en-US"/>
        </w:rPr>
        <w:t xml:space="preserve"> Asigurarea cheltuielilor efectuate pentru transportul autovehiculului avariat de la locul accidentului până la atelierul de reparație;</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MT"/>
          <w:b/>
          <w:lang w:eastAsia="en-US"/>
        </w:rPr>
        <w:t>2.5.</w:t>
      </w:r>
      <w:r w:rsidRPr="00E627F9">
        <w:rPr>
          <w:rFonts w:eastAsia="TimesNewRomanPSMT"/>
          <w:lang w:eastAsia="en-US"/>
        </w:rPr>
        <w:t xml:space="preserve"> Asigurarea cheltuielilor de curățire a interiorului autovehiculului ca urmare a rănirii persoanelor, cât și a scurgerii de lichide, ca urmare a producerii unui eveniment asigurat;</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MT"/>
          <w:b/>
          <w:lang w:eastAsia="en-US"/>
        </w:rPr>
        <w:t>2.6</w:t>
      </w:r>
      <w:r w:rsidRPr="00E627F9">
        <w:rPr>
          <w:rFonts w:eastAsia="TimesNewRomanPSMT"/>
          <w:lang w:eastAsia="en-US"/>
        </w:rPr>
        <w:t>. Asigurarea cheltuielilor aferente efectuării constatării tehnice și a întocmirii devizului de reparații;</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MT"/>
          <w:b/>
          <w:lang w:eastAsia="en-US"/>
        </w:rPr>
        <w:t>2.7</w:t>
      </w:r>
      <w:r w:rsidRPr="00E627F9">
        <w:rPr>
          <w:rFonts w:eastAsia="TimesNewRomanPSMT"/>
          <w:lang w:eastAsia="en-US"/>
        </w:rPr>
        <w:t>. Asigurarea autoturismelor pentru furt total sau parțial, cât și avariile produse autovehiculelor ca urmare a furtului sau a tentativei de furt;</w:t>
      </w:r>
    </w:p>
    <w:p w:rsidR="00E627F9" w:rsidRPr="00E627F9" w:rsidRDefault="00E627F9" w:rsidP="00E627F9">
      <w:pPr>
        <w:autoSpaceDE w:val="0"/>
        <w:autoSpaceDN w:val="0"/>
        <w:adjustRightInd w:val="0"/>
        <w:spacing w:line="360" w:lineRule="auto"/>
        <w:jc w:val="both"/>
        <w:rPr>
          <w:rFonts w:eastAsia="TimesNewRomanPS-BoldMT"/>
          <w:bCs/>
          <w:lang w:eastAsia="en-US"/>
        </w:rPr>
      </w:pPr>
      <w:r w:rsidRPr="00E627F9">
        <w:rPr>
          <w:rFonts w:eastAsia="TimesNewRomanPS-BoldMT"/>
          <w:b/>
          <w:bCs/>
          <w:lang w:eastAsia="en-US"/>
        </w:rPr>
        <w:t>2.8</w:t>
      </w:r>
      <w:r w:rsidRPr="00E627F9">
        <w:rPr>
          <w:rFonts w:eastAsia="TimesNewRomanPS-BoldMT"/>
          <w:bCs/>
          <w:lang w:eastAsia="en-US"/>
        </w:rPr>
        <w:t>. Asigurarea cheltuielilor efectuate în vederea înlocuirii setului de închidere și/sau a contactului de pornire al autovehiculului asigurat, în cazul avarierii ca urmare a furtului sau tentativei de furt;</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MT"/>
          <w:b/>
          <w:lang w:eastAsia="en-US"/>
        </w:rPr>
        <w:t>2.9</w:t>
      </w:r>
      <w:r w:rsidRPr="00E627F9">
        <w:rPr>
          <w:rFonts w:eastAsia="TimesNewRomanPSMT"/>
          <w:lang w:eastAsia="en-US"/>
        </w:rPr>
        <w:t xml:space="preserve">. Asigurarea dotărilor suplimentare (ex. </w:t>
      </w:r>
      <w:proofErr w:type="spellStart"/>
      <w:r w:rsidRPr="00E627F9">
        <w:rPr>
          <w:rFonts w:eastAsia="TimesNewRomanPSMT"/>
          <w:lang w:eastAsia="en-US"/>
        </w:rPr>
        <w:t>radio-</w:t>
      </w:r>
      <w:proofErr w:type="spellEnd"/>
      <w:r w:rsidRPr="00E627F9">
        <w:rPr>
          <w:rFonts w:eastAsia="TimesNewRomanPSMT"/>
          <w:lang w:eastAsia="en-US"/>
        </w:rPr>
        <w:t xml:space="preserve"> casetofon, CD, GPS, etc.) care sunt </w:t>
      </w:r>
      <w:r w:rsidRPr="00E627F9">
        <w:rPr>
          <w:rFonts w:eastAsia="TimesNewRomanPSMT"/>
          <w:lang w:eastAsia="en-US"/>
        </w:rPr>
        <w:lastRenderedPageBreak/>
        <w:t>montate pe autovehicul, dotări care sunt menționate la încheierea poliței de asigurare respectiv întocmirea inspecției de risc;</w:t>
      </w:r>
    </w:p>
    <w:p w:rsidR="00E627F9" w:rsidRPr="00E627F9" w:rsidRDefault="00E627F9" w:rsidP="00E627F9">
      <w:pPr>
        <w:autoSpaceDE w:val="0"/>
        <w:autoSpaceDN w:val="0"/>
        <w:adjustRightInd w:val="0"/>
        <w:spacing w:line="360" w:lineRule="auto"/>
        <w:jc w:val="both"/>
        <w:rPr>
          <w:rFonts w:eastAsia="TimesNewRomanPS-BoldMT"/>
          <w:bCs/>
          <w:lang w:eastAsia="en-US"/>
        </w:rPr>
      </w:pPr>
      <w:r w:rsidRPr="00E627F9">
        <w:rPr>
          <w:rFonts w:eastAsia="TimesNewRomanPS-BoldMT"/>
          <w:b/>
          <w:bCs/>
          <w:lang w:eastAsia="en-US"/>
        </w:rPr>
        <w:t>2.10.</w:t>
      </w:r>
      <w:r w:rsidRPr="00E627F9">
        <w:rPr>
          <w:rFonts w:eastAsia="TimesNewRomanPS-BoldMT"/>
          <w:bCs/>
          <w:lang w:eastAsia="en-US"/>
        </w:rPr>
        <w:t xml:space="preserve"> Asigurarea la furt sau distrugere ca urmare a tentativei de furt a dotărilor suplimentare, dacă acestea au fost cuprinse în asigurare pentru riscul de furt și dacă erau montate pe autovehicul;</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MT"/>
          <w:b/>
          <w:lang w:eastAsia="en-US"/>
        </w:rPr>
        <w:t>2.11.</w:t>
      </w:r>
      <w:r w:rsidRPr="00E627F9">
        <w:rPr>
          <w:rFonts w:eastAsia="TimesNewRomanPSMT"/>
          <w:lang w:eastAsia="en-US"/>
        </w:rPr>
        <w:t xml:space="preserve"> Asigurarea în cazul avariilor produse autovehiculelor atât pe teritoriul României, cât și în afara teritoriului României;</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BoldMT"/>
          <w:b/>
          <w:bCs/>
          <w:lang w:eastAsia="en-US"/>
        </w:rPr>
        <w:t xml:space="preserve">2.12. </w:t>
      </w:r>
      <w:r w:rsidRPr="00E627F9">
        <w:rPr>
          <w:rFonts w:eastAsia="TimesNewRomanPS-BoldMT"/>
          <w:bCs/>
          <w:lang w:eastAsia="en-US"/>
        </w:rPr>
        <w:t xml:space="preserve">Asigurarea la </w:t>
      </w:r>
      <w:r w:rsidRPr="00E627F9">
        <w:rPr>
          <w:rFonts w:eastAsia="TimesNewRomanPSMT"/>
          <w:lang w:eastAsia="en-US"/>
        </w:rPr>
        <w:t>pagubele produse la jantele din aluminiu și la capacele de roți, dacă erau montate la autovehicul, iar avariile sau distrugerile au fost produse din orice cauză cuprinsă în asigurare, chiar dacă însuși corpului vehiculului nu i s-au produs pagube;</w:t>
      </w:r>
    </w:p>
    <w:p w:rsidR="00E627F9" w:rsidRPr="00E627F9" w:rsidRDefault="00E627F9" w:rsidP="00E627F9">
      <w:pPr>
        <w:autoSpaceDE w:val="0"/>
        <w:autoSpaceDN w:val="0"/>
        <w:adjustRightInd w:val="0"/>
        <w:spacing w:line="360" w:lineRule="auto"/>
        <w:jc w:val="both"/>
        <w:rPr>
          <w:rFonts w:eastAsia="TimesNewRomanPS-BoldMT"/>
          <w:bCs/>
          <w:lang w:eastAsia="en-US"/>
        </w:rPr>
      </w:pPr>
      <w:r w:rsidRPr="00E627F9">
        <w:rPr>
          <w:rFonts w:eastAsia="TimesNewRomanPS-BoldMT"/>
          <w:b/>
          <w:bCs/>
          <w:lang w:eastAsia="en-US"/>
        </w:rPr>
        <w:t>2.13.</w:t>
      </w:r>
      <w:r w:rsidRPr="00E627F9">
        <w:rPr>
          <w:rFonts w:eastAsia="TimesNewRomanPS-BoldMT"/>
          <w:bCs/>
          <w:lang w:eastAsia="en-US"/>
        </w:rPr>
        <w:t xml:space="preserve"> Asigurarea la pagubele produse sculelor care fac parte din trusa de scule, extinctorului, trusei medicale de prim ajutor și roții de rezervă, dacă se aflau în autovehicul și avariile ori distrugerile s-au întâmplat odată cu accidentul autovehiculului;</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BoldMT"/>
          <w:b/>
          <w:bCs/>
          <w:lang w:eastAsia="en-US"/>
        </w:rPr>
        <w:t>2.14.</w:t>
      </w:r>
      <w:r w:rsidRPr="00E627F9">
        <w:rPr>
          <w:rFonts w:eastAsia="TimesNewRomanPS-BoldMT"/>
          <w:bCs/>
          <w:lang w:eastAsia="en-US"/>
        </w:rPr>
        <w:t xml:space="preserve"> </w:t>
      </w:r>
      <w:r w:rsidRPr="00E627F9">
        <w:rPr>
          <w:rFonts w:eastAsia="TimesNewRomanPSMT"/>
          <w:lang w:eastAsia="en-US"/>
        </w:rPr>
        <w:t>Suma minimă asigurată a persoanelor aflate în autovehicul sa fie: în caz de invaliditate sa fie de minimum 10.000 lei, iar în caz de deces sa fie de minimum 10.000 lei. Reparațiile autoturismelor care suferă accidente se vor efectua la un service autorizat agreat de către A.N.C.P.I. sau reprezentanta mărcii autoturismului, de pe teritoriul României;</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MT"/>
          <w:b/>
          <w:lang w:eastAsia="en-US"/>
        </w:rPr>
        <w:t>2.15.</w:t>
      </w:r>
      <w:r w:rsidRPr="00E627F9">
        <w:rPr>
          <w:rFonts w:eastAsia="TimesNewRomanPSMT"/>
          <w:lang w:eastAsia="en-US"/>
        </w:rPr>
        <w:t xml:space="preserve"> Suma asigurată a fiecărui autovehicul pentru care se solicită oferta în vederea încheierii</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MT"/>
          <w:lang w:eastAsia="en-US"/>
        </w:rPr>
        <w:t>unei polițe de asigurare facultative CASCO, se va stabili în funcție de dotările standard al</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MT"/>
          <w:lang w:eastAsia="en-US"/>
        </w:rPr>
        <w:t xml:space="preserve">fiecărui autovehicul conform cărții de identitate, respectiv cataloage de evaluare </w:t>
      </w:r>
      <w:proofErr w:type="spellStart"/>
      <w:r w:rsidRPr="00E627F9">
        <w:rPr>
          <w:rFonts w:eastAsia="TimesNewRomanPSMT"/>
          <w:lang w:eastAsia="en-US"/>
        </w:rPr>
        <w:t>Eurotax</w:t>
      </w:r>
      <w:proofErr w:type="spellEnd"/>
      <w:r w:rsidRPr="00E627F9">
        <w:rPr>
          <w:rFonts w:eastAsia="TimesNewRomanPSMT"/>
          <w:lang w:eastAsia="en-US"/>
        </w:rPr>
        <w:t>,</w:t>
      </w:r>
    </w:p>
    <w:p w:rsidR="00E627F9" w:rsidRPr="00E627F9" w:rsidRDefault="00E627F9" w:rsidP="00E627F9">
      <w:pPr>
        <w:autoSpaceDE w:val="0"/>
        <w:autoSpaceDN w:val="0"/>
        <w:adjustRightInd w:val="0"/>
        <w:spacing w:line="360" w:lineRule="auto"/>
        <w:jc w:val="both"/>
        <w:rPr>
          <w:rFonts w:eastAsia="TimesNewRomanPSMT"/>
          <w:lang w:eastAsia="en-US"/>
        </w:rPr>
      </w:pPr>
      <w:proofErr w:type="spellStart"/>
      <w:r w:rsidRPr="00E627F9">
        <w:rPr>
          <w:rFonts w:eastAsia="TimesNewRomanPSMT"/>
          <w:lang w:eastAsia="en-US"/>
        </w:rPr>
        <w:t>Schwacke</w:t>
      </w:r>
      <w:proofErr w:type="spellEnd"/>
      <w:r w:rsidRPr="00E627F9">
        <w:rPr>
          <w:rFonts w:eastAsia="TimesNewRomanPSMT"/>
          <w:lang w:eastAsia="en-US"/>
        </w:rPr>
        <w:t>, etc.;</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MT"/>
          <w:b/>
          <w:lang w:eastAsia="en-US"/>
        </w:rPr>
        <w:t>2.16.</w:t>
      </w:r>
      <w:r w:rsidRPr="00E627F9">
        <w:rPr>
          <w:rFonts w:eastAsia="TimesNewRomanPSMT"/>
          <w:lang w:eastAsia="en-US"/>
        </w:rPr>
        <w:t xml:space="preserve"> Prima de asigurare pentru persoanele aflate în autoturism să fie gratuită sau să fie inclusă în valoarea primei de asigurare pentru autoturism;</w:t>
      </w:r>
    </w:p>
    <w:p w:rsidR="00E627F9" w:rsidRPr="00E627F9" w:rsidRDefault="00E627F9" w:rsidP="00E627F9">
      <w:pPr>
        <w:autoSpaceDE w:val="0"/>
        <w:autoSpaceDN w:val="0"/>
        <w:adjustRightInd w:val="0"/>
        <w:spacing w:line="360" w:lineRule="auto"/>
        <w:jc w:val="both"/>
        <w:rPr>
          <w:lang w:eastAsia="en-US"/>
        </w:rPr>
      </w:pPr>
      <w:r w:rsidRPr="00E627F9">
        <w:rPr>
          <w:rFonts w:eastAsia="TimesNewRomanPSMT"/>
          <w:b/>
          <w:lang w:eastAsia="en-US"/>
        </w:rPr>
        <w:t>2.17.</w:t>
      </w:r>
      <w:r w:rsidRPr="00E627F9">
        <w:rPr>
          <w:rFonts w:eastAsia="TimesNewRomanPSMT"/>
          <w:lang w:eastAsia="en-US"/>
        </w:rPr>
        <w:t xml:space="preserve"> </w:t>
      </w:r>
      <w:r w:rsidRPr="00E627F9">
        <w:rPr>
          <w:lang w:eastAsia="en-US"/>
        </w:rPr>
        <w:t>În cazul deplasării unui autovehicul specificat în Anexa nr.1 în afara țării, operatorul economic va extinde asigurarea poliței CASCO, pentru întreg teritoriul Europei, pe perioada determinată, în funcție de durata deplasării, fără plata unor taxe suplimentare;</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b/>
          <w:lang w:eastAsia="en-US"/>
        </w:rPr>
        <w:t>2.18.</w:t>
      </w:r>
      <w:r w:rsidRPr="00E627F9">
        <w:rPr>
          <w:lang w:eastAsia="en-US"/>
        </w:rPr>
        <w:t xml:space="preserve"> </w:t>
      </w:r>
      <w:r w:rsidRPr="00E627F9">
        <w:rPr>
          <w:rFonts w:eastAsia="TimesNewRomanPSMT"/>
          <w:lang w:eastAsia="en-US"/>
        </w:rPr>
        <w:t>În cazul în care autovehiculul asigurat CASCO este avariat din vina unui alt autovehicul, asiguratorul să accepte deschiderea unui dosar de dauna în vederea efectuării reparației autovehiculului pe asigurarea CASCO, fără ca valoarea asigurată a autovehiculului să fie modificată, urmând ca asiguratorul CASCO să se ocupe de toate formalitățile de recuperare a banilor de la asiguratorul RCA (asigurare RCA , etc.):</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MT"/>
          <w:b/>
          <w:lang w:eastAsia="en-US"/>
        </w:rPr>
        <w:t>2.19</w:t>
      </w:r>
      <w:r w:rsidRPr="00E627F9">
        <w:rPr>
          <w:rFonts w:eastAsia="TimesNewRomanPSMT"/>
          <w:lang w:eastAsia="en-US"/>
        </w:rPr>
        <w:t xml:space="preserve">. În cazul unei daune totale, termenul de despăgubire să fie de maximum 30 de zile de la data </w:t>
      </w:r>
      <w:r w:rsidRPr="00E627F9">
        <w:rPr>
          <w:lang w:eastAsia="en-US"/>
        </w:rPr>
        <w:t>depunerii documentelor</w:t>
      </w:r>
      <w:r w:rsidRPr="00E627F9">
        <w:rPr>
          <w:rFonts w:eastAsia="TimesNewRomanPSMT"/>
          <w:lang w:eastAsia="en-US"/>
        </w:rPr>
        <w:t>;</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MT"/>
          <w:b/>
          <w:lang w:eastAsia="en-US"/>
        </w:rPr>
        <w:lastRenderedPageBreak/>
        <w:t>2.20</w:t>
      </w:r>
      <w:r w:rsidRPr="00E627F9">
        <w:rPr>
          <w:rFonts w:eastAsia="TimesNewRomanPSMT"/>
          <w:lang w:eastAsia="en-US"/>
        </w:rPr>
        <w:t>. Operatorii economici trebuie să dețină cel puțin un punct de lucru respectiv birou de daune în București;</w:t>
      </w:r>
    </w:p>
    <w:p w:rsidR="00E627F9" w:rsidRPr="00E627F9" w:rsidRDefault="00E627F9" w:rsidP="00E627F9">
      <w:pPr>
        <w:autoSpaceDE w:val="0"/>
        <w:autoSpaceDN w:val="0"/>
        <w:adjustRightInd w:val="0"/>
        <w:spacing w:line="360" w:lineRule="auto"/>
        <w:jc w:val="both"/>
        <w:rPr>
          <w:b/>
          <w:lang w:eastAsia="en-US"/>
        </w:rPr>
      </w:pPr>
      <w:r w:rsidRPr="00E627F9">
        <w:rPr>
          <w:rFonts w:eastAsia="TimesNewRomanPSMT"/>
          <w:b/>
          <w:lang w:eastAsia="en-US"/>
        </w:rPr>
        <w:t>2.21</w:t>
      </w:r>
      <w:r w:rsidRPr="00E627F9">
        <w:rPr>
          <w:rFonts w:eastAsia="TimesNewRomanPSMT"/>
          <w:lang w:eastAsia="en-US"/>
        </w:rPr>
        <w:t xml:space="preserve">. </w:t>
      </w:r>
      <w:r w:rsidRPr="00E627F9">
        <w:rPr>
          <w:rFonts w:eastAsia="TimesNewRomanPSMT"/>
          <w:b/>
          <w:lang w:eastAsia="en-US"/>
        </w:rPr>
        <w:t xml:space="preserve">Operatorii economici trebuie sa dețină contracte cu decontare directa, cu ateliere de reparații recunoscute de către producătorul mărcilor respective (reprezentanțe) astfel încât la reparații să se folosească </w:t>
      </w:r>
      <w:r w:rsidRPr="00E627F9">
        <w:rPr>
          <w:b/>
          <w:lang w:eastAsia="en-US"/>
        </w:rPr>
        <w:t>piese de schimb și accesorii de origine, noi, de la importatorul general al mărcilor respective (de la producător);</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b/>
          <w:lang w:eastAsia="en-US"/>
        </w:rPr>
        <w:t xml:space="preserve">2.22. </w:t>
      </w:r>
      <w:r w:rsidRPr="00E627F9">
        <w:rPr>
          <w:rFonts w:eastAsia="TimesNewRomanPSMT"/>
          <w:lang w:eastAsia="en-US"/>
        </w:rPr>
        <w:t>Acceptul de plata trebuie să fie transmis către atelierul de reparații în termen de 48 ore din momentul primirii documentelor;</w:t>
      </w:r>
    </w:p>
    <w:p w:rsidR="00E627F9" w:rsidRPr="00E627F9" w:rsidRDefault="00E627F9" w:rsidP="00E627F9">
      <w:pPr>
        <w:autoSpaceDE w:val="0"/>
        <w:autoSpaceDN w:val="0"/>
        <w:adjustRightInd w:val="0"/>
        <w:spacing w:line="360" w:lineRule="auto"/>
        <w:jc w:val="both"/>
        <w:rPr>
          <w:rFonts w:eastAsia="TimesNewRomanPSMT"/>
          <w:lang w:eastAsia="en-US"/>
        </w:rPr>
      </w:pPr>
      <w:r w:rsidRPr="00E627F9">
        <w:rPr>
          <w:rFonts w:eastAsia="TimesNewRomanPSMT"/>
          <w:b/>
          <w:lang w:eastAsia="en-US"/>
        </w:rPr>
        <w:t>2.23.</w:t>
      </w:r>
      <w:r w:rsidRPr="00E627F9">
        <w:rPr>
          <w:rFonts w:eastAsia="TimesNewRomanPSMT"/>
          <w:lang w:eastAsia="en-US"/>
        </w:rPr>
        <w:t xml:space="preserve"> Plata primelor de asigurare CASCO se vor efectua după semnarea contractului și emiterea polițelor de asigurare.</w:t>
      </w:r>
    </w:p>
    <w:p w:rsidR="00E627F9" w:rsidRPr="00E627F9" w:rsidRDefault="00E627F9" w:rsidP="00E627F9">
      <w:pPr>
        <w:numPr>
          <w:ilvl w:val="0"/>
          <w:numId w:val="30"/>
        </w:numPr>
        <w:spacing w:line="360" w:lineRule="auto"/>
        <w:jc w:val="both"/>
        <w:rPr>
          <w:lang w:eastAsia="en-US"/>
        </w:rPr>
      </w:pPr>
      <w:r w:rsidRPr="00E627F9">
        <w:rPr>
          <w:lang w:eastAsia="en-US"/>
        </w:rPr>
        <w:t>Precizăm că autovehiculele sunt prevăzute cu sistem de alarmă și sunt parcate în parcarea autorității contractante.</w:t>
      </w:r>
    </w:p>
    <w:p w:rsidR="00E627F9" w:rsidRPr="00E627F9" w:rsidRDefault="00E627F9" w:rsidP="00E627F9">
      <w:pPr>
        <w:numPr>
          <w:ilvl w:val="0"/>
          <w:numId w:val="30"/>
        </w:numPr>
        <w:spacing w:line="360" w:lineRule="auto"/>
        <w:jc w:val="both"/>
        <w:rPr>
          <w:lang w:eastAsia="en-US"/>
        </w:rPr>
      </w:pPr>
      <w:r w:rsidRPr="00E627F9">
        <w:rPr>
          <w:lang w:eastAsia="en-US"/>
        </w:rPr>
        <w:t>Inspecțiile de risc se vor face de către reprezentantul operatorului economic la sediul ANCPI.</w:t>
      </w:r>
    </w:p>
    <w:p w:rsidR="00E627F9" w:rsidRPr="00E627F9" w:rsidRDefault="00E627F9" w:rsidP="00E627F9">
      <w:pPr>
        <w:jc w:val="both"/>
        <w:rPr>
          <w:rFonts w:eastAsia="TimesNewRomanPSMT"/>
          <w:lang w:eastAsia="en-US"/>
        </w:rPr>
      </w:pPr>
    </w:p>
    <w:p w:rsidR="00E627F9" w:rsidRPr="00E627F9" w:rsidRDefault="00E627F9" w:rsidP="00E627F9">
      <w:pPr>
        <w:jc w:val="both"/>
        <w:rPr>
          <w:rFonts w:eastAsia="TimesNewRomanPSMT"/>
          <w:lang w:eastAsia="en-US"/>
        </w:rPr>
      </w:pPr>
    </w:p>
    <w:p w:rsidR="00E627F9" w:rsidRPr="00E627F9" w:rsidRDefault="00E627F9" w:rsidP="00E627F9">
      <w:pPr>
        <w:autoSpaceDE w:val="0"/>
        <w:autoSpaceDN w:val="0"/>
        <w:adjustRightInd w:val="0"/>
        <w:jc w:val="both"/>
        <w:rPr>
          <w:rFonts w:eastAsia="TimesNewRomanPSMT"/>
          <w:lang w:eastAsia="en-US"/>
        </w:rPr>
      </w:pPr>
    </w:p>
    <w:p w:rsidR="00E627F9" w:rsidRPr="00E627F9" w:rsidRDefault="00E627F9" w:rsidP="00E627F9">
      <w:pPr>
        <w:spacing w:line="360" w:lineRule="auto"/>
        <w:ind w:left="720"/>
        <w:jc w:val="both"/>
        <w:rPr>
          <w:b/>
          <w:lang w:eastAsia="en-US"/>
        </w:rPr>
      </w:pPr>
      <w:r w:rsidRPr="00E627F9">
        <w:rPr>
          <w:b/>
          <w:lang w:eastAsia="en-US"/>
        </w:rPr>
        <w:t xml:space="preserve">        </w:t>
      </w:r>
    </w:p>
    <w:p w:rsidR="00E627F9" w:rsidRPr="00E627F9" w:rsidRDefault="00E627F9" w:rsidP="00E627F9">
      <w:pPr>
        <w:spacing w:line="360" w:lineRule="auto"/>
        <w:ind w:left="720"/>
        <w:jc w:val="both"/>
        <w:rPr>
          <w:b/>
          <w:lang w:eastAsia="en-US"/>
        </w:rPr>
      </w:pPr>
    </w:p>
    <w:p w:rsidR="00E627F9" w:rsidRPr="00E627F9" w:rsidRDefault="00E627F9" w:rsidP="00E627F9">
      <w:pPr>
        <w:spacing w:line="360" w:lineRule="auto"/>
        <w:ind w:left="720"/>
        <w:jc w:val="both"/>
        <w:rPr>
          <w:b/>
          <w:lang w:eastAsia="en-US"/>
        </w:rPr>
      </w:pPr>
    </w:p>
    <w:p w:rsidR="00E627F9" w:rsidRPr="00E627F9" w:rsidRDefault="00E627F9" w:rsidP="00E627F9">
      <w:pPr>
        <w:spacing w:line="360" w:lineRule="auto"/>
        <w:ind w:left="720"/>
        <w:jc w:val="both"/>
        <w:rPr>
          <w:b/>
          <w:lang w:eastAsia="en-US"/>
        </w:rPr>
      </w:pPr>
      <w:bookmarkStart w:id="0" w:name="_GoBack"/>
      <w:bookmarkEnd w:id="0"/>
    </w:p>
    <w:sectPr w:rsidR="00E627F9" w:rsidRPr="00E627F9" w:rsidSect="009D01D7">
      <w:headerReference w:type="default" r:id="rId9"/>
      <w:footerReference w:type="default" r:id="rId10"/>
      <w:pgSz w:w="11906" w:h="16838" w:code="9"/>
      <w:pgMar w:top="346" w:right="850" w:bottom="432" w:left="547" w:header="144" w:footer="207" w:gutter="57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0CA" w:rsidRDefault="005870CA">
      <w:r>
        <w:separator/>
      </w:r>
    </w:p>
  </w:endnote>
  <w:endnote w:type="continuationSeparator" w:id="0">
    <w:p w:rsidR="005870CA" w:rsidRDefault="00587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6808529"/>
      <w:docPartObj>
        <w:docPartGallery w:val="Page Numbers (Bottom of Page)"/>
        <w:docPartUnique/>
      </w:docPartObj>
    </w:sdtPr>
    <w:sdtEndPr>
      <w:rPr>
        <w:noProof/>
      </w:rPr>
    </w:sdtEndPr>
    <w:sdtContent>
      <w:sdt>
        <w:sdtPr>
          <w:id w:val="186643876"/>
          <w:docPartObj>
            <w:docPartGallery w:val="Page Numbers (Bottom of Page)"/>
            <w:docPartUnique/>
          </w:docPartObj>
        </w:sdtPr>
        <w:sdtEndPr>
          <w:rPr>
            <w:noProof/>
          </w:rPr>
        </w:sdtEndPr>
        <w:sdtContent>
          <w:p w:rsidR="00D63E33" w:rsidRPr="001450A6" w:rsidRDefault="00D63E33" w:rsidP="009D01D7">
            <w:pPr>
              <w:pStyle w:val="Footer"/>
              <w:rPr>
                <w:noProof/>
              </w:rPr>
            </w:pPr>
            <w:r>
              <w:rPr>
                <w:noProof/>
                <w:lang w:val="en-US" w:eastAsia="en-US"/>
              </w:rPr>
              <w:drawing>
                <wp:anchor distT="0" distB="0" distL="114300" distR="114300" simplePos="0" relativeHeight="251657216" behindDoc="0" locked="0" layoutInCell="1" allowOverlap="1" wp14:anchorId="1EE4095F" wp14:editId="2D484A58">
                  <wp:simplePos x="0" y="0"/>
                  <wp:positionH relativeFrom="column">
                    <wp:posOffset>-17145</wp:posOffset>
                  </wp:positionH>
                  <wp:positionV relativeFrom="paragraph">
                    <wp:posOffset>-59690</wp:posOffset>
                  </wp:positionV>
                  <wp:extent cx="6120130" cy="57150"/>
                  <wp:effectExtent l="0" t="0" r="0" b="0"/>
                  <wp:wrapSquare wrapText="bothSides"/>
                  <wp:docPr id="23" name="Picture 23"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CC5">
              <w:rPr>
                <w:sz w:val="16"/>
                <w:szCs w:val="16"/>
              </w:rPr>
              <w:t>ANCPI/Str. Splaiul Independenţei, Nr. 202 A, Etaj 1, Sector 6, Cod poștal</w:t>
            </w:r>
            <w:r w:rsidRPr="009B1CC5">
              <w:rPr>
                <w:sz w:val="16"/>
                <w:szCs w:val="16"/>
                <w:lang w:val="en-GB"/>
              </w:rPr>
              <w:t xml:space="preserve"> 060022,</w:t>
            </w:r>
            <w:r w:rsidRPr="009B1CC5">
              <w:rPr>
                <w:sz w:val="16"/>
                <w:szCs w:val="16"/>
              </w:rPr>
              <w:t xml:space="preserve"> Bucureşti, ROMÂNIA             </w:t>
            </w:r>
            <w:r w:rsidR="00F334D5">
              <w:rPr>
                <w:sz w:val="14"/>
                <w:szCs w:val="14"/>
              </w:rPr>
              <w:t>Certificat SR EN ISO 9001:2015</w:t>
            </w:r>
          </w:p>
          <w:p w:rsidR="009D01D7" w:rsidRDefault="00D63E3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44BA6" w:rsidRPr="009D01D7" w:rsidRDefault="009D01D7" w:rsidP="009D01D7">
            <w:pPr>
              <w:rPr>
                <w:i/>
                <w:color w:val="2E74B5"/>
                <w:sz w:val="22"/>
                <w:szCs w:val="22"/>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ePay.ancpi.ro</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0CA" w:rsidRDefault="005870CA">
      <w:r>
        <w:separator/>
      </w:r>
    </w:p>
  </w:footnote>
  <w:footnote w:type="continuationSeparator" w:id="0">
    <w:p w:rsidR="005870CA" w:rsidRDefault="005870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BA6" w:rsidRDefault="001450A6" w:rsidP="001450A6">
    <w:pPr>
      <w:pStyle w:val="Header"/>
      <w:tabs>
        <w:tab w:val="clear" w:pos="9072"/>
        <w:tab w:val="right" w:pos="9639"/>
      </w:tabs>
    </w:pPr>
    <w:r>
      <w:rPr>
        <w:noProof/>
        <w:lang w:val="en-US" w:eastAsia="en-US"/>
      </w:rPr>
      <w:drawing>
        <wp:anchor distT="0" distB="0" distL="114300" distR="114300" simplePos="0" relativeHeight="251659264" behindDoc="0" locked="0" layoutInCell="1" allowOverlap="1" wp14:anchorId="7C2DFF64" wp14:editId="0BAB9844">
          <wp:simplePos x="0" y="0"/>
          <wp:positionH relativeFrom="column">
            <wp:posOffset>-9525</wp:posOffset>
          </wp:positionH>
          <wp:positionV relativeFrom="paragraph">
            <wp:posOffset>1066800</wp:posOffset>
          </wp:positionV>
          <wp:extent cx="6120130" cy="57150"/>
          <wp:effectExtent l="0" t="0" r="0" b="0"/>
          <wp:wrapSquare wrapText="bothSides"/>
          <wp:docPr id="20" name="Picture 20"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431E">
      <w:rPr>
        <w:noProof/>
        <w:lang w:val="en-US" w:eastAsia="en-US"/>
      </w:rPr>
      <w:drawing>
        <wp:inline distT="0" distB="0" distL="0" distR="0" wp14:anchorId="50FD22C6" wp14:editId="1A2BD701">
          <wp:extent cx="1066800" cy="1066800"/>
          <wp:effectExtent l="0" t="0" r="0" b="0"/>
          <wp:docPr id="21" name="Picture 21"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Pr>
        <w:noProof/>
        <w:lang w:val="en-US" w:eastAsia="en-US"/>
      </w:rPr>
      <w:t xml:space="preserve">  </w:t>
    </w:r>
    <w:r>
      <w:rPr>
        <w:noProof/>
        <w:lang w:val="en-US" w:eastAsia="en-US"/>
      </w:rPr>
      <w:tab/>
    </w:r>
    <w:r>
      <w:rPr>
        <w:noProof/>
        <w:lang w:val="en-US"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E4546"/>
    <w:multiLevelType w:val="hybridMultilevel"/>
    <w:tmpl w:val="A27A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C250C"/>
    <w:multiLevelType w:val="hybridMultilevel"/>
    <w:tmpl w:val="DE9CA3B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
    <w:nsid w:val="14B64888"/>
    <w:multiLevelType w:val="hybridMultilevel"/>
    <w:tmpl w:val="B7D61D84"/>
    <w:styleLink w:val="ImportedStyle2"/>
    <w:lvl w:ilvl="0" w:tplc="D50A7352">
      <w:start w:val="1"/>
      <w:numFmt w:val="upperLetter"/>
      <w:lvlText w:val="%1."/>
      <w:lvlJc w:val="left"/>
      <w:pPr>
        <w:ind w:left="284" w:hanging="284"/>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C4D3D2">
      <w:start w:val="1"/>
      <w:numFmt w:val="lowerLetter"/>
      <w:lvlText w:val="%2."/>
      <w:lvlJc w:val="left"/>
      <w:pPr>
        <w:ind w:left="1004" w:hanging="284"/>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BCE6BF8">
      <w:start w:val="1"/>
      <w:numFmt w:val="lowerRoman"/>
      <w:lvlText w:val="%3."/>
      <w:lvlJc w:val="left"/>
      <w:pPr>
        <w:ind w:left="1724" w:hanging="209"/>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5083A7A">
      <w:start w:val="1"/>
      <w:numFmt w:val="decimal"/>
      <w:lvlText w:val="%4."/>
      <w:lvlJc w:val="left"/>
      <w:pPr>
        <w:ind w:left="2444" w:hanging="284"/>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E108566">
      <w:start w:val="1"/>
      <w:numFmt w:val="lowerLetter"/>
      <w:lvlText w:val="%5."/>
      <w:lvlJc w:val="left"/>
      <w:pPr>
        <w:ind w:left="3164" w:hanging="284"/>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0A2DC0">
      <w:start w:val="1"/>
      <w:numFmt w:val="lowerRoman"/>
      <w:lvlText w:val="%6."/>
      <w:lvlJc w:val="left"/>
      <w:pPr>
        <w:ind w:left="3884" w:hanging="209"/>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B2043C">
      <w:start w:val="1"/>
      <w:numFmt w:val="decimal"/>
      <w:lvlText w:val="%7."/>
      <w:lvlJc w:val="left"/>
      <w:pPr>
        <w:ind w:left="4604" w:hanging="284"/>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9C0EF4">
      <w:start w:val="1"/>
      <w:numFmt w:val="lowerLetter"/>
      <w:lvlText w:val="%8."/>
      <w:lvlJc w:val="left"/>
      <w:pPr>
        <w:ind w:left="5324" w:hanging="284"/>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D021634">
      <w:start w:val="1"/>
      <w:numFmt w:val="lowerRoman"/>
      <w:lvlText w:val="%9."/>
      <w:lvlJc w:val="left"/>
      <w:pPr>
        <w:ind w:left="6044" w:hanging="209"/>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nsid w:val="18941AA8"/>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B20F0"/>
    <w:multiLevelType w:val="hybridMultilevel"/>
    <w:tmpl w:val="C44081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67E720C"/>
    <w:multiLevelType w:val="hybridMultilevel"/>
    <w:tmpl w:val="27D8D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C461E6"/>
    <w:multiLevelType w:val="hybridMultilevel"/>
    <w:tmpl w:val="B7D61D84"/>
    <w:numStyleLink w:val="ImportedStyle2"/>
  </w:abstractNum>
  <w:abstractNum w:abstractNumId="7">
    <w:nsid w:val="2DE9703E"/>
    <w:multiLevelType w:val="hybridMultilevel"/>
    <w:tmpl w:val="40CE6B18"/>
    <w:lvl w:ilvl="0" w:tplc="9E26A48C">
      <w:start w:val="19"/>
      <w:numFmt w:val="bullet"/>
      <w:lvlText w:val="-"/>
      <w:lvlJc w:val="left"/>
      <w:pPr>
        <w:tabs>
          <w:tab w:val="num" w:pos="1065"/>
        </w:tabs>
        <w:ind w:left="1065" w:hanging="360"/>
      </w:pPr>
      <w:rPr>
        <w:rFonts w:ascii="Arial" w:eastAsia="Times New Roman" w:hAnsi="Aria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8">
    <w:nsid w:val="349F05C1"/>
    <w:multiLevelType w:val="hybridMultilevel"/>
    <w:tmpl w:val="0A70A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B24F8D"/>
    <w:multiLevelType w:val="hybridMultilevel"/>
    <w:tmpl w:val="A1FA8E42"/>
    <w:lvl w:ilvl="0" w:tplc="DB08557A">
      <w:start w:val="5"/>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0">
    <w:nsid w:val="3CEA24E3"/>
    <w:multiLevelType w:val="hybridMultilevel"/>
    <w:tmpl w:val="B03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6C5886"/>
    <w:multiLevelType w:val="hybridMultilevel"/>
    <w:tmpl w:val="355ECFAA"/>
    <w:lvl w:ilvl="0" w:tplc="6164C8E2">
      <w:numFmt w:val="bullet"/>
      <w:lvlText w:val="-"/>
      <w:lvlJc w:val="left"/>
      <w:pPr>
        <w:tabs>
          <w:tab w:val="num" w:pos="1800"/>
        </w:tabs>
        <w:ind w:left="1800" w:hanging="360"/>
      </w:pPr>
      <w:rPr>
        <w:rFonts w:ascii="Arial" w:eastAsia="Times New Roman" w:hAnsi="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12">
    <w:nsid w:val="43F8507D"/>
    <w:multiLevelType w:val="hybridMultilevel"/>
    <w:tmpl w:val="16729C8E"/>
    <w:lvl w:ilvl="0" w:tplc="B650A64A">
      <w:start w:val="1"/>
      <w:numFmt w:val="decimal"/>
      <w:lvlText w:val="%1."/>
      <w:lvlJc w:val="left"/>
      <w:pPr>
        <w:ind w:left="810" w:hanging="360"/>
      </w:pPr>
      <w:rPr>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777769"/>
    <w:multiLevelType w:val="hybridMultilevel"/>
    <w:tmpl w:val="53323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59030944"/>
    <w:multiLevelType w:val="hybridMultilevel"/>
    <w:tmpl w:val="4AA4C4FA"/>
    <w:lvl w:ilvl="0" w:tplc="DFC404FA">
      <w:numFmt w:val="bullet"/>
      <w:lvlText w:val="-"/>
      <w:lvlJc w:val="left"/>
      <w:pPr>
        <w:ind w:left="480" w:hanging="360"/>
      </w:pPr>
      <w:rPr>
        <w:rFonts w:ascii="Arial" w:eastAsia="Times New Roman" w:hAnsi="Arial" w:cs="Arial"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15">
    <w:nsid w:val="5A8D0B1A"/>
    <w:multiLevelType w:val="hybridMultilevel"/>
    <w:tmpl w:val="B9E07876"/>
    <w:lvl w:ilvl="0" w:tplc="94C6F594">
      <w:start w:val="27"/>
      <w:numFmt w:val="bullet"/>
      <w:lvlText w:val="-"/>
      <w:lvlJc w:val="left"/>
      <w:pPr>
        <w:tabs>
          <w:tab w:val="num" w:pos="1776"/>
        </w:tabs>
        <w:ind w:left="1776" w:hanging="360"/>
      </w:pPr>
      <w:rPr>
        <w:rFonts w:ascii="Arial" w:eastAsia="Times New Roman" w:hAnsi="Arial"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start w:val="1"/>
      <w:numFmt w:val="bullet"/>
      <w:lvlText w:val=""/>
      <w:lvlJc w:val="left"/>
      <w:pPr>
        <w:tabs>
          <w:tab w:val="num" w:pos="3216"/>
        </w:tabs>
        <w:ind w:left="3216" w:hanging="360"/>
      </w:pPr>
      <w:rPr>
        <w:rFonts w:ascii="Wingdings" w:hAnsi="Wingdings" w:hint="default"/>
      </w:rPr>
    </w:lvl>
    <w:lvl w:ilvl="3" w:tplc="04090001">
      <w:start w:val="1"/>
      <w:numFmt w:val="bullet"/>
      <w:lvlText w:val=""/>
      <w:lvlJc w:val="left"/>
      <w:pPr>
        <w:tabs>
          <w:tab w:val="num" w:pos="3936"/>
        </w:tabs>
        <w:ind w:left="3936" w:hanging="360"/>
      </w:pPr>
      <w:rPr>
        <w:rFonts w:ascii="Symbol" w:hAnsi="Symbol" w:hint="default"/>
      </w:rPr>
    </w:lvl>
    <w:lvl w:ilvl="4" w:tplc="04090003">
      <w:start w:val="1"/>
      <w:numFmt w:val="bullet"/>
      <w:lvlText w:val="o"/>
      <w:lvlJc w:val="left"/>
      <w:pPr>
        <w:tabs>
          <w:tab w:val="num" w:pos="4656"/>
        </w:tabs>
        <w:ind w:left="4656" w:hanging="360"/>
      </w:pPr>
      <w:rPr>
        <w:rFonts w:ascii="Courier New" w:hAnsi="Courier New" w:hint="default"/>
      </w:rPr>
    </w:lvl>
    <w:lvl w:ilvl="5" w:tplc="04090005">
      <w:start w:val="1"/>
      <w:numFmt w:val="bullet"/>
      <w:lvlText w:val=""/>
      <w:lvlJc w:val="left"/>
      <w:pPr>
        <w:tabs>
          <w:tab w:val="num" w:pos="5376"/>
        </w:tabs>
        <w:ind w:left="5376" w:hanging="360"/>
      </w:pPr>
      <w:rPr>
        <w:rFonts w:ascii="Wingdings" w:hAnsi="Wingdings" w:hint="default"/>
      </w:rPr>
    </w:lvl>
    <w:lvl w:ilvl="6" w:tplc="04090001">
      <w:start w:val="1"/>
      <w:numFmt w:val="bullet"/>
      <w:lvlText w:val=""/>
      <w:lvlJc w:val="left"/>
      <w:pPr>
        <w:tabs>
          <w:tab w:val="num" w:pos="6096"/>
        </w:tabs>
        <w:ind w:left="6096" w:hanging="360"/>
      </w:pPr>
      <w:rPr>
        <w:rFonts w:ascii="Symbol" w:hAnsi="Symbol" w:hint="default"/>
      </w:rPr>
    </w:lvl>
    <w:lvl w:ilvl="7" w:tplc="04090003">
      <w:start w:val="1"/>
      <w:numFmt w:val="bullet"/>
      <w:lvlText w:val="o"/>
      <w:lvlJc w:val="left"/>
      <w:pPr>
        <w:tabs>
          <w:tab w:val="num" w:pos="6816"/>
        </w:tabs>
        <w:ind w:left="6816" w:hanging="360"/>
      </w:pPr>
      <w:rPr>
        <w:rFonts w:ascii="Courier New" w:hAnsi="Courier New" w:hint="default"/>
      </w:rPr>
    </w:lvl>
    <w:lvl w:ilvl="8" w:tplc="04090005">
      <w:start w:val="1"/>
      <w:numFmt w:val="bullet"/>
      <w:lvlText w:val=""/>
      <w:lvlJc w:val="left"/>
      <w:pPr>
        <w:tabs>
          <w:tab w:val="num" w:pos="7536"/>
        </w:tabs>
        <w:ind w:left="7536" w:hanging="360"/>
      </w:pPr>
      <w:rPr>
        <w:rFonts w:ascii="Wingdings" w:hAnsi="Wingdings" w:hint="default"/>
      </w:rPr>
    </w:lvl>
  </w:abstractNum>
  <w:abstractNum w:abstractNumId="16">
    <w:nsid w:val="5D055C6A"/>
    <w:multiLevelType w:val="hybridMultilevel"/>
    <w:tmpl w:val="33F82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634C357C"/>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281115"/>
    <w:multiLevelType w:val="hybridMultilevel"/>
    <w:tmpl w:val="76A870A2"/>
    <w:lvl w:ilvl="0" w:tplc="93DCEA8A">
      <w:start w:val="1"/>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9">
    <w:nsid w:val="68DA3B94"/>
    <w:multiLevelType w:val="hybridMultilevel"/>
    <w:tmpl w:val="96B8BDF0"/>
    <w:lvl w:ilvl="0" w:tplc="0D7C8ED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0">
    <w:nsid w:val="791734BF"/>
    <w:multiLevelType w:val="multilevel"/>
    <w:tmpl w:val="EB70DC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imesNewRomanPS-BoldMT" w:hint="default"/>
        <w:b/>
      </w:rPr>
    </w:lvl>
    <w:lvl w:ilvl="2">
      <w:start w:val="1"/>
      <w:numFmt w:val="decimal"/>
      <w:isLgl/>
      <w:lvlText w:val="%1.%2.%3."/>
      <w:lvlJc w:val="left"/>
      <w:pPr>
        <w:ind w:left="1080" w:hanging="720"/>
      </w:pPr>
      <w:rPr>
        <w:rFonts w:eastAsia="TimesNewRomanPS-BoldMT" w:hint="default"/>
        <w:b/>
      </w:rPr>
    </w:lvl>
    <w:lvl w:ilvl="3">
      <w:start w:val="1"/>
      <w:numFmt w:val="decimal"/>
      <w:isLgl/>
      <w:lvlText w:val="%1.%2.%3.%4."/>
      <w:lvlJc w:val="left"/>
      <w:pPr>
        <w:ind w:left="1440" w:hanging="1080"/>
      </w:pPr>
      <w:rPr>
        <w:rFonts w:eastAsia="TimesNewRomanPS-BoldMT" w:hint="default"/>
        <w:b/>
      </w:rPr>
    </w:lvl>
    <w:lvl w:ilvl="4">
      <w:start w:val="1"/>
      <w:numFmt w:val="decimal"/>
      <w:isLgl/>
      <w:lvlText w:val="%1.%2.%3.%4.%5."/>
      <w:lvlJc w:val="left"/>
      <w:pPr>
        <w:ind w:left="1440" w:hanging="1080"/>
      </w:pPr>
      <w:rPr>
        <w:rFonts w:eastAsia="TimesNewRomanPS-BoldMT" w:hint="default"/>
        <w:b/>
      </w:rPr>
    </w:lvl>
    <w:lvl w:ilvl="5">
      <w:start w:val="1"/>
      <w:numFmt w:val="decimal"/>
      <w:isLgl/>
      <w:lvlText w:val="%1.%2.%3.%4.%5.%6."/>
      <w:lvlJc w:val="left"/>
      <w:pPr>
        <w:ind w:left="1800" w:hanging="1440"/>
      </w:pPr>
      <w:rPr>
        <w:rFonts w:eastAsia="TimesNewRomanPS-BoldMT" w:hint="default"/>
        <w:b/>
      </w:rPr>
    </w:lvl>
    <w:lvl w:ilvl="6">
      <w:start w:val="1"/>
      <w:numFmt w:val="decimal"/>
      <w:isLgl/>
      <w:lvlText w:val="%1.%2.%3.%4.%5.%6.%7."/>
      <w:lvlJc w:val="left"/>
      <w:pPr>
        <w:ind w:left="1800" w:hanging="1440"/>
      </w:pPr>
      <w:rPr>
        <w:rFonts w:eastAsia="TimesNewRomanPS-BoldMT" w:hint="default"/>
        <w:b/>
      </w:rPr>
    </w:lvl>
    <w:lvl w:ilvl="7">
      <w:start w:val="1"/>
      <w:numFmt w:val="decimal"/>
      <w:isLgl/>
      <w:lvlText w:val="%1.%2.%3.%4.%5.%6.%7.%8."/>
      <w:lvlJc w:val="left"/>
      <w:pPr>
        <w:ind w:left="2160" w:hanging="1800"/>
      </w:pPr>
      <w:rPr>
        <w:rFonts w:eastAsia="TimesNewRomanPS-BoldMT" w:hint="default"/>
        <w:b/>
      </w:rPr>
    </w:lvl>
    <w:lvl w:ilvl="8">
      <w:start w:val="1"/>
      <w:numFmt w:val="decimal"/>
      <w:isLgl/>
      <w:lvlText w:val="%1.%2.%3.%4.%5.%6.%7.%8.%9."/>
      <w:lvlJc w:val="left"/>
      <w:pPr>
        <w:ind w:left="2520" w:hanging="2160"/>
      </w:pPr>
      <w:rPr>
        <w:rFonts w:eastAsia="TimesNewRomanPS-BoldMT" w:hint="default"/>
        <w:b/>
      </w:rPr>
    </w:lvl>
  </w:abstractNum>
  <w:num w:numId="1">
    <w:abstractNumId w:val="11"/>
  </w:num>
  <w:num w:numId="2">
    <w:abstractNumId w:val="19"/>
  </w:num>
  <w:num w:numId="3">
    <w:abstractNumId w:val="7"/>
  </w:num>
  <w:num w:numId="4">
    <w:abstractNumId w:val="16"/>
  </w:num>
  <w:num w:numId="5">
    <w:abstractNumId w:val="18"/>
  </w:num>
  <w:num w:numId="6">
    <w:abstractNumId w:val="9"/>
  </w:num>
  <w:num w:numId="7">
    <w:abstractNumId w:val="15"/>
  </w:num>
  <w:num w:numId="8">
    <w:abstractNumId w:val="14"/>
  </w:num>
  <w:num w:numId="9">
    <w:abstractNumId w:val="1"/>
  </w:num>
  <w:num w:numId="10">
    <w:abstractNumId w:val="10"/>
  </w:num>
  <w:num w:numId="11">
    <w:abstractNumId w:val="3"/>
  </w:num>
  <w:num w:numId="12">
    <w:abstractNumId w:val="0"/>
  </w:num>
  <w:num w:numId="13">
    <w:abstractNumId w:val="13"/>
  </w:num>
  <w:num w:numId="14">
    <w:abstractNumId w:val="17"/>
  </w:num>
  <w:num w:numId="15">
    <w:abstractNumId w:val="4"/>
  </w:num>
  <w:num w:numId="16">
    <w:abstractNumId w:val="5"/>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6"/>
  </w:num>
  <w:num w:numId="24">
    <w:abstractNumId w:val="6"/>
    <w:lvlOverride w:ilvl="0">
      <w:startOverride w:val="2"/>
    </w:lvlOverride>
  </w:num>
  <w:num w:numId="25">
    <w:abstractNumId w:val="6"/>
    <w:lvlOverride w:ilvl="0">
      <w:startOverride w:val="4"/>
    </w:lvlOverride>
  </w:num>
  <w:num w:numId="26">
    <w:abstractNumId w:val="6"/>
    <w:lvlOverride w:ilvl="0">
      <w:startOverride w:val="5"/>
    </w:lvlOverride>
  </w:num>
  <w:num w:numId="27">
    <w:abstractNumId w:val="6"/>
    <w:lvlOverride w:ilvl="0">
      <w:startOverride w:val="6"/>
    </w:lvlOverride>
  </w:num>
  <w:num w:numId="28">
    <w:abstractNumId w:val="12"/>
  </w:num>
  <w:num w:numId="29">
    <w:abstractNumId w:val="20"/>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13612"/>
    <w:rsid w:val="000138F8"/>
    <w:rsid w:val="00013980"/>
    <w:rsid w:val="000207E1"/>
    <w:rsid w:val="00023D42"/>
    <w:rsid w:val="00027695"/>
    <w:rsid w:val="00031208"/>
    <w:rsid w:val="00034263"/>
    <w:rsid w:val="00034436"/>
    <w:rsid w:val="000362C1"/>
    <w:rsid w:val="000362C5"/>
    <w:rsid w:val="00036410"/>
    <w:rsid w:val="000365B2"/>
    <w:rsid w:val="00037A9B"/>
    <w:rsid w:val="00040F31"/>
    <w:rsid w:val="0004137A"/>
    <w:rsid w:val="000418F4"/>
    <w:rsid w:val="0004271C"/>
    <w:rsid w:val="00043434"/>
    <w:rsid w:val="00047000"/>
    <w:rsid w:val="00047C91"/>
    <w:rsid w:val="00052473"/>
    <w:rsid w:val="00056E38"/>
    <w:rsid w:val="000576C7"/>
    <w:rsid w:val="000579CC"/>
    <w:rsid w:val="00061C87"/>
    <w:rsid w:val="00062703"/>
    <w:rsid w:val="00062E42"/>
    <w:rsid w:val="00063829"/>
    <w:rsid w:val="00063DB5"/>
    <w:rsid w:val="0006431E"/>
    <w:rsid w:val="000703C4"/>
    <w:rsid w:val="0007290F"/>
    <w:rsid w:val="00077BE6"/>
    <w:rsid w:val="00081455"/>
    <w:rsid w:val="00081E50"/>
    <w:rsid w:val="0008227F"/>
    <w:rsid w:val="00083B30"/>
    <w:rsid w:val="00083E7A"/>
    <w:rsid w:val="000871E6"/>
    <w:rsid w:val="000968CA"/>
    <w:rsid w:val="000B0F43"/>
    <w:rsid w:val="000B2D4D"/>
    <w:rsid w:val="000B661D"/>
    <w:rsid w:val="000C45BC"/>
    <w:rsid w:val="000D3B6F"/>
    <w:rsid w:val="000D60D7"/>
    <w:rsid w:val="000D7432"/>
    <w:rsid w:val="000E14C4"/>
    <w:rsid w:val="000F7D5B"/>
    <w:rsid w:val="0010098E"/>
    <w:rsid w:val="00101BD8"/>
    <w:rsid w:val="00101EC2"/>
    <w:rsid w:val="001102B6"/>
    <w:rsid w:val="00113462"/>
    <w:rsid w:val="00114C8D"/>
    <w:rsid w:val="00124A0F"/>
    <w:rsid w:val="00127686"/>
    <w:rsid w:val="001302A0"/>
    <w:rsid w:val="00130F31"/>
    <w:rsid w:val="00132875"/>
    <w:rsid w:val="001350C4"/>
    <w:rsid w:val="001366E2"/>
    <w:rsid w:val="00136B8B"/>
    <w:rsid w:val="00145073"/>
    <w:rsid w:val="001450A6"/>
    <w:rsid w:val="001452B4"/>
    <w:rsid w:val="001522C9"/>
    <w:rsid w:val="0015430A"/>
    <w:rsid w:val="00156659"/>
    <w:rsid w:val="00156F3C"/>
    <w:rsid w:val="00163C1D"/>
    <w:rsid w:val="001669E4"/>
    <w:rsid w:val="00167BAE"/>
    <w:rsid w:val="0018657E"/>
    <w:rsid w:val="001871C9"/>
    <w:rsid w:val="0019362D"/>
    <w:rsid w:val="001A1ED3"/>
    <w:rsid w:val="001A32DE"/>
    <w:rsid w:val="001A7A78"/>
    <w:rsid w:val="001B5823"/>
    <w:rsid w:val="001C0266"/>
    <w:rsid w:val="001C098A"/>
    <w:rsid w:val="001D4B91"/>
    <w:rsid w:val="001D4E1A"/>
    <w:rsid w:val="001D519D"/>
    <w:rsid w:val="001D6A54"/>
    <w:rsid w:val="001E3673"/>
    <w:rsid w:val="001F3B33"/>
    <w:rsid w:val="001F5083"/>
    <w:rsid w:val="001F5CD9"/>
    <w:rsid w:val="001F689E"/>
    <w:rsid w:val="001F741D"/>
    <w:rsid w:val="00205820"/>
    <w:rsid w:val="00205CDF"/>
    <w:rsid w:val="00205EE8"/>
    <w:rsid w:val="00210C45"/>
    <w:rsid w:val="0021455C"/>
    <w:rsid w:val="00223C37"/>
    <w:rsid w:val="00227B0F"/>
    <w:rsid w:val="00227FFD"/>
    <w:rsid w:val="00235F2D"/>
    <w:rsid w:val="00235F93"/>
    <w:rsid w:val="00236668"/>
    <w:rsid w:val="0023714A"/>
    <w:rsid w:val="002371CF"/>
    <w:rsid w:val="002412F7"/>
    <w:rsid w:val="0024163E"/>
    <w:rsid w:val="00247C0E"/>
    <w:rsid w:val="0025027F"/>
    <w:rsid w:val="00252BDC"/>
    <w:rsid w:val="00253B62"/>
    <w:rsid w:val="00254C26"/>
    <w:rsid w:val="002603AB"/>
    <w:rsid w:val="002611F1"/>
    <w:rsid w:val="002612E1"/>
    <w:rsid w:val="00263E17"/>
    <w:rsid w:val="00264764"/>
    <w:rsid w:val="00266D8A"/>
    <w:rsid w:val="00271497"/>
    <w:rsid w:val="002761FF"/>
    <w:rsid w:val="002769ED"/>
    <w:rsid w:val="00276FFD"/>
    <w:rsid w:val="002808CB"/>
    <w:rsid w:val="00283879"/>
    <w:rsid w:val="0028586B"/>
    <w:rsid w:val="00292B8D"/>
    <w:rsid w:val="0029396B"/>
    <w:rsid w:val="00297330"/>
    <w:rsid w:val="002A0FBC"/>
    <w:rsid w:val="002A3F19"/>
    <w:rsid w:val="002B3B31"/>
    <w:rsid w:val="002B4AB7"/>
    <w:rsid w:val="002B7727"/>
    <w:rsid w:val="002C0C5E"/>
    <w:rsid w:val="002C17E9"/>
    <w:rsid w:val="002C396A"/>
    <w:rsid w:val="002D1D0E"/>
    <w:rsid w:val="002D7D63"/>
    <w:rsid w:val="002E00FE"/>
    <w:rsid w:val="002E3706"/>
    <w:rsid w:val="002E39F6"/>
    <w:rsid w:val="002E4B9F"/>
    <w:rsid w:val="002F337F"/>
    <w:rsid w:val="002F6EB7"/>
    <w:rsid w:val="003017A6"/>
    <w:rsid w:val="003057BF"/>
    <w:rsid w:val="0030580D"/>
    <w:rsid w:val="00317DC8"/>
    <w:rsid w:val="00323B1C"/>
    <w:rsid w:val="00324BD4"/>
    <w:rsid w:val="0033220C"/>
    <w:rsid w:val="00340937"/>
    <w:rsid w:val="00341791"/>
    <w:rsid w:val="00347291"/>
    <w:rsid w:val="0035694B"/>
    <w:rsid w:val="00357354"/>
    <w:rsid w:val="003600E2"/>
    <w:rsid w:val="00360491"/>
    <w:rsid w:val="00360F7B"/>
    <w:rsid w:val="00362CAA"/>
    <w:rsid w:val="00364A79"/>
    <w:rsid w:val="00367750"/>
    <w:rsid w:val="0038019D"/>
    <w:rsid w:val="0038429C"/>
    <w:rsid w:val="00384D04"/>
    <w:rsid w:val="003947D3"/>
    <w:rsid w:val="003947E1"/>
    <w:rsid w:val="00395D52"/>
    <w:rsid w:val="003A099E"/>
    <w:rsid w:val="003A45F3"/>
    <w:rsid w:val="003B7479"/>
    <w:rsid w:val="003C773C"/>
    <w:rsid w:val="003D496B"/>
    <w:rsid w:val="003F559D"/>
    <w:rsid w:val="003F70C4"/>
    <w:rsid w:val="003F7B0F"/>
    <w:rsid w:val="0040002F"/>
    <w:rsid w:val="00400494"/>
    <w:rsid w:val="004072B9"/>
    <w:rsid w:val="00410C82"/>
    <w:rsid w:val="0041757D"/>
    <w:rsid w:val="00423CF4"/>
    <w:rsid w:val="00426F36"/>
    <w:rsid w:val="004346A2"/>
    <w:rsid w:val="00437FDE"/>
    <w:rsid w:val="00440836"/>
    <w:rsid w:val="00441D9A"/>
    <w:rsid w:val="00442F55"/>
    <w:rsid w:val="00450F78"/>
    <w:rsid w:val="00452989"/>
    <w:rsid w:val="004534B0"/>
    <w:rsid w:val="004549B8"/>
    <w:rsid w:val="00463484"/>
    <w:rsid w:val="00463A2E"/>
    <w:rsid w:val="00464445"/>
    <w:rsid w:val="00464FD8"/>
    <w:rsid w:val="00465137"/>
    <w:rsid w:val="00465CA8"/>
    <w:rsid w:val="00467F93"/>
    <w:rsid w:val="00470A56"/>
    <w:rsid w:val="004811F3"/>
    <w:rsid w:val="0048316A"/>
    <w:rsid w:val="004836B9"/>
    <w:rsid w:val="004A4ED5"/>
    <w:rsid w:val="004A5327"/>
    <w:rsid w:val="004B124D"/>
    <w:rsid w:val="004B2257"/>
    <w:rsid w:val="004B3640"/>
    <w:rsid w:val="004D1E82"/>
    <w:rsid w:val="004D21C7"/>
    <w:rsid w:val="004E15DF"/>
    <w:rsid w:val="004E2DF1"/>
    <w:rsid w:val="004E3907"/>
    <w:rsid w:val="004E545D"/>
    <w:rsid w:val="004F1266"/>
    <w:rsid w:val="004F330A"/>
    <w:rsid w:val="004F439B"/>
    <w:rsid w:val="004F54E5"/>
    <w:rsid w:val="00502EAC"/>
    <w:rsid w:val="00505272"/>
    <w:rsid w:val="00507BFA"/>
    <w:rsid w:val="00510021"/>
    <w:rsid w:val="00520806"/>
    <w:rsid w:val="00530236"/>
    <w:rsid w:val="00541ADE"/>
    <w:rsid w:val="005420FA"/>
    <w:rsid w:val="00551DE6"/>
    <w:rsid w:val="005532D8"/>
    <w:rsid w:val="005547B6"/>
    <w:rsid w:val="00560CE5"/>
    <w:rsid w:val="005654A4"/>
    <w:rsid w:val="00575EF7"/>
    <w:rsid w:val="005870CA"/>
    <w:rsid w:val="005958EC"/>
    <w:rsid w:val="0059792A"/>
    <w:rsid w:val="005A0241"/>
    <w:rsid w:val="005A4F9F"/>
    <w:rsid w:val="005B4B0A"/>
    <w:rsid w:val="005B57F0"/>
    <w:rsid w:val="005C0896"/>
    <w:rsid w:val="005C6005"/>
    <w:rsid w:val="005D1ABC"/>
    <w:rsid w:val="005D3E69"/>
    <w:rsid w:val="005D577B"/>
    <w:rsid w:val="005D6E6F"/>
    <w:rsid w:val="005E124F"/>
    <w:rsid w:val="005F0C2C"/>
    <w:rsid w:val="005F3D15"/>
    <w:rsid w:val="00601DA7"/>
    <w:rsid w:val="0060492B"/>
    <w:rsid w:val="00607E99"/>
    <w:rsid w:val="00610397"/>
    <w:rsid w:val="00610717"/>
    <w:rsid w:val="00612019"/>
    <w:rsid w:val="00612036"/>
    <w:rsid w:val="006130FF"/>
    <w:rsid w:val="006136FA"/>
    <w:rsid w:val="00614DB5"/>
    <w:rsid w:val="00620CDD"/>
    <w:rsid w:val="00623775"/>
    <w:rsid w:val="006241C3"/>
    <w:rsid w:val="00624295"/>
    <w:rsid w:val="00624671"/>
    <w:rsid w:val="0062528A"/>
    <w:rsid w:val="00625EBB"/>
    <w:rsid w:val="00631D37"/>
    <w:rsid w:val="006363EB"/>
    <w:rsid w:val="00641387"/>
    <w:rsid w:val="00641E54"/>
    <w:rsid w:val="00642AA9"/>
    <w:rsid w:val="00642C86"/>
    <w:rsid w:val="00644270"/>
    <w:rsid w:val="00650732"/>
    <w:rsid w:val="00660B45"/>
    <w:rsid w:val="006672A6"/>
    <w:rsid w:val="00674FFD"/>
    <w:rsid w:val="00675549"/>
    <w:rsid w:val="006774E8"/>
    <w:rsid w:val="00681EA6"/>
    <w:rsid w:val="00682BAB"/>
    <w:rsid w:val="006873E5"/>
    <w:rsid w:val="0069111D"/>
    <w:rsid w:val="00695D23"/>
    <w:rsid w:val="006974D6"/>
    <w:rsid w:val="00697D78"/>
    <w:rsid w:val="006A6A86"/>
    <w:rsid w:val="006A7360"/>
    <w:rsid w:val="006A7E39"/>
    <w:rsid w:val="006B3E23"/>
    <w:rsid w:val="006B798D"/>
    <w:rsid w:val="006C0614"/>
    <w:rsid w:val="006C08F4"/>
    <w:rsid w:val="006C1A18"/>
    <w:rsid w:val="006C4B91"/>
    <w:rsid w:val="006E489C"/>
    <w:rsid w:val="006E6DF9"/>
    <w:rsid w:val="006E7985"/>
    <w:rsid w:val="006F06DE"/>
    <w:rsid w:val="006F0AC5"/>
    <w:rsid w:val="006F13DC"/>
    <w:rsid w:val="006F6FD8"/>
    <w:rsid w:val="006F7B6E"/>
    <w:rsid w:val="00714772"/>
    <w:rsid w:val="00714AD1"/>
    <w:rsid w:val="00720921"/>
    <w:rsid w:val="007209EB"/>
    <w:rsid w:val="007277DF"/>
    <w:rsid w:val="00734FCC"/>
    <w:rsid w:val="00736A2F"/>
    <w:rsid w:val="00745016"/>
    <w:rsid w:val="0074730E"/>
    <w:rsid w:val="00750190"/>
    <w:rsid w:val="007507C5"/>
    <w:rsid w:val="0075166F"/>
    <w:rsid w:val="00756B47"/>
    <w:rsid w:val="00767AFC"/>
    <w:rsid w:val="007764CA"/>
    <w:rsid w:val="00776FA4"/>
    <w:rsid w:val="00780921"/>
    <w:rsid w:val="0078222F"/>
    <w:rsid w:val="00783814"/>
    <w:rsid w:val="00785D36"/>
    <w:rsid w:val="00786C39"/>
    <w:rsid w:val="00792690"/>
    <w:rsid w:val="00792EE5"/>
    <w:rsid w:val="007937DE"/>
    <w:rsid w:val="007A03B4"/>
    <w:rsid w:val="007A43DF"/>
    <w:rsid w:val="007B18C8"/>
    <w:rsid w:val="007B2B75"/>
    <w:rsid w:val="007B4419"/>
    <w:rsid w:val="007C4515"/>
    <w:rsid w:val="007C6165"/>
    <w:rsid w:val="007C6EB3"/>
    <w:rsid w:val="007D10FB"/>
    <w:rsid w:val="007D261A"/>
    <w:rsid w:val="007D5C03"/>
    <w:rsid w:val="007D7270"/>
    <w:rsid w:val="007E15A2"/>
    <w:rsid w:val="007E35C6"/>
    <w:rsid w:val="007E3F8B"/>
    <w:rsid w:val="007E5A02"/>
    <w:rsid w:val="007F1D07"/>
    <w:rsid w:val="007F60E0"/>
    <w:rsid w:val="008029DE"/>
    <w:rsid w:val="0080440B"/>
    <w:rsid w:val="00807788"/>
    <w:rsid w:val="00810368"/>
    <w:rsid w:val="00811A91"/>
    <w:rsid w:val="00821938"/>
    <w:rsid w:val="008221CB"/>
    <w:rsid w:val="0082602F"/>
    <w:rsid w:val="008266E1"/>
    <w:rsid w:val="00833ADA"/>
    <w:rsid w:val="00833F11"/>
    <w:rsid w:val="00834649"/>
    <w:rsid w:val="00835C05"/>
    <w:rsid w:val="0083749A"/>
    <w:rsid w:val="0083761E"/>
    <w:rsid w:val="00841729"/>
    <w:rsid w:val="00843870"/>
    <w:rsid w:val="00843FCA"/>
    <w:rsid w:val="0084405B"/>
    <w:rsid w:val="00844859"/>
    <w:rsid w:val="00844BA6"/>
    <w:rsid w:val="008475B5"/>
    <w:rsid w:val="008527ED"/>
    <w:rsid w:val="0085322A"/>
    <w:rsid w:val="00861E01"/>
    <w:rsid w:val="00864F46"/>
    <w:rsid w:val="00870C48"/>
    <w:rsid w:val="008717B6"/>
    <w:rsid w:val="008742AD"/>
    <w:rsid w:val="00877BAC"/>
    <w:rsid w:val="00884E0B"/>
    <w:rsid w:val="00886577"/>
    <w:rsid w:val="0089082E"/>
    <w:rsid w:val="0089375A"/>
    <w:rsid w:val="00893B52"/>
    <w:rsid w:val="0089551F"/>
    <w:rsid w:val="008A3638"/>
    <w:rsid w:val="008A3796"/>
    <w:rsid w:val="008A4C48"/>
    <w:rsid w:val="008B512D"/>
    <w:rsid w:val="008B6215"/>
    <w:rsid w:val="008B69A6"/>
    <w:rsid w:val="008B6BE8"/>
    <w:rsid w:val="008C0471"/>
    <w:rsid w:val="008C4590"/>
    <w:rsid w:val="008C4C4B"/>
    <w:rsid w:val="008D31B9"/>
    <w:rsid w:val="008E0868"/>
    <w:rsid w:val="008E24C3"/>
    <w:rsid w:val="008E7DFC"/>
    <w:rsid w:val="008F2A8C"/>
    <w:rsid w:val="008F613B"/>
    <w:rsid w:val="008F7A08"/>
    <w:rsid w:val="009009AD"/>
    <w:rsid w:val="00903F1B"/>
    <w:rsid w:val="009069EB"/>
    <w:rsid w:val="0091155F"/>
    <w:rsid w:val="00916087"/>
    <w:rsid w:val="0091618B"/>
    <w:rsid w:val="0091693F"/>
    <w:rsid w:val="0092293F"/>
    <w:rsid w:val="0092472C"/>
    <w:rsid w:val="00927FC4"/>
    <w:rsid w:val="009310B1"/>
    <w:rsid w:val="009318AF"/>
    <w:rsid w:val="0094154D"/>
    <w:rsid w:val="009541DE"/>
    <w:rsid w:val="00954DC7"/>
    <w:rsid w:val="009571D4"/>
    <w:rsid w:val="00961EED"/>
    <w:rsid w:val="00965351"/>
    <w:rsid w:val="0096798D"/>
    <w:rsid w:val="009815FD"/>
    <w:rsid w:val="00981AC1"/>
    <w:rsid w:val="0099020E"/>
    <w:rsid w:val="0099309A"/>
    <w:rsid w:val="009A197F"/>
    <w:rsid w:val="009A4743"/>
    <w:rsid w:val="009A63A4"/>
    <w:rsid w:val="009A7901"/>
    <w:rsid w:val="009A79EF"/>
    <w:rsid w:val="009B3EAF"/>
    <w:rsid w:val="009B4B60"/>
    <w:rsid w:val="009B4D9F"/>
    <w:rsid w:val="009C1A91"/>
    <w:rsid w:val="009C428D"/>
    <w:rsid w:val="009C5AEB"/>
    <w:rsid w:val="009C7463"/>
    <w:rsid w:val="009D01D7"/>
    <w:rsid w:val="009D0638"/>
    <w:rsid w:val="009E5035"/>
    <w:rsid w:val="009E6C04"/>
    <w:rsid w:val="009F26E6"/>
    <w:rsid w:val="00A0135F"/>
    <w:rsid w:val="00A04928"/>
    <w:rsid w:val="00A1155F"/>
    <w:rsid w:val="00A2017D"/>
    <w:rsid w:val="00A2300C"/>
    <w:rsid w:val="00A3226D"/>
    <w:rsid w:val="00A36A2B"/>
    <w:rsid w:val="00A36AE8"/>
    <w:rsid w:val="00A44B5F"/>
    <w:rsid w:val="00A45224"/>
    <w:rsid w:val="00A52306"/>
    <w:rsid w:val="00A54EB3"/>
    <w:rsid w:val="00A6415C"/>
    <w:rsid w:val="00A6744E"/>
    <w:rsid w:val="00A70205"/>
    <w:rsid w:val="00A705CD"/>
    <w:rsid w:val="00A71F57"/>
    <w:rsid w:val="00A83C2E"/>
    <w:rsid w:val="00A84517"/>
    <w:rsid w:val="00A874E2"/>
    <w:rsid w:val="00AA4AD9"/>
    <w:rsid w:val="00AC0BF8"/>
    <w:rsid w:val="00AC5D4D"/>
    <w:rsid w:val="00AD0AE8"/>
    <w:rsid w:val="00AD109F"/>
    <w:rsid w:val="00AD7B4E"/>
    <w:rsid w:val="00AE7E0F"/>
    <w:rsid w:val="00AF798C"/>
    <w:rsid w:val="00B01F19"/>
    <w:rsid w:val="00B02CCD"/>
    <w:rsid w:val="00B065E6"/>
    <w:rsid w:val="00B11EC1"/>
    <w:rsid w:val="00B12D4E"/>
    <w:rsid w:val="00B12E23"/>
    <w:rsid w:val="00B145C5"/>
    <w:rsid w:val="00B14AF5"/>
    <w:rsid w:val="00B15D55"/>
    <w:rsid w:val="00B21692"/>
    <w:rsid w:val="00B319F1"/>
    <w:rsid w:val="00B33206"/>
    <w:rsid w:val="00B344F6"/>
    <w:rsid w:val="00B35209"/>
    <w:rsid w:val="00B35AA8"/>
    <w:rsid w:val="00B37DA6"/>
    <w:rsid w:val="00B42DCB"/>
    <w:rsid w:val="00B508DB"/>
    <w:rsid w:val="00B50BA6"/>
    <w:rsid w:val="00B55533"/>
    <w:rsid w:val="00B675DD"/>
    <w:rsid w:val="00B70CA0"/>
    <w:rsid w:val="00B70FF7"/>
    <w:rsid w:val="00B74F49"/>
    <w:rsid w:val="00B84CE4"/>
    <w:rsid w:val="00B8765F"/>
    <w:rsid w:val="00B96062"/>
    <w:rsid w:val="00B96EE6"/>
    <w:rsid w:val="00B96F5F"/>
    <w:rsid w:val="00BA42B7"/>
    <w:rsid w:val="00BA585D"/>
    <w:rsid w:val="00BA6690"/>
    <w:rsid w:val="00BB2A43"/>
    <w:rsid w:val="00BD2976"/>
    <w:rsid w:val="00BE29C8"/>
    <w:rsid w:val="00BE3948"/>
    <w:rsid w:val="00BF2F91"/>
    <w:rsid w:val="00BF65D1"/>
    <w:rsid w:val="00BF7BCF"/>
    <w:rsid w:val="00C02893"/>
    <w:rsid w:val="00C100C1"/>
    <w:rsid w:val="00C10266"/>
    <w:rsid w:val="00C17E0A"/>
    <w:rsid w:val="00C17F61"/>
    <w:rsid w:val="00C22AF6"/>
    <w:rsid w:val="00C2459B"/>
    <w:rsid w:val="00C25B2C"/>
    <w:rsid w:val="00C30FE0"/>
    <w:rsid w:val="00C32EE8"/>
    <w:rsid w:val="00C3668C"/>
    <w:rsid w:val="00C3677D"/>
    <w:rsid w:val="00C36932"/>
    <w:rsid w:val="00C40A55"/>
    <w:rsid w:val="00C4468F"/>
    <w:rsid w:val="00C450FB"/>
    <w:rsid w:val="00C529A2"/>
    <w:rsid w:val="00C568CC"/>
    <w:rsid w:val="00C603F8"/>
    <w:rsid w:val="00C63308"/>
    <w:rsid w:val="00C657DE"/>
    <w:rsid w:val="00C724E9"/>
    <w:rsid w:val="00C72DBF"/>
    <w:rsid w:val="00C77BC7"/>
    <w:rsid w:val="00C8397C"/>
    <w:rsid w:val="00C866F5"/>
    <w:rsid w:val="00C91A72"/>
    <w:rsid w:val="00C944A5"/>
    <w:rsid w:val="00C95D13"/>
    <w:rsid w:val="00C96043"/>
    <w:rsid w:val="00CA1BA7"/>
    <w:rsid w:val="00CA231F"/>
    <w:rsid w:val="00CA36F4"/>
    <w:rsid w:val="00CA4DC7"/>
    <w:rsid w:val="00CA705E"/>
    <w:rsid w:val="00CA7AF5"/>
    <w:rsid w:val="00CB0945"/>
    <w:rsid w:val="00CB2044"/>
    <w:rsid w:val="00CC2164"/>
    <w:rsid w:val="00CC26A9"/>
    <w:rsid w:val="00CC4AB6"/>
    <w:rsid w:val="00CD0847"/>
    <w:rsid w:val="00CD512B"/>
    <w:rsid w:val="00CE0FD6"/>
    <w:rsid w:val="00CE47DD"/>
    <w:rsid w:val="00CF1352"/>
    <w:rsid w:val="00D0000A"/>
    <w:rsid w:val="00D0002C"/>
    <w:rsid w:val="00D00570"/>
    <w:rsid w:val="00D1268E"/>
    <w:rsid w:val="00D17A51"/>
    <w:rsid w:val="00D20BF0"/>
    <w:rsid w:val="00D21F98"/>
    <w:rsid w:val="00D24075"/>
    <w:rsid w:val="00D246E6"/>
    <w:rsid w:val="00D30373"/>
    <w:rsid w:val="00D320CC"/>
    <w:rsid w:val="00D34E8A"/>
    <w:rsid w:val="00D35A03"/>
    <w:rsid w:val="00D4064E"/>
    <w:rsid w:val="00D46D2D"/>
    <w:rsid w:val="00D51D82"/>
    <w:rsid w:val="00D5548E"/>
    <w:rsid w:val="00D63E33"/>
    <w:rsid w:val="00D65400"/>
    <w:rsid w:val="00D73989"/>
    <w:rsid w:val="00D84F22"/>
    <w:rsid w:val="00D85BCA"/>
    <w:rsid w:val="00D85ED1"/>
    <w:rsid w:val="00D90257"/>
    <w:rsid w:val="00D9770C"/>
    <w:rsid w:val="00DA0DF9"/>
    <w:rsid w:val="00DA1BFA"/>
    <w:rsid w:val="00DA2976"/>
    <w:rsid w:val="00DB0579"/>
    <w:rsid w:val="00DD3AE0"/>
    <w:rsid w:val="00DD3CE1"/>
    <w:rsid w:val="00DD7362"/>
    <w:rsid w:val="00DE1F7C"/>
    <w:rsid w:val="00DE7EF6"/>
    <w:rsid w:val="00DF0D54"/>
    <w:rsid w:val="00E02006"/>
    <w:rsid w:val="00E07B0D"/>
    <w:rsid w:val="00E11B46"/>
    <w:rsid w:val="00E1583F"/>
    <w:rsid w:val="00E237BC"/>
    <w:rsid w:val="00E24750"/>
    <w:rsid w:val="00E27A72"/>
    <w:rsid w:val="00E33213"/>
    <w:rsid w:val="00E56787"/>
    <w:rsid w:val="00E570A2"/>
    <w:rsid w:val="00E627F9"/>
    <w:rsid w:val="00E63CA3"/>
    <w:rsid w:val="00E63F00"/>
    <w:rsid w:val="00E654A1"/>
    <w:rsid w:val="00E706F3"/>
    <w:rsid w:val="00E77CFA"/>
    <w:rsid w:val="00E83AC4"/>
    <w:rsid w:val="00E83F28"/>
    <w:rsid w:val="00E850F9"/>
    <w:rsid w:val="00E8634E"/>
    <w:rsid w:val="00E86D70"/>
    <w:rsid w:val="00E87CBE"/>
    <w:rsid w:val="00E9067F"/>
    <w:rsid w:val="00E96BBA"/>
    <w:rsid w:val="00EA5733"/>
    <w:rsid w:val="00EB52D7"/>
    <w:rsid w:val="00EB6FFB"/>
    <w:rsid w:val="00EC5FA9"/>
    <w:rsid w:val="00EC6BC1"/>
    <w:rsid w:val="00ED5579"/>
    <w:rsid w:val="00ED67EA"/>
    <w:rsid w:val="00ED7926"/>
    <w:rsid w:val="00EE62A4"/>
    <w:rsid w:val="00EF0770"/>
    <w:rsid w:val="00EF129B"/>
    <w:rsid w:val="00EF7719"/>
    <w:rsid w:val="00F16D03"/>
    <w:rsid w:val="00F21E5F"/>
    <w:rsid w:val="00F2350B"/>
    <w:rsid w:val="00F31A93"/>
    <w:rsid w:val="00F334D5"/>
    <w:rsid w:val="00F33819"/>
    <w:rsid w:val="00F346EF"/>
    <w:rsid w:val="00F34751"/>
    <w:rsid w:val="00F35398"/>
    <w:rsid w:val="00F36F69"/>
    <w:rsid w:val="00F4348E"/>
    <w:rsid w:val="00F470B6"/>
    <w:rsid w:val="00F50435"/>
    <w:rsid w:val="00F56541"/>
    <w:rsid w:val="00F57994"/>
    <w:rsid w:val="00F642EB"/>
    <w:rsid w:val="00F667F0"/>
    <w:rsid w:val="00F67272"/>
    <w:rsid w:val="00F70222"/>
    <w:rsid w:val="00F72030"/>
    <w:rsid w:val="00F75A4B"/>
    <w:rsid w:val="00F870BB"/>
    <w:rsid w:val="00F87295"/>
    <w:rsid w:val="00F90211"/>
    <w:rsid w:val="00F912B3"/>
    <w:rsid w:val="00FA2920"/>
    <w:rsid w:val="00FA313C"/>
    <w:rsid w:val="00FA3C35"/>
    <w:rsid w:val="00FA7E9A"/>
    <w:rsid w:val="00FB1574"/>
    <w:rsid w:val="00FC1B0F"/>
    <w:rsid w:val="00FC2E0E"/>
    <w:rsid w:val="00FC3C7B"/>
    <w:rsid w:val="00FC4B5F"/>
    <w:rsid w:val="00FC633A"/>
    <w:rsid w:val="00FD7F56"/>
    <w:rsid w:val="00FE0E00"/>
    <w:rsid w:val="00FE60E8"/>
    <w:rsid w:val="00FF1B1D"/>
    <w:rsid w:val="00FF5FC7"/>
    <w:rsid w:val="00FF6646"/>
    <w:rsid w:val="00FF6F0C"/>
    <w:rsid w:val="00FF79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character" w:customStyle="1" w:styleId="tax1">
    <w:name w:val="tax1"/>
    <w:rsid w:val="008B6215"/>
    <w:rPr>
      <w:b/>
      <w:bCs/>
      <w:sz w:val="26"/>
      <w:szCs w:val="26"/>
    </w:rPr>
  </w:style>
  <w:style w:type="paragraph" w:styleId="BodyTextIndent3">
    <w:name w:val="Body Text Indent 3"/>
    <w:basedOn w:val="Normal"/>
    <w:link w:val="BodyTextIndent3Char"/>
    <w:rsid w:val="001B5823"/>
    <w:pPr>
      <w:ind w:firstLine="720"/>
      <w:jc w:val="both"/>
    </w:pPr>
    <w:rPr>
      <w:rFonts w:ascii="Times New Roman" w:hAnsi="Times New Roman" w:cs="Times New Roman"/>
      <w:b/>
      <w:szCs w:val="20"/>
      <w:lang w:eastAsia="en-US"/>
    </w:rPr>
  </w:style>
  <w:style w:type="character" w:customStyle="1" w:styleId="BodyTextIndent3Char">
    <w:name w:val="Body Text Indent 3 Char"/>
    <w:basedOn w:val="DefaultParagraphFont"/>
    <w:link w:val="BodyTextIndent3"/>
    <w:rsid w:val="001B5823"/>
    <w:rPr>
      <w:b/>
      <w:sz w:val="24"/>
      <w:lang w:eastAsia="en-US"/>
    </w:rPr>
  </w:style>
  <w:style w:type="character" w:customStyle="1" w:styleId="l5def2">
    <w:name w:val="l5def2"/>
    <w:rsid w:val="00B70CA0"/>
    <w:rPr>
      <w:rFonts w:ascii="Arial" w:hAnsi="Arial" w:cs="Arial" w:hint="default"/>
      <w:color w:val="000000"/>
      <w:sz w:val="26"/>
      <w:szCs w:val="26"/>
    </w:rPr>
  </w:style>
  <w:style w:type="numbering" w:customStyle="1" w:styleId="ImportedStyle2">
    <w:name w:val="Imported Style 2"/>
    <w:rsid w:val="00A2017D"/>
    <w:pPr>
      <w:numPr>
        <w:numId w:val="22"/>
      </w:numPr>
    </w:pPr>
  </w:style>
  <w:style w:type="numbering" w:customStyle="1" w:styleId="ImportedStyle21">
    <w:name w:val="Imported Style 21"/>
    <w:rsid w:val="00E863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character" w:customStyle="1" w:styleId="tax1">
    <w:name w:val="tax1"/>
    <w:rsid w:val="008B6215"/>
    <w:rPr>
      <w:b/>
      <w:bCs/>
      <w:sz w:val="26"/>
      <w:szCs w:val="26"/>
    </w:rPr>
  </w:style>
  <w:style w:type="paragraph" w:styleId="BodyTextIndent3">
    <w:name w:val="Body Text Indent 3"/>
    <w:basedOn w:val="Normal"/>
    <w:link w:val="BodyTextIndent3Char"/>
    <w:rsid w:val="001B5823"/>
    <w:pPr>
      <w:ind w:firstLine="720"/>
      <w:jc w:val="both"/>
    </w:pPr>
    <w:rPr>
      <w:rFonts w:ascii="Times New Roman" w:hAnsi="Times New Roman" w:cs="Times New Roman"/>
      <w:b/>
      <w:szCs w:val="20"/>
      <w:lang w:eastAsia="en-US"/>
    </w:rPr>
  </w:style>
  <w:style w:type="character" w:customStyle="1" w:styleId="BodyTextIndent3Char">
    <w:name w:val="Body Text Indent 3 Char"/>
    <w:basedOn w:val="DefaultParagraphFont"/>
    <w:link w:val="BodyTextIndent3"/>
    <w:rsid w:val="001B5823"/>
    <w:rPr>
      <w:b/>
      <w:sz w:val="24"/>
      <w:lang w:eastAsia="en-US"/>
    </w:rPr>
  </w:style>
  <w:style w:type="character" w:customStyle="1" w:styleId="l5def2">
    <w:name w:val="l5def2"/>
    <w:rsid w:val="00B70CA0"/>
    <w:rPr>
      <w:rFonts w:ascii="Arial" w:hAnsi="Arial" w:cs="Arial" w:hint="default"/>
      <w:color w:val="000000"/>
      <w:sz w:val="26"/>
      <w:szCs w:val="26"/>
    </w:rPr>
  </w:style>
  <w:style w:type="numbering" w:customStyle="1" w:styleId="ImportedStyle2">
    <w:name w:val="Imported Style 2"/>
    <w:rsid w:val="00A2017D"/>
    <w:pPr>
      <w:numPr>
        <w:numId w:val="22"/>
      </w:numPr>
    </w:pPr>
  </w:style>
  <w:style w:type="numbering" w:customStyle="1" w:styleId="ImportedStyle21">
    <w:name w:val="Imported Style 21"/>
    <w:rsid w:val="00E86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022889">
      <w:bodyDiv w:val="1"/>
      <w:marLeft w:val="0"/>
      <w:marRight w:val="0"/>
      <w:marTop w:val="0"/>
      <w:marBottom w:val="0"/>
      <w:divBdr>
        <w:top w:val="none" w:sz="0" w:space="0" w:color="auto"/>
        <w:left w:val="none" w:sz="0" w:space="0" w:color="auto"/>
        <w:bottom w:val="none" w:sz="0" w:space="0" w:color="auto"/>
        <w:right w:val="none" w:sz="0" w:space="0" w:color="auto"/>
      </w:divBdr>
    </w:div>
    <w:div w:id="418135601">
      <w:bodyDiv w:val="1"/>
      <w:marLeft w:val="0"/>
      <w:marRight w:val="0"/>
      <w:marTop w:val="0"/>
      <w:marBottom w:val="0"/>
      <w:divBdr>
        <w:top w:val="none" w:sz="0" w:space="0" w:color="auto"/>
        <w:left w:val="none" w:sz="0" w:space="0" w:color="auto"/>
        <w:bottom w:val="none" w:sz="0" w:space="0" w:color="auto"/>
        <w:right w:val="none" w:sz="0" w:space="0" w:color="auto"/>
      </w:divBdr>
    </w:div>
    <w:div w:id="1091926367">
      <w:bodyDiv w:val="1"/>
      <w:marLeft w:val="0"/>
      <w:marRight w:val="0"/>
      <w:marTop w:val="0"/>
      <w:marBottom w:val="0"/>
      <w:divBdr>
        <w:top w:val="none" w:sz="0" w:space="0" w:color="auto"/>
        <w:left w:val="none" w:sz="0" w:space="0" w:color="auto"/>
        <w:bottom w:val="none" w:sz="0" w:space="0" w:color="auto"/>
        <w:right w:val="none" w:sz="0" w:space="0" w:color="auto"/>
      </w:divBdr>
    </w:div>
    <w:div w:id="1130902168">
      <w:bodyDiv w:val="1"/>
      <w:marLeft w:val="0"/>
      <w:marRight w:val="0"/>
      <w:marTop w:val="0"/>
      <w:marBottom w:val="0"/>
      <w:divBdr>
        <w:top w:val="none" w:sz="0" w:space="0" w:color="auto"/>
        <w:left w:val="none" w:sz="0" w:space="0" w:color="auto"/>
        <w:bottom w:val="none" w:sz="0" w:space="0" w:color="auto"/>
        <w:right w:val="none" w:sz="0" w:space="0" w:color="auto"/>
      </w:divBdr>
    </w:div>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360162004">
      <w:bodyDiv w:val="1"/>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80B9B-0D3A-41B4-B4FE-C23391C95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825</Words>
  <Characters>4703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Către :        MINISTERUL ADMINISTRAŢIEI ŞI INTERNELOR</vt:lpstr>
    </vt:vector>
  </TitlesOfParts>
  <Company>ANCPI</Company>
  <LinksUpToDate>false</LinksUpToDate>
  <CharactersWithSpaces>5517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Gabi.Dumitru</dc:creator>
  <cp:lastModifiedBy>Valentin IONITA</cp:lastModifiedBy>
  <cp:revision>3</cp:revision>
  <cp:lastPrinted>2018-08-27T13:17:00Z</cp:lastPrinted>
  <dcterms:created xsi:type="dcterms:W3CDTF">2019-09-26T07:41:00Z</dcterms:created>
  <dcterms:modified xsi:type="dcterms:W3CDTF">2019-09-26T07:43:00Z</dcterms:modified>
</cp:coreProperties>
</file>