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91" w:rsidRPr="001B0FC1" w:rsidRDefault="00F24891" w:rsidP="006D24DA">
      <w:pPr>
        <w:spacing w:line="360" w:lineRule="auto"/>
        <w:ind w:firstLine="708"/>
        <w:jc w:val="both"/>
        <w:rPr>
          <w:rFonts w:ascii="Times New Roman" w:hAnsi="Times New Roman"/>
          <w:b/>
          <w:lang w:eastAsia="en-US"/>
        </w:rPr>
      </w:pPr>
    </w:p>
    <w:p w:rsidR="00F24891" w:rsidRPr="001B0FC1" w:rsidRDefault="00F24891" w:rsidP="006D24DA">
      <w:pPr>
        <w:spacing w:line="360" w:lineRule="auto"/>
        <w:ind w:firstLine="708"/>
        <w:jc w:val="both"/>
        <w:rPr>
          <w:rFonts w:cs="Arial"/>
          <w:b/>
          <w:lang w:eastAsia="en-US"/>
        </w:rPr>
      </w:pPr>
    </w:p>
    <w:p w:rsidR="00703237" w:rsidRPr="001B0FC1" w:rsidRDefault="006D24DA" w:rsidP="00703237">
      <w:pPr>
        <w:spacing w:line="360" w:lineRule="auto"/>
        <w:ind w:firstLine="708"/>
        <w:jc w:val="center"/>
        <w:rPr>
          <w:rFonts w:cs="Arial"/>
          <w:b/>
          <w:lang w:eastAsia="en-US"/>
        </w:rPr>
      </w:pPr>
      <w:r w:rsidRPr="001B0FC1">
        <w:rPr>
          <w:rFonts w:cs="Arial"/>
          <w:b/>
          <w:lang w:eastAsia="en-US"/>
        </w:rPr>
        <w:t xml:space="preserve">Anexă </w:t>
      </w:r>
    </w:p>
    <w:p w:rsidR="006D24DA" w:rsidRPr="001B0FC1" w:rsidRDefault="006D24DA" w:rsidP="00703237">
      <w:pPr>
        <w:spacing w:line="360" w:lineRule="auto"/>
        <w:ind w:firstLine="708"/>
        <w:jc w:val="center"/>
        <w:rPr>
          <w:rFonts w:cs="Arial"/>
          <w:b/>
        </w:rPr>
      </w:pPr>
      <w:r w:rsidRPr="001B0FC1">
        <w:rPr>
          <w:rFonts w:cs="Arial"/>
          <w:b/>
          <w:lang w:eastAsia="en-US"/>
        </w:rPr>
        <w:t>la Ordinul</w:t>
      </w:r>
      <w:r w:rsidRPr="001B0FC1">
        <w:rPr>
          <w:rFonts w:cs="Arial"/>
          <w:lang w:eastAsia="en-US"/>
        </w:rPr>
        <w:t xml:space="preserve"> </w:t>
      </w:r>
      <w:r w:rsidRPr="001B0FC1">
        <w:rPr>
          <w:rFonts w:cs="Arial"/>
          <w:b/>
        </w:rPr>
        <w:t xml:space="preserve">directorului general al Agenției Naționale de Cadastru și Publicitate Imobiliară </w:t>
      </w:r>
      <w:r w:rsidRPr="001B0FC1">
        <w:rPr>
          <w:rFonts w:eastAsia="Arial Unicode MS" w:cs="Arial"/>
          <w:b/>
        </w:rPr>
        <w:t xml:space="preserve">privind modificarea și completarea </w:t>
      </w:r>
      <w:r w:rsidRPr="001B0FC1">
        <w:rPr>
          <w:rFonts w:cs="Arial"/>
          <w:b/>
        </w:rPr>
        <w:t>Procedurii și modalității de alocare a sumelor, precum şi raportarea de către beneficiari a stadiului de execuţie a lucrărilor pentru lucrările de înregistrare sistematică iniţiate de unităţile administrativ-teritoriale, aprobată prin Ordinul directorului general al Agenției Naționale de Cadastru și Publicitate Imobiliară nr. 819/2016, cu modificările și completările ulterioare</w:t>
      </w:r>
    </w:p>
    <w:p w:rsidR="006D24DA" w:rsidRPr="001B0FC1" w:rsidRDefault="006D24DA" w:rsidP="00C371E6">
      <w:pPr>
        <w:spacing w:line="276" w:lineRule="auto"/>
        <w:jc w:val="both"/>
        <w:rPr>
          <w:rFonts w:cs="Arial"/>
          <w:b/>
          <w:lang w:eastAsia="ar-SA"/>
        </w:rPr>
      </w:pPr>
    </w:p>
    <w:p w:rsidR="00C371E6" w:rsidRPr="001B0FC1" w:rsidRDefault="006D24DA" w:rsidP="00C371E6">
      <w:pPr>
        <w:spacing w:line="276" w:lineRule="auto"/>
        <w:ind w:firstLine="708"/>
        <w:jc w:val="both"/>
        <w:rPr>
          <w:rFonts w:cs="Arial"/>
          <w:lang w:eastAsia="en-US"/>
        </w:rPr>
      </w:pPr>
      <w:r w:rsidRPr="001B0FC1">
        <w:rPr>
          <w:rFonts w:cs="Arial"/>
          <w:lang w:eastAsia="en-US"/>
        </w:rPr>
        <w:t>Procedura și modalitatea de alocare a sumelor, precum şi raportarea de către beneficiari a stadiului de execuţie a lucrărilor pentru lucrările de înregistrare sistematică iniţiate de unităţile administrativ-teritoriale, aprobată prin Ordinul directorului general al Agenției Naționale de Cadastru și Publicitate Imobiliară nr. 819/2016, cu modificările și completările ulterioare, publicat în Monitorul Oficial al României, Partea I, nr. 583 din 01 august 2016, se modifică și se completează după cum urmează:</w:t>
      </w:r>
    </w:p>
    <w:p w:rsidR="001B0FC1" w:rsidRPr="001B0FC1" w:rsidRDefault="00837C26" w:rsidP="00C371E6">
      <w:pPr>
        <w:pStyle w:val="ListParagraph"/>
        <w:numPr>
          <w:ilvl w:val="0"/>
          <w:numId w:val="2"/>
        </w:numPr>
        <w:spacing w:line="276" w:lineRule="auto"/>
        <w:jc w:val="both"/>
        <w:rPr>
          <w:rFonts w:cs="Arial"/>
          <w:b/>
          <w:lang w:eastAsia="en-US"/>
        </w:rPr>
      </w:pPr>
      <w:r>
        <w:rPr>
          <w:rFonts w:cs="Arial"/>
          <w:b/>
          <w:lang w:eastAsia="en-US"/>
        </w:rPr>
        <w:t>La a</w:t>
      </w:r>
      <w:r w:rsidR="007F00A2" w:rsidRPr="001B0FC1">
        <w:rPr>
          <w:rFonts w:cs="Arial"/>
          <w:b/>
          <w:lang w:eastAsia="en-US"/>
        </w:rPr>
        <w:t xml:space="preserve">rt. 4 </w:t>
      </w:r>
      <w:r>
        <w:rPr>
          <w:rFonts w:cs="Arial"/>
          <w:b/>
          <w:lang w:eastAsia="en-US"/>
        </w:rPr>
        <w:t xml:space="preserve">următoarele definiții se modifică și vor avea </w:t>
      </w:r>
      <w:r w:rsidR="00A35875" w:rsidRPr="001B0FC1">
        <w:rPr>
          <w:rFonts w:cs="Arial"/>
          <w:b/>
          <w:lang w:eastAsia="en-US"/>
        </w:rPr>
        <w:t>următorul conținut</w:t>
      </w:r>
      <w:r w:rsidR="00A35875" w:rsidRPr="001B0FC1">
        <w:rPr>
          <w:rFonts w:cs="Arial"/>
          <w:b/>
          <w:lang w:val="en-US" w:eastAsia="en-US"/>
        </w:rPr>
        <w:t>:</w:t>
      </w:r>
    </w:p>
    <w:p w:rsidR="00177EE6" w:rsidRPr="001B0FC1" w:rsidRDefault="00177EE6" w:rsidP="00C371E6">
      <w:pPr>
        <w:spacing w:line="276" w:lineRule="auto"/>
        <w:ind w:firstLine="708"/>
        <w:jc w:val="both"/>
        <w:rPr>
          <w:rFonts w:cs="Arial"/>
          <w:color w:val="000000"/>
        </w:rPr>
      </w:pPr>
      <w:r w:rsidRPr="001B0FC1">
        <w:rPr>
          <w:rStyle w:val="l5def1"/>
          <w:sz w:val="24"/>
          <w:szCs w:val="24"/>
        </w:rPr>
        <w:t>Prestator - executantul lucrărilor de înregistrare sistematică a imobilelor, persoană fizică autorizată să execute lucrări de specialitate din domeniile cadastrului, geodeziei şi cartografiei, în categoriile A, B sau D, indiferent de forma de organizare a acesteia, ori persoană juridică autorizată în clasele I, II sau III,</w:t>
      </w:r>
      <w:r w:rsidR="00C371E6">
        <w:rPr>
          <w:rStyle w:val="l5def1"/>
          <w:sz w:val="24"/>
          <w:szCs w:val="24"/>
        </w:rPr>
        <w:t xml:space="preserve"> </w:t>
      </w:r>
      <w:r w:rsidRPr="001B0FC1">
        <w:rPr>
          <w:rStyle w:val="l5def1"/>
          <w:i/>
          <w:sz w:val="24"/>
          <w:szCs w:val="24"/>
        </w:rPr>
        <w:t>cu autorizaţie valabilă pe toată perioada derulării contractului;</w:t>
      </w:r>
    </w:p>
    <w:p w:rsidR="00177EE6" w:rsidRPr="001B0FC1" w:rsidRDefault="00177EE6" w:rsidP="00C371E6">
      <w:pPr>
        <w:spacing w:line="276" w:lineRule="auto"/>
        <w:ind w:firstLine="708"/>
        <w:jc w:val="both"/>
        <w:rPr>
          <w:rFonts w:cs="Arial"/>
          <w:color w:val="000000"/>
        </w:rPr>
      </w:pPr>
      <w:r w:rsidRPr="001B0FC1">
        <w:rPr>
          <w:rFonts w:cs="Arial"/>
          <w:color w:val="000000"/>
        </w:rPr>
        <w:t xml:space="preserve"> </w:t>
      </w:r>
      <w:r w:rsidRPr="001B0FC1">
        <w:rPr>
          <w:rStyle w:val="l5def1"/>
          <w:sz w:val="24"/>
          <w:szCs w:val="24"/>
        </w:rPr>
        <w:t xml:space="preserve">PVR tehnic - procesul-verbal de recepţie cantitativă şi calitativă a livrării </w:t>
      </w:r>
      <w:r w:rsidRPr="001B0FC1">
        <w:rPr>
          <w:rStyle w:val="l5def1"/>
          <w:i/>
          <w:sz w:val="24"/>
          <w:szCs w:val="24"/>
        </w:rPr>
        <w:t>«Documentele tehnice ale cadastrului – spre publicare» sau «Documentele tehnice ale cadastrului - finale»,</w:t>
      </w:r>
      <w:r w:rsidRPr="001B0FC1">
        <w:rPr>
          <w:rStyle w:val="l5def1"/>
          <w:sz w:val="24"/>
          <w:szCs w:val="24"/>
        </w:rPr>
        <w:t xml:space="preserve"> astfel cum este prevăzut în specificaţiile tehnice aprobate prin ordin al directorului general al ANCPI;</w:t>
      </w:r>
      <w:r w:rsidRPr="001B0FC1">
        <w:rPr>
          <w:rFonts w:cs="Arial"/>
          <w:color w:val="000000"/>
        </w:rPr>
        <w:t xml:space="preserve">  </w:t>
      </w:r>
    </w:p>
    <w:p w:rsidR="00F75A1F" w:rsidRDefault="00177EE6" w:rsidP="00C371E6">
      <w:pPr>
        <w:spacing w:line="276" w:lineRule="auto"/>
        <w:ind w:firstLine="708"/>
        <w:jc w:val="both"/>
        <w:rPr>
          <w:rFonts w:cs="Arial"/>
          <w:color w:val="000000"/>
        </w:rPr>
      </w:pPr>
      <w:r w:rsidRPr="001B0FC1">
        <w:rPr>
          <w:rStyle w:val="l5def1"/>
          <w:sz w:val="24"/>
          <w:szCs w:val="24"/>
        </w:rPr>
        <w:t xml:space="preserve">PVR servicii - procesul-verbal de recepţie a serviciilor de realizare a lucrărilor de înregistrare sistematică, ce fac obiectul contractelor de achiziţie publică încheiate de unităţile administrativ-teritoriale, denumit în specificaţiile tehnice proces-verbal de acceptanţă a livrării </w:t>
      </w:r>
      <w:r w:rsidRPr="001B0FC1">
        <w:rPr>
          <w:rStyle w:val="l5def1"/>
          <w:i/>
          <w:sz w:val="24"/>
          <w:szCs w:val="24"/>
        </w:rPr>
        <w:t>«Documentele tehnice ale cadastrului – spre publicare» sau «Documentele tehnice ale cadastrului - finale».</w:t>
      </w:r>
      <w:r w:rsidRPr="001B0FC1">
        <w:rPr>
          <w:rFonts w:cs="Arial"/>
          <w:color w:val="000000"/>
        </w:rPr>
        <w:t xml:space="preserve">  </w:t>
      </w:r>
    </w:p>
    <w:p w:rsidR="00177EE6" w:rsidRPr="001B0FC1" w:rsidRDefault="00177EE6" w:rsidP="00C371E6">
      <w:pPr>
        <w:spacing w:line="276" w:lineRule="auto"/>
        <w:ind w:firstLine="708"/>
        <w:jc w:val="both"/>
        <w:rPr>
          <w:rFonts w:cs="Arial"/>
          <w:color w:val="000000"/>
        </w:rPr>
      </w:pPr>
      <w:r w:rsidRPr="001B0FC1">
        <w:rPr>
          <w:rFonts w:cs="Arial"/>
          <w:color w:val="000000"/>
        </w:rPr>
        <w:t xml:space="preserve"> </w:t>
      </w:r>
    </w:p>
    <w:p w:rsidR="00E965A3" w:rsidRPr="001B0FC1" w:rsidRDefault="00E965A3" w:rsidP="00C371E6">
      <w:pPr>
        <w:pStyle w:val="ListParagraph"/>
        <w:numPr>
          <w:ilvl w:val="0"/>
          <w:numId w:val="2"/>
        </w:numPr>
        <w:spacing w:line="276" w:lineRule="auto"/>
        <w:jc w:val="both"/>
        <w:rPr>
          <w:rFonts w:cs="Arial"/>
          <w:b/>
          <w:color w:val="000000"/>
        </w:rPr>
      </w:pPr>
      <w:r w:rsidRPr="001B0FC1">
        <w:rPr>
          <w:rFonts w:cs="Arial"/>
          <w:b/>
          <w:color w:val="000000"/>
        </w:rPr>
        <w:t xml:space="preserve">Art. 5 pct.11 alin. (1) </w:t>
      </w:r>
      <w:r w:rsidRPr="001B0FC1">
        <w:rPr>
          <w:rFonts w:cs="Arial"/>
          <w:color w:val="000000"/>
        </w:rPr>
        <w:t>se modifică după cum urmează</w:t>
      </w:r>
      <w:r w:rsidRPr="001B0FC1">
        <w:rPr>
          <w:rFonts w:cs="Arial"/>
          <w:color w:val="000000"/>
          <w:lang w:val="en-US"/>
        </w:rPr>
        <w:t>:</w:t>
      </w:r>
    </w:p>
    <w:p w:rsidR="00F75A1F" w:rsidRPr="00837C26" w:rsidRDefault="00837C26" w:rsidP="00C371E6">
      <w:pPr>
        <w:spacing w:line="276" w:lineRule="auto"/>
        <w:ind w:firstLine="708"/>
        <w:jc w:val="both"/>
        <w:rPr>
          <w:rFonts w:cs="Arial"/>
          <w:color w:val="000000"/>
        </w:rPr>
      </w:pPr>
      <w:r w:rsidRPr="00837C26">
        <w:rPr>
          <w:rStyle w:val="l5def1"/>
          <w:b/>
          <w:sz w:val="24"/>
          <w:szCs w:val="24"/>
        </w:rPr>
        <w:t>(1)</w:t>
      </w:r>
      <w:r w:rsidR="00F835F5" w:rsidRPr="00837C26">
        <w:rPr>
          <w:rStyle w:val="l5def1"/>
          <w:sz w:val="24"/>
          <w:szCs w:val="24"/>
        </w:rPr>
        <w:t xml:space="preserve">Lucrările de înregistrare sistematică se realizează cu respectarea specificaţiilor tehnice pentru realizarea </w:t>
      </w:r>
      <w:r w:rsidR="00F835F5" w:rsidRPr="00837C26">
        <w:rPr>
          <w:rStyle w:val="l5def1"/>
          <w:i/>
          <w:sz w:val="24"/>
          <w:szCs w:val="24"/>
        </w:rPr>
        <w:t>lucrărilor de înregistrare sistematică</w:t>
      </w:r>
      <w:r w:rsidR="00F835F5" w:rsidRPr="00837C26">
        <w:rPr>
          <w:rStyle w:val="l5def1"/>
          <w:sz w:val="24"/>
          <w:szCs w:val="24"/>
        </w:rPr>
        <w:t>, aprobate prin ordin al directorului general al ANCPI, şi a celorlalte prevederi legale în domeniul cadastrului şi publicităţii imobiliare.</w:t>
      </w:r>
      <w:r w:rsidR="00F835F5" w:rsidRPr="00837C26">
        <w:rPr>
          <w:rFonts w:cs="Arial"/>
          <w:color w:val="000000"/>
        </w:rPr>
        <w:t> </w:t>
      </w:r>
    </w:p>
    <w:p w:rsidR="00F835F5" w:rsidRPr="001B0FC1" w:rsidRDefault="00F835F5" w:rsidP="00C371E6">
      <w:pPr>
        <w:pStyle w:val="ListParagraph"/>
        <w:spacing w:line="276" w:lineRule="auto"/>
        <w:ind w:left="1083"/>
        <w:jc w:val="both"/>
        <w:rPr>
          <w:rFonts w:cs="Arial"/>
          <w:color w:val="000000"/>
        </w:rPr>
      </w:pPr>
      <w:r w:rsidRPr="001B0FC1">
        <w:rPr>
          <w:rFonts w:cs="Arial"/>
          <w:color w:val="000000"/>
        </w:rPr>
        <w:t xml:space="preserve"> </w:t>
      </w:r>
    </w:p>
    <w:p w:rsidR="00917BD5" w:rsidRPr="00C371E6" w:rsidRDefault="00837C26" w:rsidP="00C371E6">
      <w:pPr>
        <w:spacing w:line="276" w:lineRule="auto"/>
        <w:ind w:firstLine="708"/>
        <w:jc w:val="both"/>
        <w:rPr>
          <w:rFonts w:cs="Arial"/>
          <w:b/>
          <w:color w:val="000000"/>
        </w:rPr>
      </w:pPr>
      <w:r w:rsidRPr="00C371E6">
        <w:rPr>
          <w:rFonts w:cs="Arial"/>
          <w:b/>
          <w:color w:val="000000"/>
        </w:rPr>
        <w:t>3.</w:t>
      </w:r>
      <w:r w:rsidR="00917BD5" w:rsidRPr="00C371E6">
        <w:rPr>
          <w:rFonts w:cs="Arial"/>
          <w:b/>
          <w:color w:val="000000"/>
        </w:rPr>
        <w:t xml:space="preserve"> </w:t>
      </w:r>
      <w:r w:rsidRPr="00C371E6">
        <w:rPr>
          <w:rFonts w:cs="Arial"/>
          <w:b/>
          <w:color w:val="000000"/>
        </w:rPr>
        <w:t>La art. 5 pct.11 s</w:t>
      </w:r>
      <w:r w:rsidR="00917BD5" w:rsidRPr="00C371E6">
        <w:rPr>
          <w:rFonts w:cs="Arial"/>
          <w:b/>
          <w:color w:val="000000"/>
        </w:rPr>
        <w:t xml:space="preserve">e introduce </w:t>
      </w:r>
      <w:r w:rsidRPr="00C371E6">
        <w:rPr>
          <w:rFonts w:cs="Arial"/>
          <w:b/>
          <w:color w:val="000000"/>
        </w:rPr>
        <w:t xml:space="preserve">un nou alineat, </w:t>
      </w:r>
      <w:r w:rsidR="00917BD5" w:rsidRPr="00C371E6">
        <w:rPr>
          <w:rFonts w:cs="Arial"/>
          <w:b/>
          <w:color w:val="000000"/>
        </w:rPr>
        <w:t>alin.(2</w:t>
      </w:r>
      <w:r w:rsidR="00917BD5" w:rsidRPr="00C371E6">
        <w:rPr>
          <w:rFonts w:cs="Arial"/>
          <w:b/>
          <w:color w:val="000000"/>
          <w:vertAlign w:val="superscript"/>
        </w:rPr>
        <w:t>1</w:t>
      </w:r>
      <w:r w:rsidR="00917BD5" w:rsidRPr="00C371E6">
        <w:rPr>
          <w:rFonts w:cs="Arial"/>
          <w:b/>
          <w:color w:val="000000"/>
        </w:rPr>
        <w:t>)</w:t>
      </w:r>
      <w:r w:rsidRPr="00C371E6">
        <w:rPr>
          <w:rFonts w:cs="Arial"/>
          <w:b/>
          <w:color w:val="000000"/>
        </w:rPr>
        <w:t>, cu următorul conținut</w:t>
      </w:r>
      <w:r w:rsidRPr="00C371E6">
        <w:rPr>
          <w:rFonts w:cs="Arial"/>
          <w:b/>
          <w:color w:val="000000"/>
          <w:lang w:val="en-US"/>
        </w:rPr>
        <w:t>:</w:t>
      </w:r>
      <w:r w:rsidR="00917BD5" w:rsidRPr="00C371E6">
        <w:rPr>
          <w:rFonts w:cs="Arial"/>
          <w:b/>
          <w:color w:val="000000"/>
        </w:rPr>
        <w:t xml:space="preserve"> </w:t>
      </w:r>
    </w:p>
    <w:p w:rsidR="00FA2DB8" w:rsidRPr="001B0FC1" w:rsidRDefault="00837C26" w:rsidP="00C371E6">
      <w:pPr>
        <w:spacing w:line="276" w:lineRule="auto"/>
        <w:ind w:firstLine="708"/>
        <w:jc w:val="both"/>
        <w:rPr>
          <w:rFonts w:cs="Arial"/>
          <w:i/>
          <w:lang w:val="nn-NO"/>
        </w:rPr>
      </w:pPr>
      <w:r>
        <w:rPr>
          <w:rFonts w:cs="Arial"/>
          <w:b/>
          <w:lang w:val="nn-NO"/>
        </w:rPr>
        <w:t>(</w:t>
      </w:r>
      <w:r w:rsidRPr="00837C26">
        <w:rPr>
          <w:rFonts w:cs="Arial"/>
          <w:b/>
          <w:lang w:val="nn-NO"/>
        </w:rPr>
        <w:t>2</w:t>
      </w:r>
      <w:r>
        <w:rPr>
          <w:rFonts w:cs="Arial"/>
          <w:b/>
          <w:vertAlign w:val="superscript"/>
          <w:lang w:val="nn-NO"/>
        </w:rPr>
        <w:t>1</w:t>
      </w:r>
      <w:r>
        <w:rPr>
          <w:rFonts w:cs="Arial"/>
          <w:b/>
          <w:lang w:val="nn-NO"/>
        </w:rPr>
        <w:t>)</w:t>
      </w:r>
      <w:r w:rsidR="00C371E6">
        <w:rPr>
          <w:rFonts w:cs="Arial"/>
          <w:b/>
          <w:lang w:val="nn-NO"/>
        </w:rPr>
        <w:t xml:space="preserve"> </w:t>
      </w:r>
      <w:r w:rsidR="00FA2DB8" w:rsidRPr="00837C26">
        <w:rPr>
          <w:rFonts w:cs="Arial"/>
          <w:i/>
          <w:lang w:val="nn-NO"/>
        </w:rPr>
        <w:t>Plata</w:t>
      </w:r>
      <w:r w:rsidR="00FA2DB8" w:rsidRPr="001B0FC1">
        <w:rPr>
          <w:rFonts w:cs="Arial"/>
          <w:i/>
          <w:lang w:val="nn-NO"/>
        </w:rPr>
        <w:t xml:space="preserve"> serviciilor se va realiza după cum urmează:</w:t>
      </w:r>
    </w:p>
    <w:p w:rsidR="00FA2DB8" w:rsidRPr="001B0FC1" w:rsidRDefault="00837C26" w:rsidP="00C371E6">
      <w:pPr>
        <w:autoSpaceDE w:val="0"/>
        <w:autoSpaceDN w:val="0"/>
        <w:adjustRightInd w:val="0"/>
        <w:spacing w:line="276" w:lineRule="auto"/>
        <w:ind w:firstLine="708"/>
        <w:jc w:val="both"/>
        <w:rPr>
          <w:rFonts w:cs="Arial"/>
          <w:i/>
          <w:lang w:val="nn-NO"/>
        </w:rPr>
      </w:pPr>
      <w:r>
        <w:rPr>
          <w:rFonts w:cs="Arial"/>
          <w:b/>
          <w:lang w:val="nn-NO"/>
        </w:rPr>
        <w:lastRenderedPageBreak/>
        <w:t xml:space="preserve">A. </w:t>
      </w:r>
      <w:r w:rsidR="00FA2DB8" w:rsidRPr="001B0FC1">
        <w:rPr>
          <w:rFonts w:cs="Arial"/>
          <w:i/>
          <w:lang w:val="nn-NO"/>
        </w:rPr>
        <w:t xml:space="preserve">Pentru Livrarea </w:t>
      </w:r>
      <w:r w:rsidR="00FA2DB8" w:rsidRPr="001B0FC1">
        <w:rPr>
          <w:rFonts w:cs="Arial"/>
          <w:i/>
        </w:rPr>
        <w:t>Documente tehnice ale cadastrului spre publicare, valoarea tranşei de plată este de 60% din valoarea corespunzătoare numărului de imobile recepţionate</w:t>
      </w:r>
      <w:r w:rsidR="00FA2DB8" w:rsidRPr="001B0FC1">
        <w:rPr>
          <w:rFonts w:cs="Arial"/>
          <w:i/>
          <w:lang w:val="nn-NO"/>
        </w:rPr>
        <w:t xml:space="preserve"> care pot face obiectul decontării.</w:t>
      </w:r>
    </w:p>
    <w:p w:rsidR="00FA2DB8" w:rsidRPr="001B0FC1" w:rsidRDefault="00FA2DB8" w:rsidP="00C371E6">
      <w:pPr>
        <w:autoSpaceDE w:val="0"/>
        <w:autoSpaceDN w:val="0"/>
        <w:adjustRightInd w:val="0"/>
        <w:spacing w:line="276" w:lineRule="auto"/>
        <w:ind w:firstLine="540"/>
        <w:jc w:val="both"/>
        <w:rPr>
          <w:rFonts w:cs="Arial"/>
          <w:b/>
          <w:i/>
        </w:rPr>
      </w:pPr>
      <w:r w:rsidRPr="001B0FC1">
        <w:rPr>
          <w:rFonts w:cs="Arial"/>
          <w:i/>
        </w:rPr>
        <w:t xml:space="preserve">Plata serviciilor se va face în baza următoarelor documente:  </w:t>
      </w:r>
    </w:p>
    <w:p w:rsidR="00FA2DB8" w:rsidRPr="001B0FC1" w:rsidRDefault="00FA2DB8" w:rsidP="00C371E6">
      <w:pPr>
        <w:spacing w:line="276" w:lineRule="auto"/>
        <w:ind w:firstLine="540"/>
        <w:contextualSpacing/>
        <w:jc w:val="both"/>
        <w:rPr>
          <w:rFonts w:cs="Arial"/>
          <w:i/>
        </w:rPr>
      </w:pPr>
      <w:r w:rsidRPr="001B0FC1">
        <w:rPr>
          <w:rFonts w:cs="Arial"/>
          <w:i/>
        </w:rPr>
        <w:t>a) Proces verbal de acceptanţă</w:t>
      </w:r>
      <w:r w:rsidR="00627051" w:rsidRPr="001B0FC1">
        <w:rPr>
          <w:rFonts w:cs="Arial"/>
          <w:i/>
        </w:rPr>
        <w:t xml:space="preserve"> a Serviciilor aferente Livrării nr. 1 (î</w:t>
      </w:r>
      <w:r w:rsidRPr="001B0FC1">
        <w:rPr>
          <w:rFonts w:cs="Arial"/>
          <w:i/>
        </w:rPr>
        <w:t>n original), întocmit şi semnat de către reprezentanţii desemnați din partea Achizitorului.</w:t>
      </w:r>
    </w:p>
    <w:p w:rsidR="00FA2DB8" w:rsidRPr="001B0FC1" w:rsidRDefault="00FA2DB8" w:rsidP="00C371E6">
      <w:pPr>
        <w:spacing w:line="276" w:lineRule="auto"/>
        <w:ind w:firstLine="540"/>
        <w:contextualSpacing/>
        <w:jc w:val="both"/>
        <w:rPr>
          <w:rFonts w:cs="Arial"/>
          <w:i/>
          <w:lang w:val="nn-NO"/>
        </w:rPr>
      </w:pPr>
      <w:r w:rsidRPr="001B0FC1">
        <w:rPr>
          <w:rFonts w:cs="Arial"/>
          <w:i/>
        </w:rPr>
        <w:t xml:space="preserve">b) </w:t>
      </w:r>
      <w:r w:rsidRPr="001B0FC1">
        <w:rPr>
          <w:rFonts w:cs="Arial"/>
          <w:i/>
          <w:lang w:val="nn-NO"/>
        </w:rPr>
        <w:t>Factura aferentă Livrarii nr. 1, emisă de Prestator şi înregistrată la sediul OCPI în copie conformă cu originalul.</w:t>
      </w:r>
    </w:p>
    <w:p w:rsidR="00FA2DB8" w:rsidRPr="001B0FC1" w:rsidRDefault="00837C26" w:rsidP="00C371E6">
      <w:pPr>
        <w:autoSpaceDE w:val="0"/>
        <w:autoSpaceDN w:val="0"/>
        <w:adjustRightInd w:val="0"/>
        <w:spacing w:line="276" w:lineRule="auto"/>
        <w:ind w:firstLine="360"/>
        <w:jc w:val="both"/>
        <w:rPr>
          <w:rFonts w:cs="Arial"/>
          <w:i/>
          <w:lang w:val="nn-NO"/>
        </w:rPr>
      </w:pPr>
      <w:r>
        <w:rPr>
          <w:rFonts w:cs="Arial"/>
          <w:b/>
          <w:lang w:val="nn-NO"/>
        </w:rPr>
        <w:t xml:space="preserve">    B. </w:t>
      </w:r>
      <w:r w:rsidR="00FA2DB8" w:rsidRPr="001B0FC1">
        <w:rPr>
          <w:rFonts w:cs="Arial"/>
          <w:i/>
          <w:lang w:val="nn-NO"/>
        </w:rPr>
        <w:t>Pentru Livrarea Documente tehnice ale cadastrului finale</w:t>
      </w:r>
      <w:r w:rsidR="00627051" w:rsidRPr="001B0FC1">
        <w:rPr>
          <w:rFonts w:cs="Arial"/>
          <w:i/>
          <w:lang w:val="nn-NO"/>
        </w:rPr>
        <w:t>,</w:t>
      </w:r>
      <w:r w:rsidR="00FA2DB8" w:rsidRPr="001B0FC1">
        <w:rPr>
          <w:rFonts w:cs="Arial"/>
          <w:i/>
          <w:lang w:val="nn-NO"/>
        </w:rPr>
        <w:t xml:space="preserve"> valoarea tranşei de plată este de 40% din valoarea corespunzatoare numărului de imobile recepţionate aferent fiecărui sector cadastral din cadrul Contractului care pot face obiectul decontării.</w:t>
      </w:r>
    </w:p>
    <w:p w:rsidR="00FA2DB8" w:rsidRPr="001B0FC1" w:rsidRDefault="00627051" w:rsidP="00C371E6">
      <w:pPr>
        <w:autoSpaceDE w:val="0"/>
        <w:autoSpaceDN w:val="0"/>
        <w:adjustRightInd w:val="0"/>
        <w:spacing w:line="276" w:lineRule="auto"/>
        <w:ind w:firstLine="360"/>
        <w:jc w:val="both"/>
        <w:rPr>
          <w:rFonts w:cs="Arial"/>
          <w:i/>
          <w:lang w:val="nn-NO"/>
        </w:rPr>
      </w:pPr>
      <w:r w:rsidRPr="001B0FC1">
        <w:rPr>
          <w:rFonts w:cs="Arial"/>
          <w:i/>
          <w:lang w:val="nn-NO"/>
        </w:rPr>
        <w:t>Plata serviciilor se va face în baza urmă</w:t>
      </w:r>
      <w:r w:rsidR="00FA2DB8" w:rsidRPr="001B0FC1">
        <w:rPr>
          <w:rFonts w:cs="Arial"/>
          <w:i/>
          <w:lang w:val="nn-NO"/>
        </w:rPr>
        <w:t>toarelor documente:</w:t>
      </w:r>
    </w:p>
    <w:p w:rsidR="00FA2DB8" w:rsidRPr="001B0FC1" w:rsidRDefault="00627051" w:rsidP="00C371E6">
      <w:pPr>
        <w:numPr>
          <w:ilvl w:val="0"/>
          <w:numId w:val="5"/>
        </w:numPr>
        <w:spacing w:after="200" w:line="276" w:lineRule="auto"/>
        <w:ind w:left="0" w:firstLine="360"/>
        <w:contextualSpacing/>
        <w:jc w:val="both"/>
        <w:rPr>
          <w:rFonts w:cs="Arial"/>
          <w:i/>
        </w:rPr>
      </w:pPr>
      <w:r w:rsidRPr="001B0FC1">
        <w:rPr>
          <w:rFonts w:cs="Arial"/>
          <w:i/>
        </w:rPr>
        <w:t>Proces verbal de acceptanță a Serviciilor aferente Livrării nr. 2 (î</w:t>
      </w:r>
      <w:r w:rsidR="00FA2DB8" w:rsidRPr="001B0FC1">
        <w:rPr>
          <w:rFonts w:cs="Arial"/>
          <w:i/>
        </w:rPr>
        <w:t>n original)</w:t>
      </w:r>
      <w:r w:rsidRPr="001B0FC1">
        <w:rPr>
          <w:rFonts w:cs="Arial"/>
          <w:i/>
        </w:rPr>
        <w:t>,</w:t>
      </w:r>
      <w:r w:rsidR="00FA2DB8" w:rsidRPr="001B0FC1">
        <w:rPr>
          <w:rFonts w:cs="Arial"/>
          <w:i/>
        </w:rPr>
        <w:t xml:space="preserve"> întocmit şi semnat de către reprezentanţii desemnați din partea Achizitorului.</w:t>
      </w:r>
    </w:p>
    <w:p w:rsidR="00FA2DB8" w:rsidRDefault="00627051" w:rsidP="00C371E6">
      <w:pPr>
        <w:numPr>
          <w:ilvl w:val="0"/>
          <w:numId w:val="5"/>
        </w:numPr>
        <w:autoSpaceDE w:val="0"/>
        <w:autoSpaceDN w:val="0"/>
        <w:adjustRightInd w:val="0"/>
        <w:spacing w:line="276" w:lineRule="auto"/>
        <w:ind w:left="0" w:firstLine="360"/>
        <w:jc w:val="both"/>
        <w:rPr>
          <w:rFonts w:cs="Arial"/>
          <w:i/>
          <w:lang w:val="nn-NO"/>
        </w:rPr>
      </w:pPr>
      <w:r w:rsidRPr="001B0FC1">
        <w:rPr>
          <w:rFonts w:cs="Arial"/>
          <w:i/>
          <w:lang w:val="nn-NO"/>
        </w:rPr>
        <w:t>Factura aferentă Livrarii nr. 2, emisă de Prestator și înregistrată</w:t>
      </w:r>
      <w:r w:rsidR="00FA2DB8" w:rsidRPr="001B0FC1">
        <w:rPr>
          <w:rFonts w:cs="Arial"/>
          <w:i/>
          <w:lang w:val="nn-NO"/>
        </w:rPr>
        <w:t xml:space="preserve"> la sediul OCPI în copie conformă cu originalul.</w:t>
      </w:r>
    </w:p>
    <w:p w:rsidR="00F75A1F" w:rsidRPr="001B0FC1" w:rsidRDefault="00F75A1F" w:rsidP="00C371E6">
      <w:pPr>
        <w:autoSpaceDE w:val="0"/>
        <w:autoSpaceDN w:val="0"/>
        <w:adjustRightInd w:val="0"/>
        <w:spacing w:line="276" w:lineRule="auto"/>
        <w:ind w:left="360"/>
        <w:jc w:val="both"/>
        <w:rPr>
          <w:rFonts w:cs="Arial"/>
          <w:i/>
          <w:lang w:val="nn-NO"/>
        </w:rPr>
      </w:pPr>
    </w:p>
    <w:p w:rsidR="00F75A1F" w:rsidRPr="00C371E6" w:rsidRDefault="00D70E1B" w:rsidP="00C371E6">
      <w:pPr>
        <w:pStyle w:val="ListParagraph"/>
        <w:numPr>
          <w:ilvl w:val="0"/>
          <w:numId w:val="9"/>
        </w:numPr>
        <w:autoSpaceDE w:val="0"/>
        <w:autoSpaceDN w:val="0"/>
        <w:adjustRightInd w:val="0"/>
        <w:spacing w:line="276" w:lineRule="auto"/>
        <w:jc w:val="both"/>
        <w:rPr>
          <w:rFonts w:cs="Arial"/>
          <w:b/>
          <w:lang w:val="nn-NO"/>
        </w:rPr>
      </w:pPr>
      <w:r w:rsidRPr="00C371E6">
        <w:rPr>
          <w:rFonts w:cs="Arial"/>
          <w:b/>
          <w:color w:val="000000"/>
        </w:rPr>
        <w:t xml:space="preserve">Art. 5 pct.11 alin. (4) </w:t>
      </w:r>
      <w:r w:rsidRPr="00C371E6">
        <w:rPr>
          <w:rFonts w:cs="Arial"/>
          <w:color w:val="000000"/>
        </w:rPr>
        <w:t>se abrogă.</w:t>
      </w:r>
    </w:p>
    <w:p w:rsidR="00C371E6" w:rsidRPr="00C371E6" w:rsidRDefault="00C371E6" w:rsidP="00C371E6">
      <w:pPr>
        <w:pStyle w:val="ListParagraph"/>
        <w:autoSpaceDE w:val="0"/>
        <w:autoSpaceDN w:val="0"/>
        <w:adjustRightInd w:val="0"/>
        <w:spacing w:line="276" w:lineRule="auto"/>
        <w:ind w:left="1068"/>
        <w:jc w:val="both"/>
        <w:rPr>
          <w:rFonts w:cs="Arial"/>
          <w:b/>
          <w:lang w:val="nn-NO"/>
        </w:rPr>
      </w:pPr>
    </w:p>
    <w:p w:rsidR="00A74420" w:rsidRPr="00C371E6" w:rsidRDefault="00AC630C" w:rsidP="00C371E6">
      <w:pPr>
        <w:pStyle w:val="ListParagraph"/>
        <w:numPr>
          <w:ilvl w:val="0"/>
          <w:numId w:val="9"/>
        </w:numPr>
        <w:autoSpaceDE w:val="0"/>
        <w:autoSpaceDN w:val="0"/>
        <w:adjustRightInd w:val="0"/>
        <w:spacing w:line="276" w:lineRule="auto"/>
        <w:jc w:val="both"/>
        <w:rPr>
          <w:rFonts w:cs="Arial"/>
          <w:b/>
          <w:lang w:val="nn-NO"/>
        </w:rPr>
      </w:pPr>
      <w:r w:rsidRPr="00C371E6">
        <w:rPr>
          <w:rFonts w:cs="Arial"/>
          <w:b/>
          <w:color w:val="000000"/>
        </w:rPr>
        <w:t xml:space="preserve">Art. 5 pct.11 alin. (6) </w:t>
      </w:r>
      <w:r w:rsidRPr="00C371E6">
        <w:rPr>
          <w:rFonts w:cs="Arial"/>
          <w:color w:val="000000"/>
        </w:rPr>
        <w:t>se modifică după cum urmează</w:t>
      </w:r>
    </w:p>
    <w:p w:rsidR="00A35875" w:rsidRDefault="00102DFE" w:rsidP="00C371E6">
      <w:pPr>
        <w:spacing w:line="276" w:lineRule="auto"/>
        <w:ind w:firstLine="708"/>
        <w:jc w:val="both"/>
        <w:rPr>
          <w:rStyle w:val="l5def1"/>
          <w:color w:val="auto"/>
          <w:sz w:val="24"/>
          <w:szCs w:val="24"/>
        </w:rPr>
      </w:pPr>
      <w:r w:rsidRPr="001B0FC1">
        <w:rPr>
          <w:rFonts w:cs="Arial"/>
          <w:b/>
          <w:bCs/>
        </w:rPr>
        <w:t>(6)</w:t>
      </w:r>
      <w:r w:rsidRPr="001B0FC1">
        <w:rPr>
          <w:rFonts w:cs="Arial"/>
        </w:rPr>
        <w:t xml:space="preserve"> </w:t>
      </w:r>
      <w:r w:rsidRPr="001B0FC1">
        <w:rPr>
          <w:rStyle w:val="l5def1"/>
          <w:color w:val="auto"/>
          <w:sz w:val="24"/>
          <w:szCs w:val="24"/>
        </w:rPr>
        <w:t xml:space="preserve">UAT va emite PVR servicii pentru serviciile prestate pe baza PVR tehnic emis de OCPI pentru fiecare livrare. PVR servicii va fi semnat de către UAT şi prestator în termen de maximum 5 zile lucrătoare de la comunicarea PVR tehnic. Ulterior emiterii PVR servicii </w:t>
      </w:r>
      <w:r w:rsidRPr="001B0FC1">
        <w:rPr>
          <w:rFonts w:cs="Arial"/>
          <w:lang w:val="nn-NO"/>
        </w:rPr>
        <w:t xml:space="preserve">pentru </w:t>
      </w:r>
      <w:r w:rsidRPr="001B0FC1">
        <w:rPr>
          <w:rFonts w:cs="Arial"/>
          <w:i/>
          <w:lang w:val="nn-NO"/>
        </w:rPr>
        <w:t>Livrarea– Documente tehnice ale cadastrului finale</w:t>
      </w:r>
      <w:r w:rsidRPr="001B0FC1">
        <w:rPr>
          <w:rStyle w:val="l5def1"/>
          <w:color w:val="auto"/>
          <w:sz w:val="24"/>
          <w:szCs w:val="24"/>
        </w:rPr>
        <w:t>, OCPI va solicita ANCPI deschiderea cărţilor funciare aferente imobilelor recepţionate.</w:t>
      </w:r>
    </w:p>
    <w:p w:rsidR="00F75A1F" w:rsidRPr="001B0FC1" w:rsidRDefault="00F75A1F" w:rsidP="00C371E6">
      <w:pPr>
        <w:spacing w:line="276" w:lineRule="auto"/>
        <w:ind w:firstLine="708"/>
        <w:jc w:val="both"/>
        <w:rPr>
          <w:rFonts w:cs="Arial"/>
        </w:rPr>
      </w:pPr>
    </w:p>
    <w:p w:rsidR="00BC07C4" w:rsidRPr="001B0FC1" w:rsidRDefault="00BC07C4" w:rsidP="00C371E6">
      <w:pPr>
        <w:pStyle w:val="ListParagraph"/>
        <w:numPr>
          <w:ilvl w:val="0"/>
          <w:numId w:val="9"/>
        </w:numPr>
        <w:autoSpaceDE w:val="0"/>
        <w:autoSpaceDN w:val="0"/>
        <w:adjustRightInd w:val="0"/>
        <w:spacing w:line="276" w:lineRule="auto"/>
        <w:jc w:val="both"/>
        <w:rPr>
          <w:rFonts w:cs="Arial"/>
          <w:b/>
          <w:lang w:val="nn-NO"/>
        </w:rPr>
      </w:pPr>
      <w:r w:rsidRPr="001B0FC1">
        <w:rPr>
          <w:rFonts w:cs="Arial"/>
          <w:b/>
          <w:color w:val="000000"/>
        </w:rPr>
        <w:t xml:space="preserve">Art. 5 pct.12 </w:t>
      </w:r>
      <w:r w:rsidRPr="001B0FC1">
        <w:rPr>
          <w:rFonts w:cs="Arial"/>
          <w:color w:val="000000"/>
        </w:rPr>
        <w:t>se modifică după cum urmează</w:t>
      </w:r>
      <w:r w:rsidRPr="001B0FC1">
        <w:rPr>
          <w:rFonts w:cs="Arial"/>
          <w:color w:val="000000"/>
          <w:lang w:val="en-US"/>
        </w:rPr>
        <w:t>:</w:t>
      </w:r>
    </w:p>
    <w:p w:rsidR="00BC07C4" w:rsidRPr="001B0FC1" w:rsidRDefault="00BC07C4" w:rsidP="00C371E6">
      <w:pPr>
        <w:spacing w:line="276" w:lineRule="auto"/>
        <w:ind w:left="708"/>
        <w:jc w:val="both"/>
        <w:rPr>
          <w:rFonts w:cs="Arial"/>
        </w:rPr>
      </w:pPr>
      <w:r w:rsidRPr="001B0FC1">
        <w:rPr>
          <w:rFonts w:cs="Arial"/>
          <w:b/>
          <w:bCs/>
        </w:rPr>
        <w:t>12.</w:t>
      </w:r>
      <w:r w:rsidRPr="001B0FC1">
        <w:rPr>
          <w:rFonts w:cs="Arial"/>
        </w:rPr>
        <w:t xml:space="preserve"> </w:t>
      </w:r>
      <w:r w:rsidRPr="001B0FC1">
        <w:rPr>
          <w:rStyle w:val="l5def1"/>
          <w:color w:val="auto"/>
          <w:sz w:val="24"/>
          <w:szCs w:val="24"/>
        </w:rPr>
        <w:t>Emiterea facturii de către prestator</w:t>
      </w:r>
      <w:r w:rsidRPr="001B0FC1">
        <w:rPr>
          <w:rFonts w:cs="Arial"/>
        </w:rPr>
        <w:t xml:space="preserve">  </w:t>
      </w:r>
    </w:p>
    <w:p w:rsidR="00A36363" w:rsidRDefault="00BC07C4" w:rsidP="00C371E6">
      <w:pPr>
        <w:spacing w:line="276" w:lineRule="auto"/>
        <w:ind w:firstLine="708"/>
        <w:jc w:val="both"/>
        <w:rPr>
          <w:rFonts w:cs="Arial"/>
          <w:color w:val="000000"/>
        </w:rPr>
      </w:pPr>
      <w:r w:rsidRPr="001B0FC1">
        <w:rPr>
          <w:rFonts w:cs="Arial"/>
        </w:rPr>
        <w:t xml:space="preserve"> </w:t>
      </w:r>
      <w:r w:rsidRPr="001B0FC1">
        <w:rPr>
          <w:rStyle w:val="l5def1"/>
          <w:color w:val="auto"/>
          <w:sz w:val="24"/>
          <w:szCs w:val="24"/>
        </w:rPr>
        <w:t xml:space="preserve">Prestatorul va emite factura corespunzătoare serviciilor prestate </w:t>
      </w:r>
      <w:r w:rsidRPr="001B0FC1">
        <w:rPr>
          <w:rStyle w:val="l5def1"/>
          <w:i/>
          <w:color w:val="auto"/>
          <w:sz w:val="24"/>
          <w:szCs w:val="24"/>
        </w:rPr>
        <w:t xml:space="preserve">aferentă fiecărei livrări </w:t>
      </w:r>
      <w:r w:rsidRPr="001B0FC1">
        <w:rPr>
          <w:rStyle w:val="l5def1"/>
          <w:color w:val="auto"/>
          <w:sz w:val="24"/>
          <w:szCs w:val="24"/>
        </w:rPr>
        <w:t>în termen de maximum 3 zile lucrătoare de la data încheierii PVR servicii, care va fi înregistrată la sediul primăriei UAT</w:t>
      </w:r>
      <w:r w:rsidRPr="001B0FC1">
        <w:rPr>
          <w:rStyle w:val="l5def1"/>
          <w:sz w:val="24"/>
          <w:szCs w:val="24"/>
        </w:rPr>
        <w:t>.</w:t>
      </w:r>
      <w:r w:rsidRPr="001B0FC1">
        <w:rPr>
          <w:rFonts w:cs="Arial"/>
          <w:color w:val="000000"/>
        </w:rPr>
        <w:t> </w:t>
      </w:r>
    </w:p>
    <w:p w:rsidR="00F75A1F" w:rsidRPr="001B0FC1" w:rsidRDefault="00F75A1F" w:rsidP="00C371E6">
      <w:pPr>
        <w:spacing w:line="276" w:lineRule="auto"/>
        <w:ind w:firstLine="708"/>
        <w:jc w:val="both"/>
        <w:rPr>
          <w:rFonts w:cs="Arial"/>
          <w:color w:val="000000"/>
        </w:rPr>
      </w:pPr>
    </w:p>
    <w:p w:rsidR="00A36363" w:rsidRPr="001B0FC1" w:rsidRDefault="00BC07C4" w:rsidP="00C371E6">
      <w:pPr>
        <w:pStyle w:val="ListParagraph"/>
        <w:numPr>
          <w:ilvl w:val="0"/>
          <w:numId w:val="9"/>
        </w:numPr>
        <w:autoSpaceDE w:val="0"/>
        <w:autoSpaceDN w:val="0"/>
        <w:adjustRightInd w:val="0"/>
        <w:spacing w:line="276" w:lineRule="auto"/>
        <w:jc w:val="both"/>
        <w:rPr>
          <w:rFonts w:cs="Arial"/>
          <w:b/>
          <w:lang w:val="nn-NO"/>
        </w:rPr>
      </w:pPr>
      <w:r w:rsidRPr="001B0FC1">
        <w:rPr>
          <w:rFonts w:cs="Arial"/>
          <w:color w:val="000000"/>
        </w:rPr>
        <w:t xml:space="preserve"> </w:t>
      </w:r>
      <w:r w:rsidR="00A36363" w:rsidRPr="001B0FC1">
        <w:rPr>
          <w:rFonts w:cs="Arial"/>
          <w:b/>
          <w:color w:val="000000"/>
        </w:rPr>
        <w:t>Art. 5 pct.</w:t>
      </w:r>
      <w:r w:rsidR="00A61B53" w:rsidRPr="001B0FC1">
        <w:rPr>
          <w:rFonts w:cs="Arial"/>
          <w:b/>
          <w:color w:val="000000"/>
        </w:rPr>
        <w:t>14</w:t>
      </w:r>
      <w:r w:rsidR="00A36363" w:rsidRPr="001B0FC1">
        <w:rPr>
          <w:rFonts w:cs="Arial"/>
          <w:b/>
          <w:color w:val="000000"/>
        </w:rPr>
        <w:t xml:space="preserve"> </w:t>
      </w:r>
      <w:r w:rsidR="00A36363" w:rsidRPr="001B0FC1">
        <w:rPr>
          <w:rFonts w:cs="Arial"/>
          <w:color w:val="000000"/>
        </w:rPr>
        <w:t>se modifică după cum urmează</w:t>
      </w:r>
      <w:r w:rsidR="00A36363" w:rsidRPr="001B0FC1">
        <w:rPr>
          <w:rFonts w:cs="Arial"/>
          <w:color w:val="000000"/>
          <w:lang w:val="en-US"/>
        </w:rPr>
        <w:t>:</w:t>
      </w:r>
    </w:p>
    <w:p w:rsidR="00A61B53" w:rsidRPr="001B0FC1" w:rsidRDefault="00A61B53" w:rsidP="00C371E6">
      <w:pPr>
        <w:spacing w:line="276" w:lineRule="auto"/>
        <w:jc w:val="both"/>
        <w:rPr>
          <w:rFonts w:cs="Arial"/>
        </w:rPr>
      </w:pPr>
      <w:r w:rsidRPr="001B0FC1">
        <w:rPr>
          <w:rFonts w:cs="Arial"/>
        </w:rPr>
        <w:t>   </w:t>
      </w:r>
      <w:r w:rsidRPr="001B0FC1">
        <w:rPr>
          <w:rFonts w:cs="Arial"/>
          <w:b/>
          <w:bCs/>
        </w:rPr>
        <w:t>14.</w:t>
      </w:r>
      <w:r w:rsidRPr="001B0FC1">
        <w:rPr>
          <w:rFonts w:cs="Arial"/>
        </w:rPr>
        <w:t xml:space="preserve"> </w:t>
      </w:r>
      <w:r w:rsidRPr="001B0FC1">
        <w:rPr>
          <w:rStyle w:val="l5def1"/>
          <w:color w:val="auto"/>
          <w:sz w:val="24"/>
          <w:szCs w:val="24"/>
        </w:rPr>
        <w:t>Verificarea documentelor de plată şi solicitarea de către OCPI a transferului de fonduri</w:t>
      </w:r>
      <w:r w:rsidRPr="001B0FC1">
        <w:rPr>
          <w:rFonts w:cs="Arial"/>
        </w:rPr>
        <w:t xml:space="preserve">  </w:t>
      </w:r>
    </w:p>
    <w:p w:rsidR="00A61B53" w:rsidRPr="001B0FC1" w:rsidRDefault="00A61B53" w:rsidP="00C371E6">
      <w:pPr>
        <w:numPr>
          <w:ilvl w:val="0"/>
          <w:numId w:val="6"/>
        </w:numPr>
        <w:spacing w:line="276" w:lineRule="auto"/>
        <w:jc w:val="both"/>
        <w:rPr>
          <w:rFonts w:cs="Arial"/>
        </w:rPr>
      </w:pPr>
      <w:r w:rsidRPr="001B0FC1">
        <w:rPr>
          <w:rStyle w:val="l5def1"/>
          <w:color w:val="auto"/>
          <w:sz w:val="24"/>
          <w:szCs w:val="24"/>
        </w:rPr>
        <w:t>OCPI va verifica documentele prevăzute la pct. 13, inclusiv în ceea ce priveşte corespondenţa dintre numărul imobilelor recepţionate în PVR tehnic şi imobilele menţionate în PVR servicii şi în factură.</w:t>
      </w:r>
      <w:r w:rsidRPr="001B0FC1">
        <w:rPr>
          <w:rFonts w:cs="Arial"/>
        </w:rPr>
        <w:t> </w:t>
      </w:r>
    </w:p>
    <w:p w:rsidR="00A61B53" w:rsidRPr="001B0FC1" w:rsidRDefault="00A61B53" w:rsidP="00C371E6">
      <w:pPr>
        <w:spacing w:line="276" w:lineRule="auto"/>
        <w:jc w:val="both"/>
        <w:rPr>
          <w:rFonts w:cs="Arial"/>
        </w:rPr>
      </w:pPr>
      <w:r w:rsidRPr="001B0FC1">
        <w:rPr>
          <w:rFonts w:cs="Arial"/>
        </w:rPr>
        <w:t xml:space="preserve">    (1¹) </w:t>
      </w:r>
      <w:r w:rsidRPr="001B0FC1">
        <w:rPr>
          <w:rFonts w:cs="Arial"/>
          <w:lang w:val="nn-NO"/>
        </w:rPr>
        <w:t>OCPI va transmite c</w:t>
      </w:r>
      <w:r w:rsidRPr="001B0FC1">
        <w:rPr>
          <w:rFonts w:cs="Arial"/>
        </w:rPr>
        <w:t>ă</w:t>
      </w:r>
      <w:r w:rsidRPr="001B0FC1">
        <w:rPr>
          <w:rFonts w:cs="Arial"/>
          <w:lang w:val="nn-NO"/>
        </w:rPr>
        <w:t xml:space="preserve">tre ANCPI solicitarea transferului de fonduri pentru  </w:t>
      </w:r>
      <w:r w:rsidRPr="001B0FC1">
        <w:rPr>
          <w:rFonts w:cs="Arial"/>
          <w:i/>
          <w:lang w:val="nn-NO"/>
        </w:rPr>
        <w:t xml:space="preserve">Livrarea </w:t>
      </w:r>
      <w:r w:rsidRPr="001B0FC1">
        <w:rPr>
          <w:rFonts w:cs="Arial"/>
          <w:i/>
        </w:rPr>
        <w:t xml:space="preserve">Documente tehnice ale cadastrului spre publicare însoţită de </w:t>
      </w:r>
      <w:r w:rsidRPr="001B0FC1">
        <w:rPr>
          <w:rStyle w:val="l5def1"/>
          <w:color w:val="auto"/>
          <w:sz w:val="24"/>
          <w:szCs w:val="24"/>
        </w:rPr>
        <w:t xml:space="preserve">PVR </w:t>
      </w:r>
      <w:r w:rsidR="00C371E6">
        <w:rPr>
          <w:rStyle w:val="l5def1"/>
          <w:color w:val="auto"/>
          <w:sz w:val="24"/>
          <w:szCs w:val="24"/>
        </w:rPr>
        <w:t>tehnic</w:t>
      </w:r>
      <w:bookmarkStart w:id="0" w:name="_GoBack"/>
      <w:bookmarkEnd w:id="0"/>
      <w:r w:rsidRPr="001B0FC1">
        <w:rPr>
          <w:rStyle w:val="l5def1"/>
          <w:color w:val="auto"/>
          <w:sz w:val="24"/>
          <w:szCs w:val="24"/>
        </w:rPr>
        <w:t xml:space="preserve"> şi PVR servicii şi în factură.</w:t>
      </w:r>
    </w:p>
    <w:p w:rsidR="00A61B53" w:rsidRPr="001B0FC1" w:rsidRDefault="00A61B53" w:rsidP="00C371E6">
      <w:pPr>
        <w:spacing w:line="276" w:lineRule="auto"/>
        <w:jc w:val="both"/>
        <w:rPr>
          <w:rFonts w:cs="Arial"/>
        </w:rPr>
      </w:pPr>
      <w:r w:rsidRPr="001B0FC1">
        <w:rPr>
          <w:rFonts w:cs="Arial"/>
        </w:rPr>
        <w:t>   </w:t>
      </w:r>
      <w:r w:rsidRPr="001B0FC1">
        <w:rPr>
          <w:rFonts w:cs="Arial"/>
          <w:bCs/>
        </w:rPr>
        <w:t>(2)</w:t>
      </w:r>
      <w:r w:rsidRPr="001B0FC1">
        <w:rPr>
          <w:rFonts w:cs="Arial"/>
        </w:rPr>
        <w:t xml:space="preserve"> </w:t>
      </w:r>
      <w:r w:rsidRPr="001B0FC1">
        <w:rPr>
          <w:rStyle w:val="l5def1"/>
          <w:color w:val="auto"/>
          <w:sz w:val="24"/>
          <w:szCs w:val="24"/>
        </w:rPr>
        <w:t xml:space="preserve">Ulterior finalizării lucrărilor de înregistrare sistematică şi verificării corespondenţei dintre numărul de cărţi funciare înfiinţate din oficiu în Sistemul integrat de cadastru şi carte funciară </w:t>
      </w:r>
      <w:r w:rsidRPr="001B0FC1">
        <w:rPr>
          <w:rStyle w:val="l5def1"/>
          <w:color w:val="auto"/>
          <w:sz w:val="24"/>
          <w:szCs w:val="24"/>
        </w:rPr>
        <w:lastRenderedPageBreak/>
        <w:t xml:space="preserve">şi numărul de imobile stabilit în documentele prevăzute la </w:t>
      </w:r>
      <w:hyperlink r:id="rId8" w:history="1">
        <w:r w:rsidRPr="001B0FC1">
          <w:rPr>
            <w:rStyle w:val="l5def1"/>
            <w:color w:val="auto"/>
            <w:sz w:val="24"/>
            <w:szCs w:val="24"/>
          </w:rPr>
          <w:t>pct. 13</w:t>
        </w:r>
      </w:hyperlink>
      <w:r w:rsidRPr="001B0FC1">
        <w:rPr>
          <w:rStyle w:val="l5def1"/>
          <w:color w:val="auto"/>
          <w:sz w:val="24"/>
          <w:szCs w:val="24"/>
        </w:rPr>
        <w:t xml:space="preserve">, OCPI va transmite către ANCPI solicitarea transferului de fonduri întocmită conform anexei </w:t>
      </w:r>
      <w:hyperlink r:id="rId9" w:history="1">
        <w:r w:rsidRPr="001B0FC1">
          <w:rPr>
            <w:rStyle w:val="l5def1"/>
            <w:color w:val="auto"/>
            <w:sz w:val="24"/>
            <w:szCs w:val="24"/>
          </w:rPr>
          <w:t>nr. 9</w:t>
        </w:r>
      </w:hyperlink>
      <w:r w:rsidRPr="001B0FC1">
        <w:rPr>
          <w:rStyle w:val="l5def1"/>
          <w:color w:val="auto"/>
          <w:sz w:val="24"/>
          <w:szCs w:val="24"/>
        </w:rPr>
        <w:t>.</w:t>
      </w:r>
      <w:r w:rsidRPr="001B0FC1">
        <w:rPr>
          <w:rFonts w:cs="Arial"/>
        </w:rPr>
        <w:t xml:space="preserve">  </w:t>
      </w:r>
    </w:p>
    <w:p w:rsidR="00A61B53" w:rsidRPr="001B0FC1" w:rsidRDefault="00A61B53" w:rsidP="00C371E6">
      <w:pPr>
        <w:spacing w:line="276" w:lineRule="auto"/>
        <w:jc w:val="both"/>
        <w:rPr>
          <w:rFonts w:cs="Arial"/>
        </w:rPr>
      </w:pPr>
      <w:r w:rsidRPr="001B0FC1">
        <w:rPr>
          <w:rFonts w:cs="Arial"/>
        </w:rPr>
        <w:t>   </w:t>
      </w:r>
      <w:r w:rsidRPr="001B0FC1">
        <w:rPr>
          <w:rFonts w:cs="Arial"/>
          <w:bCs/>
        </w:rPr>
        <w:t>(3)</w:t>
      </w:r>
      <w:r w:rsidRPr="001B0FC1">
        <w:rPr>
          <w:rFonts w:cs="Arial"/>
        </w:rPr>
        <w:t xml:space="preserve"> </w:t>
      </w:r>
      <w:r w:rsidRPr="001B0FC1">
        <w:rPr>
          <w:rStyle w:val="l5def1"/>
          <w:color w:val="auto"/>
          <w:sz w:val="24"/>
          <w:szCs w:val="24"/>
        </w:rPr>
        <w:t>OCPI certifică prin solicitarea de transferuri de fonduri în vederea efectuării plăţilor verificarea realităţii, regularităţii şi legalităţii tuturor acţiunilor şi documentelor emise până la această etapă.</w:t>
      </w:r>
      <w:r w:rsidRPr="001B0FC1">
        <w:rPr>
          <w:rFonts w:cs="Arial"/>
        </w:rPr>
        <w:t xml:space="preserve">  </w:t>
      </w:r>
    </w:p>
    <w:p w:rsidR="00BC07C4" w:rsidRPr="00BC07C4" w:rsidRDefault="00BC07C4" w:rsidP="00C371E6">
      <w:pPr>
        <w:spacing w:line="276" w:lineRule="auto"/>
        <w:ind w:firstLine="708"/>
        <w:jc w:val="both"/>
        <w:rPr>
          <w:rFonts w:cs="Arial"/>
          <w:color w:val="000000"/>
          <w:sz w:val="26"/>
          <w:szCs w:val="26"/>
        </w:rPr>
      </w:pPr>
    </w:p>
    <w:p w:rsidR="00BC07C4" w:rsidRPr="00BC07C4" w:rsidRDefault="00BC07C4" w:rsidP="00C371E6">
      <w:pPr>
        <w:autoSpaceDE w:val="0"/>
        <w:autoSpaceDN w:val="0"/>
        <w:adjustRightInd w:val="0"/>
        <w:spacing w:line="276" w:lineRule="auto"/>
        <w:ind w:left="708"/>
        <w:jc w:val="both"/>
        <w:rPr>
          <w:rFonts w:cs="Arial"/>
          <w:sz w:val="22"/>
          <w:szCs w:val="22"/>
          <w:lang w:val="nn-NO"/>
        </w:rPr>
      </w:pPr>
    </w:p>
    <w:p w:rsidR="003E2435" w:rsidRPr="00177EE6" w:rsidRDefault="003E2435" w:rsidP="00C371E6">
      <w:pPr>
        <w:spacing w:line="276" w:lineRule="auto"/>
        <w:jc w:val="right"/>
        <w:rPr>
          <w:rFonts w:cs="Arial"/>
          <w:b/>
          <w:bCs/>
          <w:sz w:val="22"/>
          <w:szCs w:val="22"/>
        </w:rPr>
      </w:pPr>
    </w:p>
    <w:p w:rsidR="00703237" w:rsidRDefault="00703237" w:rsidP="00C40C10">
      <w:pPr>
        <w:jc w:val="right"/>
        <w:rPr>
          <w:rFonts w:cs="Arial"/>
          <w:b/>
          <w:bCs/>
        </w:rPr>
      </w:pPr>
    </w:p>
    <w:sectPr w:rsidR="00703237" w:rsidSect="00457443">
      <w:headerReference w:type="default" r:id="rId10"/>
      <w:footerReference w:type="default" r:id="rId11"/>
      <w:pgSz w:w="11906" w:h="16838" w:code="9"/>
      <w:pgMar w:top="567" w:right="656" w:bottom="851" w:left="1418" w:header="270"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AD1" w:rsidRDefault="00FF7AD1">
      <w:r>
        <w:separator/>
      </w:r>
    </w:p>
  </w:endnote>
  <w:endnote w:type="continuationSeparator" w:id="0">
    <w:p w:rsidR="00FF7AD1" w:rsidRDefault="00FF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F4" w:rsidRDefault="004F6389" w:rsidP="003C6FF4">
    <w:pPr>
      <w:rPr>
        <w:rFonts w:cs="Arial"/>
        <w:color w:val="000000"/>
        <w:sz w:val="16"/>
        <w:szCs w:val="16"/>
        <w:lang w:val="en-US"/>
      </w:rPr>
    </w:pPr>
    <w:r>
      <w:rPr>
        <w:rFonts w:cs="Arial"/>
        <w:noProof/>
        <w:color w:val="000000"/>
        <w:sz w:val="16"/>
        <w:szCs w:val="16"/>
        <w:lang w:val="en-US" w:eastAsia="en-US"/>
      </w:rPr>
      <w:drawing>
        <wp:inline distT="0" distB="0" distL="0" distR="0">
          <wp:extent cx="6362700" cy="68946"/>
          <wp:effectExtent l="0" t="0" r="0" b="7620"/>
          <wp:docPr id="12" name="Picture 12" descr="du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449881" cy="102399"/>
                  </a:xfrm>
                  <a:prstGeom prst="rect">
                    <a:avLst/>
                  </a:prstGeom>
                  <a:noFill/>
                  <a:ln>
                    <a:noFill/>
                  </a:ln>
                </pic:spPr>
              </pic:pic>
            </a:graphicData>
          </a:graphic>
        </wp:inline>
      </w:drawing>
    </w:r>
  </w:p>
  <w:p w:rsidR="003C6FF4" w:rsidRPr="00324057" w:rsidRDefault="003C6FF4" w:rsidP="009877C6">
    <w:pPr>
      <w:pStyle w:val="Subtitle"/>
      <w:spacing w:after="0"/>
      <w:jc w:val="left"/>
      <w:outlineLvl w:val="2"/>
      <w:rPr>
        <w:rFonts w:ascii="Arial" w:hAnsi="Arial" w:cs="Arial"/>
        <w:sz w:val="16"/>
        <w:szCs w:val="16"/>
      </w:rPr>
    </w:pPr>
    <w:r w:rsidRPr="00324057">
      <w:rPr>
        <w:rFonts w:ascii="Arial" w:hAnsi="Arial" w:cs="Arial"/>
        <w:sz w:val="16"/>
        <w:szCs w:val="16"/>
        <w:lang w:val="en-US"/>
      </w:rPr>
      <w:t>ANC</w:t>
    </w:r>
    <w:r w:rsidR="009877C6">
      <w:rPr>
        <w:rFonts w:ascii="Arial" w:hAnsi="Arial" w:cs="Arial"/>
        <w:sz w:val="16"/>
        <w:szCs w:val="16"/>
        <w:lang w:val="en-US"/>
      </w:rPr>
      <w:t xml:space="preserve">PI/Str. </w:t>
    </w:r>
    <w:proofErr w:type="spellStart"/>
    <w:r w:rsidR="009877C6">
      <w:rPr>
        <w:rFonts w:ascii="Arial" w:hAnsi="Arial" w:cs="Arial"/>
        <w:sz w:val="16"/>
        <w:szCs w:val="16"/>
        <w:lang w:val="en-US"/>
      </w:rPr>
      <w:t>Splaiul</w:t>
    </w:r>
    <w:proofErr w:type="spellEnd"/>
    <w:r w:rsidR="009877C6">
      <w:rPr>
        <w:rFonts w:ascii="Arial" w:hAnsi="Arial" w:cs="Arial"/>
        <w:sz w:val="16"/>
        <w:szCs w:val="16"/>
        <w:lang w:val="en-US"/>
      </w:rPr>
      <w:t xml:space="preserve"> </w:t>
    </w:r>
    <w:proofErr w:type="spellStart"/>
    <w:r w:rsidR="009877C6">
      <w:rPr>
        <w:rFonts w:ascii="Arial" w:hAnsi="Arial" w:cs="Arial"/>
        <w:sz w:val="16"/>
        <w:szCs w:val="16"/>
        <w:lang w:val="en-US"/>
      </w:rPr>
      <w:t>Independenţei</w:t>
    </w:r>
    <w:proofErr w:type="spellEnd"/>
    <w:r w:rsidR="009877C6">
      <w:rPr>
        <w:rFonts w:ascii="Arial" w:hAnsi="Arial" w:cs="Arial"/>
        <w:sz w:val="16"/>
        <w:szCs w:val="16"/>
        <w:lang w:val="en-US"/>
      </w:rPr>
      <w:t xml:space="preserve">, </w:t>
    </w:r>
    <w:proofErr w:type="spellStart"/>
    <w:r w:rsidR="009877C6">
      <w:rPr>
        <w:rFonts w:ascii="Arial" w:hAnsi="Arial" w:cs="Arial"/>
        <w:sz w:val="16"/>
        <w:szCs w:val="16"/>
        <w:lang w:val="en-US"/>
      </w:rPr>
      <w:t>N</w:t>
    </w:r>
    <w:r w:rsidRPr="00324057">
      <w:rPr>
        <w:rFonts w:ascii="Arial" w:hAnsi="Arial" w:cs="Arial"/>
        <w:sz w:val="16"/>
        <w:szCs w:val="16"/>
        <w:lang w:val="en-US"/>
      </w:rPr>
      <w:t>r</w:t>
    </w:r>
    <w:proofErr w:type="spellEnd"/>
    <w:r w:rsidRPr="00324057">
      <w:rPr>
        <w:rFonts w:ascii="Arial" w:hAnsi="Arial" w:cs="Arial"/>
        <w:sz w:val="16"/>
        <w:szCs w:val="16"/>
        <w:lang w:val="en-US"/>
      </w:rPr>
      <w:t xml:space="preserve">. 202 A, </w:t>
    </w:r>
    <w:proofErr w:type="spellStart"/>
    <w:r w:rsidRPr="00324057">
      <w:rPr>
        <w:rFonts w:ascii="Arial" w:hAnsi="Arial" w:cs="Arial"/>
        <w:sz w:val="16"/>
        <w:szCs w:val="16"/>
        <w:lang w:val="en-US"/>
      </w:rPr>
      <w:t>Etaj</w:t>
    </w:r>
    <w:proofErr w:type="spellEnd"/>
    <w:r w:rsidRPr="00324057">
      <w:rPr>
        <w:rFonts w:ascii="Arial" w:hAnsi="Arial" w:cs="Arial"/>
        <w:sz w:val="16"/>
        <w:szCs w:val="16"/>
        <w:lang w:val="en-US"/>
      </w:rPr>
      <w:t xml:space="preserve"> 1, Sector 6, Cod </w:t>
    </w:r>
    <w:proofErr w:type="spellStart"/>
    <w:r w:rsidRPr="00324057">
      <w:rPr>
        <w:rFonts w:ascii="Arial" w:hAnsi="Arial" w:cs="Arial"/>
        <w:sz w:val="16"/>
        <w:szCs w:val="16"/>
        <w:lang w:val="en-US"/>
      </w:rPr>
      <w:t>po</w:t>
    </w:r>
    <w:proofErr w:type="spellEnd"/>
    <w:r w:rsidRPr="00324057">
      <w:rPr>
        <w:rFonts w:ascii="Arial" w:hAnsi="Arial" w:cs="Arial"/>
        <w:sz w:val="16"/>
        <w:szCs w:val="16"/>
      </w:rPr>
      <w:t>ștal</w:t>
    </w:r>
    <w:r w:rsidRPr="00324057">
      <w:rPr>
        <w:rFonts w:ascii="Arial" w:hAnsi="Arial" w:cs="Arial"/>
        <w:sz w:val="16"/>
        <w:szCs w:val="16"/>
        <w:lang w:val="en-GB"/>
      </w:rPr>
      <w:t xml:space="preserve"> 060022,</w:t>
    </w:r>
    <w:r w:rsidRPr="00324057">
      <w:rPr>
        <w:rFonts w:ascii="Arial" w:hAnsi="Arial" w:cs="Arial"/>
        <w:sz w:val="16"/>
        <w:szCs w:val="16"/>
        <w:lang w:val="en-US"/>
      </w:rPr>
      <w:t xml:space="preserve"> </w:t>
    </w:r>
    <w:proofErr w:type="spellStart"/>
    <w:r w:rsidRPr="00324057">
      <w:rPr>
        <w:rFonts w:ascii="Arial" w:hAnsi="Arial" w:cs="Arial"/>
        <w:sz w:val="16"/>
        <w:szCs w:val="16"/>
        <w:lang w:val="en-US"/>
      </w:rPr>
      <w:t>Bucureşti</w:t>
    </w:r>
    <w:proofErr w:type="spellEnd"/>
    <w:r w:rsidRPr="00324057">
      <w:rPr>
        <w:rFonts w:ascii="Arial" w:hAnsi="Arial" w:cs="Arial"/>
        <w:sz w:val="16"/>
        <w:szCs w:val="16"/>
      </w:rPr>
      <w:t>, ROMÂNIA</w:t>
    </w:r>
    <w:r w:rsidR="00734D61">
      <w:rPr>
        <w:rFonts w:ascii="Arial" w:hAnsi="Arial" w:cs="Arial"/>
        <w:sz w:val="16"/>
        <w:szCs w:val="16"/>
      </w:rPr>
      <w:t xml:space="preserve">    </w:t>
    </w:r>
    <w:r w:rsidR="00411F6A">
      <w:rPr>
        <w:rFonts w:ascii="Arial" w:hAnsi="Arial" w:cs="Arial"/>
        <w:sz w:val="16"/>
        <w:szCs w:val="16"/>
      </w:rPr>
      <w:t>Certificat SR EN ISO 9001:20</w:t>
    </w:r>
    <w:r w:rsidR="00556B7A">
      <w:rPr>
        <w:rFonts w:ascii="Arial" w:hAnsi="Arial" w:cs="Arial"/>
        <w:sz w:val="16"/>
        <w:szCs w:val="16"/>
      </w:rPr>
      <w:t>15</w:t>
    </w:r>
  </w:p>
  <w:p w:rsidR="005B57F0" w:rsidRDefault="003C6FF4" w:rsidP="009877C6">
    <w:pPr>
      <w:pStyle w:val="Subtitle"/>
      <w:spacing w:after="0"/>
      <w:jc w:val="left"/>
      <w:outlineLvl w:val="2"/>
      <w:rPr>
        <w:rFonts w:ascii="Arial" w:hAnsi="Arial" w:cs="Arial"/>
        <w:sz w:val="16"/>
        <w:szCs w:val="16"/>
      </w:rPr>
    </w:pPr>
    <w:r w:rsidRPr="00324057">
      <w:rPr>
        <w:rFonts w:ascii="Arial" w:hAnsi="Arial" w:cs="Arial"/>
        <w:sz w:val="16"/>
        <w:szCs w:val="16"/>
      </w:rPr>
      <w:t xml:space="preserve">Telefon: (+4021) 317 73 39; Fax: (+4021) 316 52 24; e-mail: office@ancpi.ro; </w:t>
    </w:r>
    <w:hyperlink r:id="rId2" w:history="1">
      <w:r w:rsidR="00411F6A" w:rsidRPr="00E75A8F">
        <w:rPr>
          <w:rStyle w:val="Hyperlink"/>
          <w:rFonts w:ascii="Arial" w:hAnsi="Arial" w:cs="Arial"/>
          <w:sz w:val="16"/>
          <w:szCs w:val="16"/>
        </w:rPr>
        <w:t>www.ancpi.ro</w:t>
      </w:r>
    </w:hyperlink>
    <w:r w:rsidR="00411F6A">
      <w:rPr>
        <w:rFonts w:ascii="Arial" w:hAnsi="Arial" w:cs="Arial"/>
        <w:sz w:val="16"/>
        <w:szCs w:val="16"/>
      </w:rPr>
      <w:t xml:space="preserve">             </w:t>
    </w:r>
    <w:r w:rsidR="00734D61">
      <w:rPr>
        <w:rFonts w:ascii="Arial" w:hAnsi="Arial" w:cs="Arial"/>
        <w:sz w:val="16"/>
        <w:szCs w:val="16"/>
      </w:rPr>
      <w:t xml:space="preserve">                           </w:t>
    </w:r>
    <w:r w:rsidR="00411F6A">
      <w:rPr>
        <w:rFonts w:ascii="Arial" w:hAnsi="Arial" w:cs="Arial"/>
        <w:sz w:val="16"/>
        <w:szCs w:val="16"/>
      </w:rPr>
      <w:t>Nr. 27921/09/R</w:t>
    </w:r>
  </w:p>
  <w:p w:rsidR="00E27F9B" w:rsidRPr="00B77219" w:rsidRDefault="00E27F9B" w:rsidP="00E27F9B">
    <w:pPr>
      <w:rPr>
        <w:i/>
        <w:color w:val="2E74B5"/>
        <w:sz w:val="22"/>
        <w:szCs w:val="22"/>
        <w:lang w:val="en-US"/>
      </w:rPr>
    </w:pPr>
    <w:r w:rsidRPr="00B77219">
      <w:rPr>
        <w:i/>
        <w:color w:val="2E74B5"/>
        <w:sz w:val="22"/>
        <w:szCs w:val="22"/>
      </w:rPr>
      <w:t>Extrase de carte funciară pentru informare online</w:t>
    </w:r>
    <w:r w:rsidR="00992390">
      <w:rPr>
        <w:i/>
        <w:color w:val="2E74B5"/>
        <w:sz w:val="22"/>
        <w:szCs w:val="22"/>
        <w:lang w:val="en-US"/>
      </w:rPr>
      <w:t xml:space="preserve">: </w:t>
    </w:r>
    <w:r w:rsidR="00992390" w:rsidRPr="002E013A">
      <w:rPr>
        <w:b/>
        <w:i/>
        <w:color w:val="2E74B5"/>
        <w:sz w:val="22"/>
        <w:szCs w:val="22"/>
        <w:lang w:val="en-US"/>
      </w:rPr>
      <w:t>ePay.</w:t>
    </w:r>
    <w:r w:rsidRPr="002E013A">
      <w:rPr>
        <w:b/>
        <w:i/>
        <w:color w:val="2E74B5"/>
        <w:sz w:val="22"/>
        <w:szCs w:val="22"/>
        <w:lang w:val="en-US"/>
      </w:rPr>
      <w:t>ancpi.ro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AD1" w:rsidRDefault="00FF7AD1">
      <w:r>
        <w:separator/>
      </w:r>
    </w:p>
  </w:footnote>
  <w:footnote w:type="continuationSeparator" w:id="0">
    <w:p w:rsidR="00FF7AD1" w:rsidRDefault="00FF7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22" w:rsidRDefault="00182D00" w:rsidP="000E4522">
    <w:pPr>
      <w:pStyle w:val="Header"/>
    </w:pPr>
    <w:r>
      <w:rPr>
        <w:noProof/>
        <w:lang w:val="en-US" w:eastAsia="en-US"/>
      </w:rPr>
      <w:drawing>
        <wp:anchor distT="0" distB="0" distL="114300" distR="114300" simplePos="0" relativeHeight="251659264" behindDoc="0" locked="0" layoutInCell="1" allowOverlap="1" wp14:anchorId="65340787" wp14:editId="1811B098">
          <wp:simplePos x="0" y="0"/>
          <wp:positionH relativeFrom="column">
            <wp:posOffset>0</wp:posOffset>
          </wp:positionH>
          <wp:positionV relativeFrom="paragraph">
            <wp:posOffset>38100</wp:posOffset>
          </wp:positionV>
          <wp:extent cx="6315075" cy="1195705"/>
          <wp:effectExtent l="0" t="0" r="9525" b="4445"/>
          <wp:wrapSquare wrapText="bothSides"/>
          <wp:docPr id="3" name="Picture 3" descr="ante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1195705"/>
                  </a:xfrm>
                  <a:prstGeom prst="rect">
                    <a:avLst/>
                  </a:prstGeom>
                  <a:noFill/>
                  <a:ln>
                    <a:noFill/>
                  </a:ln>
                </pic:spPr>
              </pic:pic>
            </a:graphicData>
          </a:graphic>
          <wp14:sizeRelH relativeFrom="page">
            <wp14:pctWidth>0</wp14:pctWidth>
          </wp14:sizeRelH>
          <wp14:sizeRelV relativeFrom="page">
            <wp14:pctHeight>0</wp14:pctHeight>
          </wp14:sizeRelV>
        </wp:anchor>
      </w:drawing>
    </w:r>
    <w:r w:rsidR="000E4522">
      <w:t xml:space="preserve">                                                                            </w:t>
    </w:r>
    <w:r w:rsidR="00457443">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EAF"/>
    <w:multiLevelType w:val="multilevel"/>
    <w:tmpl w:val="A8F2CFBE"/>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5886B25"/>
    <w:multiLevelType w:val="hybridMultilevel"/>
    <w:tmpl w:val="4532F776"/>
    <w:lvl w:ilvl="0" w:tplc="E6D8803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53C3A53"/>
    <w:multiLevelType w:val="hybridMultilevel"/>
    <w:tmpl w:val="EC589CD8"/>
    <w:lvl w:ilvl="0" w:tplc="0C3A5442">
      <w:start w:val="4"/>
      <w:numFmt w:val="decimal"/>
      <w:lvlText w:val="%1."/>
      <w:lvlJc w:val="left"/>
      <w:pPr>
        <w:ind w:left="1068" w:hanging="360"/>
      </w:pPr>
      <w:rPr>
        <w:rFonts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28532F9E"/>
    <w:multiLevelType w:val="hybridMultilevel"/>
    <w:tmpl w:val="ED8CD15C"/>
    <w:lvl w:ilvl="0" w:tplc="59CC445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2B910B96"/>
    <w:multiLevelType w:val="hybridMultilevel"/>
    <w:tmpl w:val="2E6C37BC"/>
    <w:lvl w:ilvl="0" w:tplc="C324DDCA">
      <w:numFmt w:val="bullet"/>
      <w:lvlText w:val="-"/>
      <w:lvlJc w:val="left"/>
      <w:pPr>
        <w:ind w:left="1065" w:hanging="360"/>
      </w:pPr>
      <w:rPr>
        <w:rFonts w:ascii="Arial" w:eastAsia="Arial Unicode MS"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nsid w:val="53AE7EE2"/>
    <w:multiLevelType w:val="hybridMultilevel"/>
    <w:tmpl w:val="436A8FEE"/>
    <w:lvl w:ilvl="0" w:tplc="B14AF35A">
      <w:start w:val="1"/>
      <w:numFmt w:val="decimal"/>
      <w:lvlText w:val="(%1)"/>
      <w:lvlJc w:val="left"/>
      <w:pPr>
        <w:ind w:left="1083" w:hanging="375"/>
      </w:pPr>
      <w:rPr>
        <w:rFonts w:hint="default"/>
        <w:b/>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6DBB768C"/>
    <w:multiLevelType w:val="hybridMultilevel"/>
    <w:tmpl w:val="466C18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19326E"/>
    <w:multiLevelType w:val="hybridMultilevel"/>
    <w:tmpl w:val="C83E8044"/>
    <w:lvl w:ilvl="0" w:tplc="59CC445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7D0E684F"/>
    <w:multiLevelType w:val="hybridMultilevel"/>
    <w:tmpl w:val="1EAE4874"/>
    <w:lvl w:ilvl="0" w:tplc="E0F24370">
      <w:start w:val="1"/>
      <w:numFmt w:val="decimal"/>
      <w:lvlText w:val="(%1)"/>
      <w:lvlJc w:val="left"/>
      <w:pPr>
        <w:ind w:left="660" w:hanging="435"/>
      </w:pPr>
      <w:rPr>
        <w:rFonts w:hint="default"/>
        <w:b w:val="0"/>
        <w:color w:val="auto"/>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0F"/>
    <w:rsid w:val="000405D5"/>
    <w:rsid w:val="00062703"/>
    <w:rsid w:val="00074FEE"/>
    <w:rsid w:val="00094442"/>
    <w:rsid w:val="000A260E"/>
    <w:rsid w:val="000A2760"/>
    <w:rsid w:val="000C7146"/>
    <w:rsid w:val="000D3A53"/>
    <w:rsid w:val="000D7816"/>
    <w:rsid w:val="000E4522"/>
    <w:rsid w:val="00101EC2"/>
    <w:rsid w:val="00102DFE"/>
    <w:rsid w:val="00106825"/>
    <w:rsid w:val="001102B6"/>
    <w:rsid w:val="00113292"/>
    <w:rsid w:val="0012708F"/>
    <w:rsid w:val="001366E2"/>
    <w:rsid w:val="001435EC"/>
    <w:rsid w:val="00155625"/>
    <w:rsid w:val="00163A83"/>
    <w:rsid w:val="00165157"/>
    <w:rsid w:val="00177EE6"/>
    <w:rsid w:val="00182D00"/>
    <w:rsid w:val="00184A73"/>
    <w:rsid w:val="001B0FC1"/>
    <w:rsid w:val="001B2C91"/>
    <w:rsid w:val="001C0266"/>
    <w:rsid w:val="001E7E4E"/>
    <w:rsid w:val="002008C7"/>
    <w:rsid w:val="00205290"/>
    <w:rsid w:val="00214689"/>
    <w:rsid w:val="00215983"/>
    <w:rsid w:val="00241F99"/>
    <w:rsid w:val="002517ED"/>
    <w:rsid w:val="00253E6D"/>
    <w:rsid w:val="00255367"/>
    <w:rsid w:val="002662CC"/>
    <w:rsid w:val="0029372A"/>
    <w:rsid w:val="002A3F19"/>
    <w:rsid w:val="002E013A"/>
    <w:rsid w:val="002E2C6D"/>
    <w:rsid w:val="00324057"/>
    <w:rsid w:val="00324BD4"/>
    <w:rsid w:val="00352690"/>
    <w:rsid w:val="00364FA3"/>
    <w:rsid w:val="003656A9"/>
    <w:rsid w:val="00367750"/>
    <w:rsid w:val="003757AC"/>
    <w:rsid w:val="00376507"/>
    <w:rsid w:val="00395D52"/>
    <w:rsid w:val="003B23DF"/>
    <w:rsid w:val="003C6FF4"/>
    <w:rsid w:val="003E2435"/>
    <w:rsid w:val="003F7B0F"/>
    <w:rsid w:val="00411F6A"/>
    <w:rsid w:val="0043327E"/>
    <w:rsid w:val="00457443"/>
    <w:rsid w:val="00466E61"/>
    <w:rsid w:val="00473732"/>
    <w:rsid w:val="00476610"/>
    <w:rsid w:val="0049316B"/>
    <w:rsid w:val="004A019A"/>
    <w:rsid w:val="004C6444"/>
    <w:rsid w:val="004E1015"/>
    <w:rsid w:val="004F330A"/>
    <w:rsid w:val="004F6389"/>
    <w:rsid w:val="004F7040"/>
    <w:rsid w:val="00501352"/>
    <w:rsid w:val="00505F2C"/>
    <w:rsid w:val="00506578"/>
    <w:rsid w:val="00526291"/>
    <w:rsid w:val="00545053"/>
    <w:rsid w:val="00550565"/>
    <w:rsid w:val="00556B7A"/>
    <w:rsid w:val="00586E33"/>
    <w:rsid w:val="00590AFF"/>
    <w:rsid w:val="005A3541"/>
    <w:rsid w:val="005B2250"/>
    <w:rsid w:val="005B37E0"/>
    <w:rsid w:val="005B57F0"/>
    <w:rsid w:val="005C615E"/>
    <w:rsid w:val="005D2019"/>
    <w:rsid w:val="005F22E9"/>
    <w:rsid w:val="005F2E08"/>
    <w:rsid w:val="00610717"/>
    <w:rsid w:val="00624671"/>
    <w:rsid w:val="00627051"/>
    <w:rsid w:val="0063457D"/>
    <w:rsid w:val="00642099"/>
    <w:rsid w:val="006431B2"/>
    <w:rsid w:val="00653997"/>
    <w:rsid w:val="006662A3"/>
    <w:rsid w:val="0068125A"/>
    <w:rsid w:val="00681CA9"/>
    <w:rsid w:val="006A6201"/>
    <w:rsid w:val="006A64D1"/>
    <w:rsid w:val="006B3627"/>
    <w:rsid w:val="006B798D"/>
    <w:rsid w:val="006D24DA"/>
    <w:rsid w:val="006E7985"/>
    <w:rsid w:val="006F685D"/>
    <w:rsid w:val="006F69A2"/>
    <w:rsid w:val="00703237"/>
    <w:rsid w:val="007141C3"/>
    <w:rsid w:val="007228B3"/>
    <w:rsid w:val="00723857"/>
    <w:rsid w:val="007327F0"/>
    <w:rsid w:val="00734D61"/>
    <w:rsid w:val="00740984"/>
    <w:rsid w:val="00771163"/>
    <w:rsid w:val="00780FD0"/>
    <w:rsid w:val="00796E85"/>
    <w:rsid w:val="007D1EE2"/>
    <w:rsid w:val="007E5458"/>
    <w:rsid w:val="007F00A2"/>
    <w:rsid w:val="007F1200"/>
    <w:rsid w:val="007F46DD"/>
    <w:rsid w:val="007F60E0"/>
    <w:rsid w:val="007F65C1"/>
    <w:rsid w:val="007F7B9E"/>
    <w:rsid w:val="00807649"/>
    <w:rsid w:val="00810E99"/>
    <w:rsid w:val="00814318"/>
    <w:rsid w:val="00823740"/>
    <w:rsid w:val="00837C26"/>
    <w:rsid w:val="008527ED"/>
    <w:rsid w:val="00853568"/>
    <w:rsid w:val="00873FC0"/>
    <w:rsid w:val="00887A11"/>
    <w:rsid w:val="00894010"/>
    <w:rsid w:val="008A3638"/>
    <w:rsid w:val="008A5653"/>
    <w:rsid w:val="008B0743"/>
    <w:rsid w:val="008C4590"/>
    <w:rsid w:val="008E7DFC"/>
    <w:rsid w:val="008F4CE6"/>
    <w:rsid w:val="00901904"/>
    <w:rsid w:val="00902E51"/>
    <w:rsid w:val="00916CD2"/>
    <w:rsid w:val="00917BD5"/>
    <w:rsid w:val="00924272"/>
    <w:rsid w:val="0092472C"/>
    <w:rsid w:val="00933269"/>
    <w:rsid w:val="00951ADF"/>
    <w:rsid w:val="009616A2"/>
    <w:rsid w:val="00963566"/>
    <w:rsid w:val="0096581B"/>
    <w:rsid w:val="009877C6"/>
    <w:rsid w:val="00992390"/>
    <w:rsid w:val="00992CFD"/>
    <w:rsid w:val="00994981"/>
    <w:rsid w:val="009A7CCB"/>
    <w:rsid w:val="009B2625"/>
    <w:rsid w:val="009C46E8"/>
    <w:rsid w:val="009E3D9A"/>
    <w:rsid w:val="00A110CF"/>
    <w:rsid w:val="00A3482B"/>
    <w:rsid w:val="00A35875"/>
    <w:rsid w:val="00A36363"/>
    <w:rsid w:val="00A43422"/>
    <w:rsid w:val="00A61B53"/>
    <w:rsid w:val="00A63456"/>
    <w:rsid w:val="00A74420"/>
    <w:rsid w:val="00A801C8"/>
    <w:rsid w:val="00A848D1"/>
    <w:rsid w:val="00AC630C"/>
    <w:rsid w:val="00AD39B9"/>
    <w:rsid w:val="00AD5185"/>
    <w:rsid w:val="00AF7065"/>
    <w:rsid w:val="00AF77C7"/>
    <w:rsid w:val="00B0326B"/>
    <w:rsid w:val="00B04C74"/>
    <w:rsid w:val="00B05B9C"/>
    <w:rsid w:val="00B145C5"/>
    <w:rsid w:val="00B14A20"/>
    <w:rsid w:val="00B21BDF"/>
    <w:rsid w:val="00B60A4A"/>
    <w:rsid w:val="00B62F01"/>
    <w:rsid w:val="00B727B1"/>
    <w:rsid w:val="00B75870"/>
    <w:rsid w:val="00B77219"/>
    <w:rsid w:val="00B8214A"/>
    <w:rsid w:val="00B84FC2"/>
    <w:rsid w:val="00BC07C4"/>
    <w:rsid w:val="00BF1C2C"/>
    <w:rsid w:val="00BF3CB9"/>
    <w:rsid w:val="00C349D3"/>
    <w:rsid w:val="00C371E6"/>
    <w:rsid w:val="00C40C10"/>
    <w:rsid w:val="00C450FB"/>
    <w:rsid w:val="00C638A8"/>
    <w:rsid w:val="00C72B4E"/>
    <w:rsid w:val="00C914DD"/>
    <w:rsid w:val="00C922CF"/>
    <w:rsid w:val="00C944A5"/>
    <w:rsid w:val="00CB2044"/>
    <w:rsid w:val="00CF573F"/>
    <w:rsid w:val="00D112CA"/>
    <w:rsid w:val="00D11738"/>
    <w:rsid w:val="00D209E2"/>
    <w:rsid w:val="00D27E01"/>
    <w:rsid w:val="00D318E6"/>
    <w:rsid w:val="00D33340"/>
    <w:rsid w:val="00D4064E"/>
    <w:rsid w:val="00D4093B"/>
    <w:rsid w:val="00D54B62"/>
    <w:rsid w:val="00D70E1B"/>
    <w:rsid w:val="00D8283B"/>
    <w:rsid w:val="00D851BC"/>
    <w:rsid w:val="00D92350"/>
    <w:rsid w:val="00D93544"/>
    <w:rsid w:val="00D958A7"/>
    <w:rsid w:val="00DB60AB"/>
    <w:rsid w:val="00E10412"/>
    <w:rsid w:val="00E108D9"/>
    <w:rsid w:val="00E24B6F"/>
    <w:rsid w:val="00E27F9B"/>
    <w:rsid w:val="00E44592"/>
    <w:rsid w:val="00E710CC"/>
    <w:rsid w:val="00E965A3"/>
    <w:rsid w:val="00EA183A"/>
    <w:rsid w:val="00EB011C"/>
    <w:rsid w:val="00ED1101"/>
    <w:rsid w:val="00ED13EB"/>
    <w:rsid w:val="00ED4BB1"/>
    <w:rsid w:val="00EE68E2"/>
    <w:rsid w:val="00EE709C"/>
    <w:rsid w:val="00EF2237"/>
    <w:rsid w:val="00F054F0"/>
    <w:rsid w:val="00F1150B"/>
    <w:rsid w:val="00F24891"/>
    <w:rsid w:val="00F36B82"/>
    <w:rsid w:val="00F378DB"/>
    <w:rsid w:val="00F453F9"/>
    <w:rsid w:val="00F46278"/>
    <w:rsid w:val="00F600DD"/>
    <w:rsid w:val="00F75A1F"/>
    <w:rsid w:val="00F835F5"/>
    <w:rsid w:val="00FA2DB8"/>
    <w:rsid w:val="00FC181E"/>
    <w:rsid w:val="00FC2E0E"/>
    <w:rsid w:val="00FE02CE"/>
    <w:rsid w:val="00FF70CD"/>
    <w:rsid w:val="00FF7A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7B0F"/>
    <w:pPr>
      <w:tabs>
        <w:tab w:val="center" w:pos="4536"/>
        <w:tab w:val="right" w:pos="9072"/>
      </w:tabs>
    </w:pPr>
  </w:style>
  <w:style w:type="paragraph" w:styleId="Footer">
    <w:name w:val="footer"/>
    <w:basedOn w:val="Normal"/>
    <w:rsid w:val="003F7B0F"/>
    <w:pPr>
      <w:tabs>
        <w:tab w:val="center" w:pos="4536"/>
        <w:tab w:val="right" w:pos="9072"/>
      </w:tabs>
    </w:pPr>
  </w:style>
  <w:style w:type="paragraph" w:styleId="NormalWeb">
    <w:name w:val="Normal (Web)"/>
    <w:basedOn w:val="Normal"/>
    <w:rsid w:val="005B57F0"/>
    <w:pPr>
      <w:spacing w:before="100" w:beforeAutospacing="1" w:after="100" w:afterAutospacing="1"/>
    </w:pPr>
    <w:rPr>
      <w:rFonts w:ascii="Times New Roman" w:hAnsi="Times New Roman"/>
    </w:rPr>
  </w:style>
  <w:style w:type="table" w:styleId="TableGrid">
    <w:name w:val="Table Grid"/>
    <w:basedOn w:val="TableNormal"/>
    <w:rsid w:val="00933269"/>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24057"/>
    <w:pPr>
      <w:spacing w:after="60"/>
      <w:jc w:val="center"/>
      <w:outlineLvl w:val="1"/>
    </w:pPr>
    <w:rPr>
      <w:rFonts w:ascii="Cambria" w:hAnsi="Cambria"/>
    </w:rPr>
  </w:style>
  <w:style w:type="character" w:customStyle="1" w:styleId="SubtitleChar">
    <w:name w:val="Subtitle Char"/>
    <w:link w:val="Subtitle"/>
    <w:rsid w:val="00324057"/>
    <w:rPr>
      <w:rFonts w:ascii="Cambria" w:eastAsia="Times New Roman" w:hAnsi="Cambria" w:cs="Times New Roman"/>
      <w:sz w:val="24"/>
      <w:szCs w:val="24"/>
      <w:lang w:val="ro-RO" w:eastAsia="ro-RO"/>
    </w:rPr>
  </w:style>
  <w:style w:type="character" w:styleId="Hyperlink">
    <w:name w:val="Hyperlink"/>
    <w:rsid w:val="00411F6A"/>
    <w:rPr>
      <w:color w:val="0000FF"/>
      <w:u w:val="single"/>
    </w:rPr>
  </w:style>
  <w:style w:type="paragraph" w:styleId="BalloonText">
    <w:name w:val="Balloon Text"/>
    <w:basedOn w:val="Normal"/>
    <w:link w:val="BalloonTextChar"/>
    <w:rsid w:val="00241F99"/>
    <w:rPr>
      <w:rFonts w:ascii="Tahoma" w:hAnsi="Tahoma"/>
      <w:sz w:val="16"/>
      <w:szCs w:val="16"/>
      <w:lang w:val="x-none" w:eastAsia="x-none"/>
    </w:rPr>
  </w:style>
  <w:style w:type="character" w:customStyle="1" w:styleId="BalloonTextChar">
    <w:name w:val="Balloon Text Char"/>
    <w:link w:val="BalloonText"/>
    <w:rsid w:val="00241F99"/>
    <w:rPr>
      <w:rFonts w:ascii="Tahoma" w:hAnsi="Tahoma" w:cs="Tahoma"/>
      <w:sz w:val="16"/>
      <w:szCs w:val="16"/>
    </w:rPr>
  </w:style>
  <w:style w:type="character" w:customStyle="1" w:styleId="l5def1">
    <w:name w:val="l5def1"/>
    <w:basedOn w:val="DefaultParagraphFont"/>
    <w:rsid w:val="007F46DD"/>
    <w:rPr>
      <w:rFonts w:ascii="Arial" w:hAnsi="Arial" w:cs="Arial" w:hint="default"/>
      <w:color w:val="000000"/>
      <w:sz w:val="26"/>
      <w:szCs w:val="26"/>
    </w:rPr>
  </w:style>
  <w:style w:type="character" w:customStyle="1" w:styleId="l5prm1">
    <w:name w:val="l5prm1"/>
    <w:basedOn w:val="DefaultParagraphFont"/>
    <w:rsid w:val="00B14A20"/>
    <w:rPr>
      <w:i/>
      <w:iCs/>
      <w:color w:val="000000"/>
      <w:sz w:val="26"/>
      <w:szCs w:val="26"/>
    </w:rPr>
  </w:style>
  <w:style w:type="character" w:customStyle="1" w:styleId="l5def2">
    <w:name w:val="l5def2"/>
    <w:rsid w:val="00155625"/>
    <w:rPr>
      <w:rFonts w:ascii="Arial" w:hAnsi="Arial" w:cs="Arial" w:hint="default"/>
      <w:color w:val="000000"/>
      <w:sz w:val="26"/>
      <w:szCs w:val="26"/>
    </w:rPr>
  </w:style>
  <w:style w:type="paragraph" w:styleId="ListParagraph">
    <w:name w:val="List Paragraph"/>
    <w:basedOn w:val="Normal"/>
    <w:uiPriority w:val="34"/>
    <w:qFormat/>
    <w:rsid w:val="007F00A2"/>
    <w:pPr>
      <w:ind w:left="720"/>
      <w:contextualSpacing/>
    </w:pPr>
  </w:style>
  <w:style w:type="character" w:customStyle="1" w:styleId="l5com1">
    <w:name w:val="l5com1"/>
    <w:basedOn w:val="DefaultParagraphFont"/>
    <w:rsid w:val="00A35875"/>
    <w:rPr>
      <w:rFonts w:ascii="Tahoma" w:hAnsi="Tahoma" w:cs="Tahoma" w:hint="default"/>
      <w:b w:val="0"/>
      <w:bCs w:val="0"/>
      <w:i/>
      <w:iCs/>
      <w:color w:val="339966"/>
      <w:sz w:val="22"/>
      <w:szCs w:val="22"/>
    </w:rPr>
  </w:style>
  <w:style w:type="character" w:customStyle="1" w:styleId="l5com2">
    <w:name w:val="l5com2"/>
    <w:basedOn w:val="DefaultParagraphFont"/>
    <w:rsid w:val="00A35875"/>
    <w:rPr>
      <w:rFonts w:ascii="Tahoma" w:hAnsi="Tahoma" w:cs="Tahoma" w:hint="default"/>
      <w:b w:val="0"/>
      <w:bCs w:val="0"/>
      <w:i/>
      <w:iCs/>
      <w:color w:val="339966"/>
      <w:sz w:val="22"/>
      <w:szCs w:val="22"/>
    </w:rPr>
  </w:style>
  <w:style w:type="character" w:customStyle="1" w:styleId="l5com3">
    <w:name w:val="l5com3"/>
    <w:basedOn w:val="DefaultParagraphFont"/>
    <w:rsid w:val="00A35875"/>
    <w:rPr>
      <w:rFonts w:ascii="Tahoma" w:hAnsi="Tahoma" w:cs="Tahoma" w:hint="default"/>
      <w:b w:val="0"/>
      <w:bCs w:val="0"/>
      <w:i/>
      <w:iCs/>
      <w:color w:val="339966"/>
      <w:sz w:val="22"/>
      <w:szCs w:val="22"/>
    </w:rPr>
  </w:style>
  <w:style w:type="character" w:customStyle="1" w:styleId="l5def3">
    <w:name w:val="l5def3"/>
    <w:basedOn w:val="DefaultParagraphFont"/>
    <w:rsid w:val="00A35875"/>
    <w:rPr>
      <w:rFonts w:ascii="Arial" w:hAnsi="Arial" w:cs="Arial" w:hint="default"/>
      <w:color w:val="000000"/>
      <w:sz w:val="26"/>
      <w:szCs w:val="26"/>
    </w:rPr>
  </w:style>
  <w:style w:type="character" w:customStyle="1" w:styleId="l5def4">
    <w:name w:val="l5def4"/>
    <w:basedOn w:val="DefaultParagraphFont"/>
    <w:rsid w:val="00A35875"/>
    <w:rPr>
      <w:rFonts w:ascii="Arial" w:hAnsi="Arial" w:cs="Arial" w:hint="default"/>
      <w:color w:val="000000"/>
      <w:sz w:val="26"/>
      <w:szCs w:val="26"/>
    </w:rPr>
  </w:style>
  <w:style w:type="character" w:customStyle="1" w:styleId="l5def5">
    <w:name w:val="l5def5"/>
    <w:basedOn w:val="DefaultParagraphFont"/>
    <w:rsid w:val="00A35875"/>
    <w:rPr>
      <w:rFonts w:ascii="Arial" w:hAnsi="Arial" w:cs="Arial" w:hint="default"/>
      <w:color w:val="000000"/>
      <w:sz w:val="26"/>
      <w:szCs w:val="26"/>
    </w:rPr>
  </w:style>
  <w:style w:type="character" w:customStyle="1" w:styleId="l5def6">
    <w:name w:val="l5def6"/>
    <w:basedOn w:val="DefaultParagraphFont"/>
    <w:rsid w:val="00A35875"/>
    <w:rPr>
      <w:rFonts w:ascii="Arial" w:hAnsi="Arial" w:cs="Arial" w:hint="default"/>
      <w:color w:val="000000"/>
      <w:sz w:val="26"/>
      <w:szCs w:val="26"/>
    </w:rPr>
  </w:style>
  <w:style w:type="character" w:customStyle="1" w:styleId="l5com4">
    <w:name w:val="l5com4"/>
    <w:basedOn w:val="DefaultParagraphFont"/>
    <w:rsid w:val="00A35875"/>
    <w:rPr>
      <w:rFonts w:ascii="Tahoma" w:hAnsi="Tahoma" w:cs="Tahoma" w:hint="default"/>
      <w:b w:val="0"/>
      <w:bCs w:val="0"/>
      <w:i/>
      <w:iCs/>
      <w:color w:val="339966"/>
      <w:sz w:val="22"/>
      <w:szCs w:val="22"/>
    </w:rPr>
  </w:style>
  <w:style w:type="character" w:customStyle="1" w:styleId="l5def7">
    <w:name w:val="l5def7"/>
    <w:basedOn w:val="DefaultParagraphFont"/>
    <w:rsid w:val="00A35875"/>
    <w:rPr>
      <w:rFonts w:ascii="Arial" w:hAnsi="Arial" w:cs="Arial" w:hint="default"/>
      <w:color w:val="000000"/>
      <w:sz w:val="26"/>
      <w:szCs w:val="26"/>
    </w:rPr>
  </w:style>
  <w:style w:type="character" w:customStyle="1" w:styleId="l5def8">
    <w:name w:val="l5def8"/>
    <w:basedOn w:val="DefaultParagraphFont"/>
    <w:rsid w:val="00A35875"/>
    <w:rPr>
      <w:rFonts w:ascii="Arial" w:hAnsi="Arial" w:cs="Arial" w:hint="default"/>
      <w:color w:val="000000"/>
      <w:sz w:val="26"/>
      <w:szCs w:val="26"/>
    </w:rPr>
  </w:style>
  <w:style w:type="character" w:customStyle="1" w:styleId="l5def9">
    <w:name w:val="l5def9"/>
    <w:basedOn w:val="DefaultParagraphFont"/>
    <w:rsid w:val="00A35875"/>
    <w:rPr>
      <w:rFonts w:ascii="Arial" w:hAnsi="Arial" w:cs="Arial" w:hint="default"/>
      <w:color w:val="000000"/>
      <w:sz w:val="26"/>
      <w:szCs w:val="26"/>
    </w:rPr>
  </w:style>
  <w:style w:type="character" w:customStyle="1" w:styleId="l5com5">
    <w:name w:val="l5com5"/>
    <w:basedOn w:val="DefaultParagraphFont"/>
    <w:rsid w:val="00A35875"/>
    <w:rPr>
      <w:rFonts w:ascii="Tahoma" w:hAnsi="Tahoma" w:cs="Tahoma" w:hint="default"/>
      <w:b w:val="0"/>
      <w:bCs w:val="0"/>
      <w:i/>
      <w:iCs/>
      <w:color w:val="339966"/>
      <w:sz w:val="22"/>
      <w:szCs w:val="22"/>
    </w:rPr>
  </w:style>
  <w:style w:type="character" w:customStyle="1" w:styleId="l5def10">
    <w:name w:val="l5def10"/>
    <w:basedOn w:val="DefaultParagraphFont"/>
    <w:rsid w:val="00A35875"/>
    <w:rPr>
      <w:rFonts w:ascii="Arial" w:hAnsi="Arial" w:cs="Arial" w:hint="default"/>
      <w:color w:val="000000"/>
      <w:sz w:val="26"/>
      <w:szCs w:val="26"/>
    </w:rPr>
  </w:style>
  <w:style w:type="character" w:customStyle="1" w:styleId="l5def11">
    <w:name w:val="l5def11"/>
    <w:basedOn w:val="DefaultParagraphFont"/>
    <w:rsid w:val="00A35875"/>
    <w:rPr>
      <w:rFonts w:ascii="Arial" w:hAnsi="Arial" w:cs="Arial" w:hint="default"/>
      <w:color w:val="000000"/>
      <w:sz w:val="26"/>
      <w:szCs w:val="26"/>
    </w:rPr>
  </w:style>
  <w:style w:type="character" w:customStyle="1" w:styleId="l5def12">
    <w:name w:val="l5def12"/>
    <w:basedOn w:val="DefaultParagraphFont"/>
    <w:rsid w:val="00A35875"/>
    <w:rPr>
      <w:rFonts w:ascii="Arial" w:hAnsi="Arial" w:cs="Arial" w:hint="default"/>
      <w:color w:val="000000"/>
      <w:sz w:val="26"/>
      <w:szCs w:val="26"/>
    </w:rPr>
  </w:style>
  <w:style w:type="character" w:customStyle="1" w:styleId="l5com6">
    <w:name w:val="l5com6"/>
    <w:basedOn w:val="DefaultParagraphFont"/>
    <w:rsid w:val="00A35875"/>
    <w:rPr>
      <w:rFonts w:ascii="Tahoma" w:hAnsi="Tahoma" w:cs="Tahoma" w:hint="default"/>
      <w:b w:val="0"/>
      <w:bCs w:val="0"/>
      <w:i/>
      <w:iCs/>
      <w:color w:val="339966"/>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7B0F"/>
    <w:pPr>
      <w:tabs>
        <w:tab w:val="center" w:pos="4536"/>
        <w:tab w:val="right" w:pos="9072"/>
      </w:tabs>
    </w:pPr>
  </w:style>
  <w:style w:type="paragraph" w:styleId="Footer">
    <w:name w:val="footer"/>
    <w:basedOn w:val="Normal"/>
    <w:rsid w:val="003F7B0F"/>
    <w:pPr>
      <w:tabs>
        <w:tab w:val="center" w:pos="4536"/>
        <w:tab w:val="right" w:pos="9072"/>
      </w:tabs>
    </w:pPr>
  </w:style>
  <w:style w:type="paragraph" w:styleId="NormalWeb">
    <w:name w:val="Normal (Web)"/>
    <w:basedOn w:val="Normal"/>
    <w:rsid w:val="005B57F0"/>
    <w:pPr>
      <w:spacing w:before="100" w:beforeAutospacing="1" w:after="100" w:afterAutospacing="1"/>
    </w:pPr>
    <w:rPr>
      <w:rFonts w:ascii="Times New Roman" w:hAnsi="Times New Roman"/>
    </w:rPr>
  </w:style>
  <w:style w:type="table" w:styleId="TableGrid">
    <w:name w:val="Table Grid"/>
    <w:basedOn w:val="TableNormal"/>
    <w:rsid w:val="00933269"/>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24057"/>
    <w:pPr>
      <w:spacing w:after="60"/>
      <w:jc w:val="center"/>
      <w:outlineLvl w:val="1"/>
    </w:pPr>
    <w:rPr>
      <w:rFonts w:ascii="Cambria" w:hAnsi="Cambria"/>
    </w:rPr>
  </w:style>
  <w:style w:type="character" w:customStyle="1" w:styleId="SubtitleChar">
    <w:name w:val="Subtitle Char"/>
    <w:link w:val="Subtitle"/>
    <w:rsid w:val="00324057"/>
    <w:rPr>
      <w:rFonts w:ascii="Cambria" w:eastAsia="Times New Roman" w:hAnsi="Cambria" w:cs="Times New Roman"/>
      <w:sz w:val="24"/>
      <w:szCs w:val="24"/>
      <w:lang w:val="ro-RO" w:eastAsia="ro-RO"/>
    </w:rPr>
  </w:style>
  <w:style w:type="character" w:styleId="Hyperlink">
    <w:name w:val="Hyperlink"/>
    <w:rsid w:val="00411F6A"/>
    <w:rPr>
      <w:color w:val="0000FF"/>
      <w:u w:val="single"/>
    </w:rPr>
  </w:style>
  <w:style w:type="paragraph" w:styleId="BalloonText">
    <w:name w:val="Balloon Text"/>
    <w:basedOn w:val="Normal"/>
    <w:link w:val="BalloonTextChar"/>
    <w:rsid w:val="00241F99"/>
    <w:rPr>
      <w:rFonts w:ascii="Tahoma" w:hAnsi="Tahoma"/>
      <w:sz w:val="16"/>
      <w:szCs w:val="16"/>
      <w:lang w:val="x-none" w:eastAsia="x-none"/>
    </w:rPr>
  </w:style>
  <w:style w:type="character" w:customStyle="1" w:styleId="BalloonTextChar">
    <w:name w:val="Balloon Text Char"/>
    <w:link w:val="BalloonText"/>
    <w:rsid w:val="00241F99"/>
    <w:rPr>
      <w:rFonts w:ascii="Tahoma" w:hAnsi="Tahoma" w:cs="Tahoma"/>
      <w:sz w:val="16"/>
      <w:szCs w:val="16"/>
    </w:rPr>
  </w:style>
  <w:style w:type="character" w:customStyle="1" w:styleId="l5def1">
    <w:name w:val="l5def1"/>
    <w:basedOn w:val="DefaultParagraphFont"/>
    <w:rsid w:val="007F46DD"/>
    <w:rPr>
      <w:rFonts w:ascii="Arial" w:hAnsi="Arial" w:cs="Arial" w:hint="default"/>
      <w:color w:val="000000"/>
      <w:sz w:val="26"/>
      <w:szCs w:val="26"/>
    </w:rPr>
  </w:style>
  <w:style w:type="character" w:customStyle="1" w:styleId="l5prm1">
    <w:name w:val="l5prm1"/>
    <w:basedOn w:val="DefaultParagraphFont"/>
    <w:rsid w:val="00B14A20"/>
    <w:rPr>
      <w:i/>
      <w:iCs/>
      <w:color w:val="000000"/>
      <w:sz w:val="26"/>
      <w:szCs w:val="26"/>
    </w:rPr>
  </w:style>
  <w:style w:type="character" w:customStyle="1" w:styleId="l5def2">
    <w:name w:val="l5def2"/>
    <w:rsid w:val="00155625"/>
    <w:rPr>
      <w:rFonts w:ascii="Arial" w:hAnsi="Arial" w:cs="Arial" w:hint="default"/>
      <w:color w:val="000000"/>
      <w:sz w:val="26"/>
      <w:szCs w:val="26"/>
    </w:rPr>
  </w:style>
  <w:style w:type="paragraph" w:styleId="ListParagraph">
    <w:name w:val="List Paragraph"/>
    <w:basedOn w:val="Normal"/>
    <w:uiPriority w:val="34"/>
    <w:qFormat/>
    <w:rsid w:val="007F00A2"/>
    <w:pPr>
      <w:ind w:left="720"/>
      <w:contextualSpacing/>
    </w:pPr>
  </w:style>
  <w:style w:type="character" w:customStyle="1" w:styleId="l5com1">
    <w:name w:val="l5com1"/>
    <w:basedOn w:val="DefaultParagraphFont"/>
    <w:rsid w:val="00A35875"/>
    <w:rPr>
      <w:rFonts w:ascii="Tahoma" w:hAnsi="Tahoma" w:cs="Tahoma" w:hint="default"/>
      <w:b w:val="0"/>
      <w:bCs w:val="0"/>
      <w:i/>
      <w:iCs/>
      <w:color w:val="339966"/>
      <w:sz w:val="22"/>
      <w:szCs w:val="22"/>
    </w:rPr>
  </w:style>
  <w:style w:type="character" w:customStyle="1" w:styleId="l5com2">
    <w:name w:val="l5com2"/>
    <w:basedOn w:val="DefaultParagraphFont"/>
    <w:rsid w:val="00A35875"/>
    <w:rPr>
      <w:rFonts w:ascii="Tahoma" w:hAnsi="Tahoma" w:cs="Tahoma" w:hint="default"/>
      <w:b w:val="0"/>
      <w:bCs w:val="0"/>
      <w:i/>
      <w:iCs/>
      <w:color w:val="339966"/>
      <w:sz w:val="22"/>
      <w:szCs w:val="22"/>
    </w:rPr>
  </w:style>
  <w:style w:type="character" w:customStyle="1" w:styleId="l5com3">
    <w:name w:val="l5com3"/>
    <w:basedOn w:val="DefaultParagraphFont"/>
    <w:rsid w:val="00A35875"/>
    <w:rPr>
      <w:rFonts w:ascii="Tahoma" w:hAnsi="Tahoma" w:cs="Tahoma" w:hint="default"/>
      <w:b w:val="0"/>
      <w:bCs w:val="0"/>
      <w:i/>
      <w:iCs/>
      <w:color w:val="339966"/>
      <w:sz w:val="22"/>
      <w:szCs w:val="22"/>
    </w:rPr>
  </w:style>
  <w:style w:type="character" w:customStyle="1" w:styleId="l5def3">
    <w:name w:val="l5def3"/>
    <w:basedOn w:val="DefaultParagraphFont"/>
    <w:rsid w:val="00A35875"/>
    <w:rPr>
      <w:rFonts w:ascii="Arial" w:hAnsi="Arial" w:cs="Arial" w:hint="default"/>
      <w:color w:val="000000"/>
      <w:sz w:val="26"/>
      <w:szCs w:val="26"/>
    </w:rPr>
  </w:style>
  <w:style w:type="character" w:customStyle="1" w:styleId="l5def4">
    <w:name w:val="l5def4"/>
    <w:basedOn w:val="DefaultParagraphFont"/>
    <w:rsid w:val="00A35875"/>
    <w:rPr>
      <w:rFonts w:ascii="Arial" w:hAnsi="Arial" w:cs="Arial" w:hint="default"/>
      <w:color w:val="000000"/>
      <w:sz w:val="26"/>
      <w:szCs w:val="26"/>
    </w:rPr>
  </w:style>
  <w:style w:type="character" w:customStyle="1" w:styleId="l5def5">
    <w:name w:val="l5def5"/>
    <w:basedOn w:val="DefaultParagraphFont"/>
    <w:rsid w:val="00A35875"/>
    <w:rPr>
      <w:rFonts w:ascii="Arial" w:hAnsi="Arial" w:cs="Arial" w:hint="default"/>
      <w:color w:val="000000"/>
      <w:sz w:val="26"/>
      <w:szCs w:val="26"/>
    </w:rPr>
  </w:style>
  <w:style w:type="character" w:customStyle="1" w:styleId="l5def6">
    <w:name w:val="l5def6"/>
    <w:basedOn w:val="DefaultParagraphFont"/>
    <w:rsid w:val="00A35875"/>
    <w:rPr>
      <w:rFonts w:ascii="Arial" w:hAnsi="Arial" w:cs="Arial" w:hint="default"/>
      <w:color w:val="000000"/>
      <w:sz w:val="26"/>
      <w:szCs w:val="26"/>
    </w:rPr>
  </w:style>
  <w:style w:type="character" w:customStyle="1" w:styleId="l5com4">
    <w:name w:val="l5com4"/>
    <w:basedOn w:val="DefaultParagraphFont"/>
    <w:rsid w:val="00A35875"/>
    <w:rPr>
      <w:rFonts w:ascii="Tahoma" w:hAnsi="Tahoma" w:cs="Tahoma" w:hint="default"/>
      <w:b w:val="0"/>
      <w:bCs w:val="0"/>
      <w:i/>
      <w:iCs/>
      <w:color w:val="339966"/>
      <w:sz w:val="22"/>
      <w:szCs w:val="22"/>
    </w:rPr>
  </w:style>
  <w:style w:type="character" w:customStyle="1" w:styleId="l5def7">
    <w:name w:val="l5def7"/>
    <w:basedOn w:val="DefaultParagraphFont"/>
    <w:rsid w:val="00A35875"/>
    <w:rPr>
      <w:rFonts w:ascii="Arial" w:hAnsi="Arial" w:cs="Arial" w:hint="default"/>
      <w:color w:val="000000"/>
      <w:sz w:val="26"/>
      <w:szCs w:val="26"/>
    </w:rPr>
  </w:style>
  <w:style w:type="character" w:customStyle="1" w:styleId="l5def8">
    <w:name w:val="l5def8"/>
    <w:basedOn w:val="DefaultParagraphFont"/>
    <w:rsid w:val="00A35875"/>
    <w:rPr>
      <w:rFonts w:ascii="Arial" w:hAnsi="Arial" w:cs="Arial" w:hint="default"/>
      <w:color w:val="000000"/>
      <w:sz w:val="26"/>
      <w:szCs w:val="26"/>
    </w:rPr>
  </w:style>
  <w:style w:type="character" w:customStyle="1" w:styleId="l5def9">
    <w:name w:val="l5def9"/>
    <w:basedOn w:val="DefaultParagraphFont"/>
    <w:rsid w:val="00A35875"/>
    <w:rPr>
      <w:rFonts w:ascii="Arial" w:hAnsi="Arial" w:cs="Arial" w:hint="default"/>
      <w:color w:val="000000"/>
      <w:sz w:val="26"/>
      <w:szCs w:val="26"/>
    </w:rPr>
  </w:style>
  <w:style w:type="character" w:customStyle="1" w:styleId="l5com5">
    <w:name w:val="l5com5"/>
    <w:basedOn w:val="DefaultParagraphFont"/>
    <w:rsid w:val="00A35875"/>
    <w:rPr>
      <w:rFonts w:ascii="Tahoma" w:hAnsi="Tahoma" w:cs="Tahoma" w:hint="default"/>
      <w:b w:val="0"/>
      <w:bCs w:val="0"/>
      <w:i/>
      <w:iCs/>
      <w:color w:val="339966"/>
      <w:sz w:val="22"/>
      <w:szCs w:val="22"/>
    </w:rPr>
  </w:style>
  <w:style w:type="character" w:customStyle="1" w:styleId="l5def10">
    <w:name w:val="l5def10"/>
    <w:basedOn w:val="DefaultParagraphFont"/>
    <w:rsid w:val="00A35875"/>
    <w:rPr>
      <w:rFonts w:ascii="Arial" w:hAnsi="Arial" w:cs="Arial" w:hint="default"/>
      <w:color w:val="000000"/>
      <w:sz w:val="26"/>
      <w:szCs w:val="26"/>
    </w:rPr>
  </w:style>
  <w:style w:type="character" w:customStyle="1" w:styleId="l5def11">
    <w:name w:val="l5def11"/>
    <w:basedOn w:val="DefaultParagraphFont"/>
    <w:rsid w:val="00A35875"/>
    <w:rPr>
      <w:rFonts w:ascii="Arial" w:hAnsi="Arial" w:cs="Arial" w:hint="default"/>
      <w:color w:val="000000"/>
      <w:sz w:val="26"/>
      <w:szCs w:val="26"/>
    </w:rPr>
  </w:style>
  <w:style w:type="character" w:customStyle="1" w:styleId="l5def12">
    <w:name w:val="l5def12"/>
    <w:basedOn w:val="DefaultParagraphFont"/>
    <w:rsid w:val="00A35875"/>
    <w:rPr>
      <w:rFonts w:ascii="Arial" w:hAnsi="Arial" w:cs="Arial" w:hint="default"/>
      <w:color w:val="000000"/>
      <w:sz w:val="26"/>
      <w:szCs w:val="26"/>
    </w:rPr>
  </w:style>
  <w:style w:type="character" w:customStyle="1" w:styleId="l5com6">
    <w:name w:val="l5com6"/>
    <w:basedOn w:val="DefaultParagraphFont"/>
    <w:rsid w:val="00A35875"/>
    <w:rPr>
      <w:rFonts w:ascii="Tahoma" w:hAnsi="Tahoma" w:cs="Tahoma" w:hint="default"/>
      <w:b w:val="0"/>
      <w:bCs w:val="0"/>
      <w:i/>
      <w:iCs/>
      <w:color w:val="33996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00358">
      <w:bodyDiv w:val="1"/>
      <w:marLeft w:val="0"/>
      <w:marRight w:val="0"/>
      <w:marTop w:val="0"/>
      <w:marBottom w:val="0"/>
      <w:divBdr>
        <w:top w:val="none" w:sz="0" w:space="0" w:color="auto"/>
        <w:left w:val="none" w:sz="0" w:space="0" w:color="auto"/>
        <w:bottom w:val="none" w:sz="0" w:space="0" w:color="auto"/>
        <w:right w:val="none" w:sz="0" w:space="0" w:color="auto"/>
      </w:divBdr>
    </w:div>
    <w:div w:id="506679843">
      <w:bodyDiv w:val="1"/>
      <w:marLeft w:val="0"/>
      <w:marRight w:val="0"/>
      <w:marTop w:val="0"/>
      <w:marBottom w:val="0"/>
      <w:divBdr>
        <w:top w:val="none" w:sz="0" w:space="0" w:color="auto"/>
        <w:left w:val="none" w:sz="0" w:space="0" w:color="auto"/>
        <w:bottom w:val="none" w:sz="0" w:space="0" w:color="auto"/>
        <w:right w:val="none" w:sz="0" w:space="0" w:color="auto"/>
      </w:divBdr>
    </w:div>
    <w:div w:id="1273786389">
      <w:bodyDiv w:val="1"/>
      <w:marLeft w:val="0"/>
      <w:marRight w:val="0"/>
      <w:marTop w:val="0"/>
      <w:marBottom w:val="0"/>
      <w:divBdr>
        <w:top w:val="none" w:sz="0" w:space="0" w:color="auto"/>
        <w:left w:val="none" w:sz="0" w:space="0" w:color="auto"/>
        <w:bottom w:val="none" w:sz="0" w:space="0" w:color="auto"/>
        <w:right w:val="none" w:sz="0" w:space="0" w:color="auto"/>
      </w:divBdr>
    </w:div>
    <w:div w:id="1410813069">
      <w:bodyDiv w:val="1"/>
      <w:marLeft w:val="0"/>
      <w:marRight w:val="0"/>
      <w:marTop w:val="0"/>
      <w:marBottom w:val="0"/>
      <w:divBdr>
        <w:top w:val="none" w:sz="0" w:space="0" w:color="auto"/>
        <w:left w:val="none" w:sz="0" w:space="0" w:color="auto"/>
        <w:bottom w:val="none" w:sz="0" w:space="0" w:color="auto"/>
        <w:right w:val="none" w:sz="0" w:space="0" w:color="auto"/>
      </w:divBdr>
      <w:divsChild>
        <w:div w:id="789326993">
          <w:marLeft w:val="0"/>
          <w:marRight w:val="0"/>
          <w:marTop w:val="0"/>
          <w:marBottom w:val="0"/>
          <w:divBdr>
            <w:top w:val="none" w:sz="0" w:space="0" w:color="auto"/>
            <w:left w:val="none" w:sz="0" w:space="0" w:color="auto"/>
            <w:bottom w:val="none" w:sz="0" w:space="0" w:color="auto"/>
            <w:right w:val="none" w:sz="0" w:space="0" w:color="auto"/>
          </w:divBdr>
          <w:divsChild>
            <w:div w:id="672025136">
              <w:marLeft w:val="0"/>
              <w:marRight w:val="0"/>
              <w:marTop w:val="0"/>
              <w:marBottom w:val="0"/>
              <w:divBdr>
                <w:top w:val="none" w:sz="0" w:space="0" w:color="auto"/>
                <w:left w:val="none" w:sz="0" w:space="0" w:color="auto"/>
                <w:bottom w:val="none" w:sz="0" w:space="0" w:color="auto"/>
                <w:right w:val="none" w:sz="0" w:space="0" w:color="auto"/>
              </w:divBdr>
            </w:div>
          </w:divsChild>
        </w:div>
        <w:div w:id="2096516800">
          <w:marLeft w:val="0"/>
          <w:marRight w:val="0"/>
          <w:marTop w:val="0"/>
          <w:marBottom w:val="0"/>
          <w:divBdr>
            <w:top w:val="none" w:sz="0" w:space="0" w:color="auto"/>
            <w:left w:val="none" w:sz="0" w:space="0" w:color="auto"/>
            <w:bottom w:val="none" w:sz="0" w:space="0" w:color="auto"/>
            <w:right w:val="none" w:sz="0" w:space="0" w:color="auto"/>
          </w:divBdr>
          <w:divsChild>
            <w:div w:id="1235315115">
              <w:marLeft w:val="0"/>
              <w:marRight w:val="0"/>
              <w:marTop w:val="0"/>
              <w:marBottom w:val="0"/>
              <w:divBdr>
                <w:top w:val="none" w:sz="0" w:space="0" w:color="auto"/>
                <w:left w:val="none" w:sz="0" w:space="0" w:color="auto"/>
                <w:bottom w:val="none" w:sz="0" w:space="0" w:color="auto"/>
                <w:right w:val="none" w:sz="0" w:space="0" w:color="auto"/>
              </w:divBdr>
            </w:div>
          </w:divsChild>
        </w:div>
        <w:div w:id="859665769">
          <w:marLeft w:val="0"/>
          <w:marRight w:val="0"/>
          <w:marTop w:val="0"/>
          <w:marBottom w:val="0"/>
          <w:divBdr>
            <w:top w:val="none" w:sz="0" w:space="0" w:color="auto"/>
            <w:left w:val="none" w:sz="0" w:space="0" w:color="auto"/>
            <w:bottom w:val="none" w:sz="0" w:space="0" w:color="auto"/>
            <w:right w:val="none" w:sz="0" w:space="0" w:color="auto"/>
          </w:divBdr>
          <w:divsChild>
            <w:div w:id="1198084897">
              <w:marLeft w:val="0"/>
              <w:marRight w:val="0"/>
              <w:marTop w:val="0"/>
              <w:marBottom w:val="0"/>
              <w:divBdr>
                <w:top w:val="none" w:sz="0" w:space="0" w:color="auto"/>
                <w:left w:val="none" w:sz="0" w:space="0" w:color="auto"/>
                <w:bottom w:val="none" w:sz="0" w:space="0" w:color="auto"/>
                <w:right w:val="none" w:sz="0" w:space="0" w:color="auto"/>
              </w:divBdr>
            </w:div>
          </w:divsChild>
        </w:div>
        <w:div w:id="1089274023">
          <w:marLeft w:val="0"/>
          <w:marRight w:val="0"/>
          <w:marTop w:val="0"/>
          <w:marBottom w:val="0"/>
          <w:divBdr>
            <w:top w:val="none" w:sz="0" w:space="0" w:color="auto"/>
            <w:left w:val="none" w:sz="0" w:space="0" w:color="auto"/>
            <w:bottom w:val="none" w:sz="0" w:space="0" w:color="auto"/>
            <w:right w:val="none" w:sz="0" w:space="0" w:color="auto"/>
          </w:divBdr>
          <w:divsChild>
            <w:div w:id="1845393001">
              <w:marLeft w:val="0"/>
              <w:marRight w:val="0"/>
              <w:marTop w:val="0"/>
              <w:marBottom w:val="0"/>
              <w:divBdr>
                <w:top w:val="none" w:sz="0" w:space="0" w:color="auto"/>
                <w:left w:val="none" w:sz="0" w:space="0" w:color="auto"/>
                <w:bottom w:val="none" w:sz="0" w:space="0" w:color="auto"/>
                <w:right w:val="none" w:sz="0" w:space="0" w:color="auto"/>
              </w:divBdr>
            </w:div>
          </w:divsChild>
        </w:div>
        <w:div w:id="2048867060">
          <w:marLeft w:val="0"/>
          <w:marRight w:val="0"/>
          <w:marTop w:val="0"/>
          <w:marBottom w:val="0"/>
          <w:divBdr>
            <w:top w:val="none" w:sz="0" w:space="0" w:color="auto"/>
            <w:left w:val="none" w:sz="0" w:space="0" w:color="auto"/>
            <w:bottom w:val="none" w:sz="0" w:space="0" w:color="auto"/>
            <w:right w:val="none" w:sz="0" w:space="0" w:color="auto"/>
          </w:divBdr>
          <w:divsChild>
            <w:div w:id="528295665">
              <w:marLeft w:val="0"/>
              <w:marRight w:val="0"/>
              <w:marTop w:val="0"/>
              <w:marBottom w:val="0"/>
              <w:divBdr>
                <w:top w:val="none" w:sz="0" w:space="0" w:color="auto"/>
                <w:left w:val="none" w:sz="0" w:space="0" w:color="auto"/>
                <w:bottom w:val="none" w:sz="0" w:space="0" w:color="auto"/>
                <w:right w:val="none" w:sz="0" w:space="0" w:color="auto"/>
              </w:divBdr>
            </w:div>
          </w:divsChild>
        </w:div>
        <w:div w:id="730545663">
          <w:marLeft w:val="0"/>
          <w:marRight w:val="0"/>
          <w:marTop w:val="0"/>
          <w:marBottom w:val="0"/>
          <w:divBdr>
            <w:top w:val="none" w:sz="0" w:space="0" w:color="auto"/>
            <w:left w:val="none" w:sz="0" w:space="0" w:color="auto"/>
            <w:bottom w:val="none" w:sz="0" w:space="0" w:color="auto"/>
            <w:right w:val="none" w:sz="0" w:space="0" w:color="auto"/>
          </w:divBdr>
        </w:div>
        <w:div w:id="1356425101">
          <w:marLeft w:val="0"/>
          <w:marRight w:val="0"/>
          <w:marTop w:val="0"/>
          <w:marBottom w:val="0"/>
          <w:divBdr>
            <w:top w:val="none" w:sz="0" w:space="0" w:color="auto"/>
            <w:left w:val="none" w:sz="0" w:space="0" w:color="auto"/>
            <w:bottom w:val="none" w:sz="0" w:space="0" w:color="auto"/>
            <w:right w:val="none" w:sz="0" w:space="0" w:color="auto"/>
          </w:divBdr>
          <w:divsChild>
            <w:div w:id="41029585">
              <w:marLeft w:val="0"/>
              <w:marRight w:val="0"/>
              <w:marTop w:val="0"/>
              <w:marBottom w:val="0"/>
              <w:divBdr>
                <w:top w:val="none" w:sz="0" w:space="0" w:color="auto"/>
                <w:left w:val="none" w:sz="0" w:space="0" w:color="auto"/>
                <w:bottom w:val="none" w:sz="0" w:space="0" w:color="auto"/>
                <w:right w:val="none" w:sz="0" w:space="0" w:color="auto"/>
              </w:divBdr>
            </w:div>
          </w:divsChild>
        </w:div>
        <w:div w:id="33849054">
          <w:marLeft w:val="0"/>
          <w:marRight w:val="0"/>
          <w:marTop w:val="0"/>
          <w:marBottom w:val="0"/>
          <w:divBdr>
            <w:top w:val="none" w:sz="0" w:space="0" w:color="auto"/>
            <w:left w:val="none" w:sz="0" w:space="0" w:color="auto"/>
            <w:bottom w:val="none" w:sz="0" w:space="0" w:color="auto"/>
            <w:right w:val="none" w:sz="0" w:space="0" w:color="auto"/>
          </w:divBdr>
          <w:divsChild>
            <w:div w:id="805658714">
              <w:marLeft w:val="0"/>
              <w:marRight w:val="0"/>
              <w:marTop w:val="0"/>
              <w:marBottom w:val="0"/>
              <w:divBdr>
                <w:top w:val="none" w:sz="0" w:space="0" w:color="auto"/>
                <w:left w:val="none" w:sz="0" w:space="0" w:color="auto"/>
                <w:bottom w:val="none" w:sz="0" w:space="0" w:color="auto"/>
                <w:right w:val="none" w:sz="0" w:space="0" w:color="auto"/>
              </w:divBdr>
            </w:div>
          </w:divsChild>
        </w:div>
        <w:div w:id="1405570745">
          <w:marLeft w:val="0"/>
          <w:marRight w:val="0"/>
          <w:marTop w:val="0"/>
          <w:marBottom w:val="0"/>
          <w:divBdr>
            <w:top w:val="none" w:sz="0" w:space="0" w:color="auto"/>
            <w:left w:val="none" w:sz="0" w:space="0" w:color="auto"/>
            <w:bottom w:val="none" w:sz="0" w:space="0" w:color="auto"/>
            <w:right w:val="none" w:sz="0" w:space="0" w:color="auto"/>
          </w:divBdr>
          <w:divsChild>
            <w:div w:id="703217714">
              <w:marLeft w:val="0"/>
              <w:marRight w:val="0"/>
              <w:marTop w:val="0"/>
              <w:marBottom w:val="0"/>
              <w:divBdr>
                <w:top w:val="none" w:sz="0" w:space="0" w:color="auto"/>
                <w:left w:val="none" w:sz="0" w:space="0" w:color="auto"/>
                <w:bottom w:val="none" w:sz="0" w:space="0" w:color="auto"/>
                <w:right w:val="none" w:sz="0" w:space="0" w:color="auto"/>
              </w:divBdr>
            </w:div>
          </w:divsChild>
        </w:div>
        <w:div w:id="996494601">
          <w:marLeft w:val="0"/>
          <w:marRight w:val="0"/>
          <w:marTop w:val="0"/>
          <w:marBottom w:val="0"/>
          <w:divBdr>
            <w:top w:val="none" w:sz="0" w:space="0" w:color="auto"/>
            <w:left w:val="none" w:sz="0" w:space="0" w:color="auto"/>
            <w:bottom w:val="none" w:sz="0" w:space="0" w:color="auto"/>
            <w:right w:val="none" w:sz="0" w:space="0" w:color="auto"/>
          </w:divBdr>
        </w:div>
        <w:div w:id="969434196">
          <w:marLeft w:val="0"/>
          <w:marRight w:val="0"/>
          <w:marTop w:val="0"/>
          <w:marBottom w:val="0"/>
          <w:divBdr>
            <w:top w:val="none" w:sz="0" w:space="0" w:color="auto"/>
            <w:left w:val="none" w:sz="0" w:space="0" w:color="auto"/>
            <w:bottom w:val="none" w:sz="0" w:space="0" w:color="auto"/>
            <w:right w:val="none" w:sz="0" w:space="0" w:color="auto"/>
          </w:divBdr>
          <w:divsChild>
            <w:div w:id="1733380429">
              <w:marLeft w:val="0"/>
              <w:marRight w:val="0"/>
              <w:marTop w:val="0"/>
              <w:marBottom w:val="0"/>
              <w:divBdr>
                <w:top w:val="none" w:sz="0" w:space="0" w:color="auto"/>
                <w:left w:val="none" w:sz="0" w:space="0" w:color="auto"/>
                <w:bottom w:val="none" w:sz="0" w:space="0" w:color="auto"/>
                <w:right w:val="none" w:sz="0" w:space="0" w:color="auto"/>
              </w:divBdr>
            </w:div>
          </w:divsChild>
        </w:div>
        <w:div w:id="545139662">
          <w:marLeft w:val="0"/>
          <w:marRight w:val="0"/>
          <w:marTop w:val="0"/>
          <w:marBottom w:val="0"/>
          <w:divBdr>
            <w:top w:val="none" w:sz="0" w:space="0" w:color="auto"/>
            <w:left w:val="none" w:sz="0" w:space="0" w:color="auto"/>
            <w:bottom w:val="none" w:sz="0" w:space="0" w:color="auto"/>
            <w:right w:val="none" w:sz="0" w:space="0" w:color="auto"/>
          </w:divBdr>
          <w:divsChild>
            <w:div w:id="2131436310">
              <w:marLeft w:val="0"/>
              <w:marRight w:val="0"/>
              <w:marTop w:val="0"/>
              <w:marBottom w:val="0"/>
              <w:divBdr>
                <w:top w:val="none" w:sz="0" w:space="0" w:color="auto"/>
                <w:left w:val="none" w:sz="0" w:space="0" w:color="auto"/>
                <w:bottom w:val="none" w:sz="0" w:space="0" w:color="auto"/>
                <w:right w:val="none" w:sz="0" w:space="0" w:color="auto"/>
              </w:divBdr>
            </w:div>
          </w:divsChild>
        </w:div>
        <w:div w:id="295991326">
          <w:marLeft w:val="0"/>
          <w:marRight w:val="0"/>
          <w:marTop w:val="0"/>
          <w:marBottom w:val="0"/>
          <w:divBdr>
            <w:top w:val="none" w:sz="0" w:space="0" w:color="auto"/>
            <w:left w:val="none" w:sz="0" w:space="0" w:color="auto"/>
            <w:bottom w:val="none" w:sz="0" w:space="0" w:color="auto"/>
            <w:right w:val="none" w:sz="0" w:space="0" w:color="auto"/>
          </w:divBdr>
          <w:divsChild>
            <w:div w:id="571819547">
              <w:marLeft w:val="0"/>
              <w:marRight w:val="0"/>
              <w:marTop w:val="0"/>
              <w:marBottom w:val="0"/>
              <w:divBdr>
                <w:top w:val="none" w:sz="0" w:space="0" w:color="auto"/>
                <w:left w:val="none" w:sz="0" w:space="0" w:color="auto"/>
                <w:bottom w:val="none" w:sz="0" w:space="0" w:color="auto"/>
                <w:right w:val="none" w:sz="0" w:space="0" w:color="auto"/>
              </w:divBdr>
            </w:div>
          </w:divsChild>
        </w:div>
        <w:div w:id="1192760804">
          <w:marLeft w:val="0"/>
          <w:marRight w:val="0"/>
          <w:marTop w:val="0"/>
          <w:marBottom w:val="0"/>
          <w:divBdr>
            <w:top w:val="none" w:sz="0" w:space="0" w:color="auto"/>
            <w:left w:val="none" w:sz="0" w:space="0" w:color="auto"/>
            <w:bottom w:val="none" w:sz="0" w:space="0" w:color="auto"/>
            <w:right w:val="none" w:sz="0" w:space="0" w:color="auto"/>
          </w:divBdr>
        </w:div>
      </w:divsChild>
    </w:div>
    <w:div w:id="1422877235">
      <w:bodyDiv w:val="1"/>
      <w:marLeft w:val="0"/>
      <w:marRight w:val="0"/>
      <w:marTop w:val="0"/>
      <w:marBottom w:val="0"/>
      <w:divBdr>
        <w:top w:val="none" w:sz="0" w:space="0" w:color="auto"/>
        <w:left w:val="none" w:sz="0" w:space="0" w:color="auto"/>
        <w:bottom w:val="none" w:sz="0" w:space="0" w:color="auto"/>
        <w:right w:val="none" w:sz="0" w:space="0" w:color="auto"/>
      </w:divBdr>
    </w:div>
    <w:div w:id="164858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1251890%2010294156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ct:1251890%2025454041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ncpi.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ANCPI</Company>
  <LinksUpToDate>false</LinksUpToDate>
  <CharactersWithSpaces>5825</CharactersWithSpaces>
  <SharedDoc>false</SharedDoc>
  <HLinks>
    <vt:vector size="6" baseType="variant">
      <vt:variant>
        <vt:i4>1900559</vt:i4>
      </vt:variant>
      <vt:variant>
        <vt:i4>0</vt:i4>
      </vt:variant>
      <vt:variant>
        <vt:i4>0</vt:i4>
      </vt:variant>
      <vt:variant>
        <vt:i4>5</vt:i4>
      </vt:variant>
      <vt:variant>
        <vt:lpwstr>http://www.ancpi.ro/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Costea</dc:creator>
  <cp:keywords/>
  <cp:lastModifiedBy>Elena DRAGOESCU</cp:lastModifiedBy>
  <cp:revision>48</cp:revision>
  <cp:lastPrinted>2013-03-05T07:07:00Z</cp:lastPrinted>
  <dcterms:created xsi:type="dcterms:W3CDTF">2019-06-13T07:25:00Z</dcterms:created>
  <dcterms:modified xsi:type="dcterms:W3CDTF">2019-11-04T14:56:00Z</dcterms:modified>
</cp:coreProperties>
</file>