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301" w:type="dxa"/>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
        <w:gridCol w:w="4122"/>
        <w:gridCol w:w="4401"/>
        <w:gridCol w:w="1643"/>
        <w:gridCol w:w="1183"/>
        <w:gridCol w:w="1989"/>
      </w:tblGrid>
      <w:tr w:rsidR="00EE0775" w:rsidRPr="00914D4F" w:rsidTr="00732280">
        <w:trPr>
          <w:trHeight w:val="875"/>
        </w:trPr>
        <w:tc>
          <w:tcPr>
            <w:tcW w:w="963" w:type="dxa"/>
          </w:tcPr>
          <w:p w:rsidR="00EE0775" w:rsidRPr="00914D4F" w:rsidRDefault="00EE0775" w:rsidP="00954F2A">
            <w:pPr>
              <w:jc w:val="center"/>
              <w:rPr>
                <w:rFonts w:ascii="Arial" w:hAnsi="Arial" w:cs="Arial"/>
              </w:rPr>
            </w:pPr>
            <w:r w:rsidRPr="00914D4F">
              <w:rPr>
                <w:rFonts w:ascii="Arial" w:hAnsi="Arial" w:cs="Arial"/>
              </w:rPr>
              <w:t>Nr.Crt.</w:t>
            </w:r>
          </w:p>
        </w:tc>
        <w:tc>
          <w:tcPr>
            <w:tcW w:w="4122" w:type="dxa"/>
          </w:tcPr>
          <w:p w:rsidR="00EE0775" w:rsidRPr="00914D4F" w:rsidRDefault="00EE0775" w:rsidP="00954F2A">
            <w:pPr>
              <w:jc w:val="center"/>
              <w:rPr>
                <w:rFonts w:ascii="Arial" w:hAnsi="Arial" w:cs="Arial"/>
              </w:rPr>
            </w:pPr>
            <w:r w:rsidRPr="00914D4F">
              <w:rPr>
                <w:rFonts w:ascii="Arial" w:hAnsi="Arial" w:cs="Arial"/>
                <w:bCs/>
              </w:rPr>
              <w:t>Text propus de ANCPI și afișat în cadrul dezbaterii publice</w:t>
            </w:r>
          </w:p>
        </w:tc>
        <w:tc>
          <w:tcPr>
            <w:tcW w:w="4401" w:type="dxa"/>
          </w:tcPr>
          <w:p w:rsidR="00EE0775" w:rsidRPr="00914D4F" w:rsidRDefault="00EE0775" w:rsidP="00954F2A">
            <w:pPr>
              <w:jc w:val="center"/>
              <w:rPr>
                <w:rFonts w:ascii="Arial" w:hAnsi="Arial" w:cs="Arial"/>
              </w:rPr>
            </w:pPr>
            <w:r w:rsidRPr="00914D4F">
              <w:rPr>
                <w:rFonts w:ascii="Arial" w:hAnsi="Arial" w:cs="Arial"/>
                <w:bCs/>
              </w:rPr>
              <w:t>Propuneri</w:t>
            </w:r>
          </w:p>
        </w:tc>
        <w:tc>
          <w:tcPr>
            <w:tcW w:w="1643" w:type="dxa"/>
          </w:tcPr>
          <w:p w:rsidR="00EE0775" w:rsidRPr="00914D4F" w:rsidRDefault="00EE0775" w:rsidP="00954F2A">
            <w:pPr>
              <w:jc w:val="center"/>
              <w:rPr>
                <w:rFonts w:ascii="Arial" w:hAnsi="Arial" w:cs="Arial"/>
              </w:rPr>
            </w:pPr>
            <w:r w:rsidRPr="00914D4F">
              <w:rPr>
                <w:rFonts w:ascii="Arial" w:hAnsi="Arial" w:cs="Arial"/>
              </w:rPr>
              <w:t>Obs. și motivarea propunerilor</w:t>
            </w:r>
          </w:p>
        </w:tc>
        <w:tc>
          <w:tcPr>
            <w:tcW w:w="1183" w:type="dxa"/>
          </w:tcPr>
          <w:p w:rsidR="00EE0775" w:rsidRPr="00914D4F" w:rsidRDefault="00EE0775" w:rsidP="00954F2A">
            <w:pPr>
              <w:jc w:val="center"/>
              <w:rPr>
                <w:rFonts w:ascii="Arial" w:hAnsi="Arial" w:cs="Arial"/>
              </w:rPr>
            </w:pPr>
            <w:r w:rsidRPr="00914D4F">
              <w:rPr>
                <w:rFonts w:ascii="Arial" w:hAnsi="Arial" w:cs="Arial"/>
              </w:rPr>
              <w:t>Decizie ANCPI</w:t>
            </w:r>
          </w:p>
        </w:tc>
        <w:tc>
          <w:tcPr>
            <w:tcW w:w="1989" w:type="dxa"/>
          </w:tcPr>
          <w:p w:rsidR="00EE0775" w:rsidRPr="00914D4F" w:rsidRDefault="00EE0775" w:rsidP="00954F2A">
            <w:pPr>
              <w:jc w:val="center"/>
              <w:rPr>
                <w:rFonts w:ascii="Arial" w:hAnsi="Arial" w:cs="Arial"/>
              </w:rPr>
            </w:pPr>
            <w:r w:rsidRPr="00914D4F">
              <w:rPr>
                <w:rFonts w:ascii="Arial" w:hAnsi="Arial" w:cs="Arial"/>
              </w:rPr>
              <w:t>Varianta finală</w:t>
            </w:r>
          </w:p>
          <w:p w:rsidR="00732280" w:rsidRPr="00914D4F" w:rsidRDefault="00732280" w:rsidP="00954F2A">
            <w:pPr>
              <w:jc w:val="center"/>
              <w:rPr>
                <w:rFonts w:ascii="Arial" w:hAnsi="Arial" w:cs="Arial"/>
              </w:rPr>
            </w:pPr>
          </w:p>
        </w:tc>
      </w:tr>
      <w:tr w:rsidR="000249BC" w:rsidRPr="00914D4F" w:rsidTr="00732280">
        <w:trPr>
          <w:trHeight w:val="615"/>
        </w:trPr>
        <w:tc>
          <w:tcPr>
            <w:tcW w:w="963" w:type="dxa"/>
          </w:tcPr>
          <w:p w:rsidR="000249BC" w:rsidRPr="002E3258" w:rsidRDefault="000249BC" w:rsidP="00987E85">
            <w:pPr>
              <w:rPr>
                <w:rFonts w:ascii="Arial" w:hAnsi="Arial" w:cs="Arial"/>
                <w:b/>
              </w:rPr>
            </w:pPr>
            <w:r w:rsidRPr="002E3258">
              <w:rPr>
                <w:rFonts w:ascii="Arial" w:hAnsi="Arial" w:cs="Arial"/>
                <w:b/>
              </w:rPr>
              <w:t>1.</w:t>
            </w:r>
          </w:p>
        </w:tc>
        <w:tc>
          <w:tcPr>
            <w:tcW w:w="4122" w:type="dxa"/>
          </w:tcPr>
          <w:p w:rsidR="000249BC" w:rsidRPr="00914D4F" w:rsidRDefault="00914D4F" w:rsidP="00987E85">
            <w:pPr>
              <w:rPr>
                <w:rFonts w:ascii="Arial" w:hAnsi="Arial" w:cs="Arial"/>
              </w:rPr>
            </w:pPr>
            <w:r w:rsidRPr="00A4082A">
              <w:rPr>
                <w:rStyle w:val="Bodytext2NotBold"/>
                <w:rFonts w:ascii="Arial" w:hAnsi="Arial" w:cs="Arial"/>
                <w:color w:val="auto"/>
                <w:sz w:val="22"/>
                <w:szCs w:val="22"/>
              </w:rPr>
              <w:t>Art.1</w:t>
            </w:r>
            <w:r w:rsidR="000249BC" w:rsidRPr="00A4082A">
              <w:rPr>
                <w:rStyle w:val="Bodytext2NotBold"/>
                <w:rFonts w:ascii="Arial" w:hAnsi="Arial" w:cs="Arial"/>
                <w:color w:val="auto"/>
                <w:sz w:val="22"/>
                <w:szCs w:val="22"/>
              </w:rPr>
              <w:t xml:space="preserve"> (4)</w:t>
            </w:r>
            <w:r w:rsidR="000249BC" w:rsidRPr="00914D4F">
              <w:rPr>
                <w:rStyle w:val="Bodytext2NotBold"/>
                <w:rFonts w:ascii="Arial" w:hAnsi="Arial" w:cs="Arial"/>
                <w:b w:val="0"/>
                <w:color w:val="auto"/>
                <w:sz w:val="22"/>
                <w:szCs w:val="22"/>
              </w:rPr>
              <w:t xml:space="preserve"> Modificările legislaţiei din domeniul cadastrului şi a publicităţii imobiliare, care au legătură cu desfăşurarea lucrărilor de înregistrare sistematică se aplică de la data intrării în vigoare a respectivelor reglementări, inclusiv pentru etapele rămase de executat, în cazul contractelor aflate în derulare.</w:t>
            </w:r>
          </w:p>
        </w:tc>
        <w:tc>
          <w:tcPr>
            <w:tcW w:w="4401" w:type="dxa"/>
          </w:tcPr>
          <w:p w:rsidR="000249BC" w:rsidRPr="00914D4F" w:rsidRDefault="000249BC" w:rsidP="00EA5430">
            <w:pPr>
              <w:jc w:val="both"/>
              <w:rPr>
                <w:rFonts w:ascii="Arial" w:hAnsi="Arial" w:cs="Arial"/>
              </w:rPr>
            </w:pPr>
            <w:r w:rsidRPr="00914D4F">
              <w:rPr>
                <w:rStyle w:val="Bodytext2NotBold"/>
                <w:rFonts w:ascii="Arial" w:hAnsi="Arial" w:cs="Arial"/>
                <w:b w:val="0"/>
                <w:color w:val="auto"/>
                <w:sz w:val="22"/>
                <w:szCs w:val="22"/>
              </w:rPr>
              <w:t xml:space="preserve">4) Modificările legislaţiei din domeniul cadastrului şi a publicităţii imobiliare, care au legătură cu desfăşurarea lucrărilor de înregistrare sistematică se aplică de la data intrării în vigoare a respectivelor reglementări, inclusiv pentru etapele rămase de executat, în cazul contractelor aflate în derulare, </w:t>
            </w:r>
            <w:r w:rsidRPr="00914D4F">
              <w:rPr>
                <w:rStyle w:val="Bodytext2"/>
                <w:rFonts w:ascii="Arial" w:hAnsi="Arial" w:cs="Arial"/>
                <w:b w:val="0"/>
                <w:color w:val="auto"/>
                <w:sz w:val="22"/>
                <w:szCs w:val="22"/>
              </w:rPr>
              <w:t>cu modificarea contractului conform legislaţiei achiziţiilor publice în vigoare, inclusiv prin ajustarea preţului, dacă este cazul. în situaţia în care modificările legislaţiei din domeniul cadastrului şi a publicităţii imobiliare implică o modificarea substanţială a contractului conform legislaţiei achiziţiilor, lucrările de înregistrare sistematică se vor realizează prin organizarea unei noi proceduri de atribuire.(RAMBOLL)</w:t>
            </w:r>
          </w:p>
        </w:tc>
        <w:tc>
          <w:tcPr>
            <w:tcW w:w="1643" w:type="dxa"/>
          </w:tcPr>
          <w:p w:rsidR="000249BC" w:rsidRPr="00914D4F" w:rsidRDefault="000249BC" w:rsidP="00987E85">
            <w:pPr>
              <w:rPr>
                <w:rFonts w:ascii="Arial" w:hAnsi="Arial" w:cs="Arial"/>
              </w:rPr>
            </w:pPr>
            <w:r w:rsidRPr="00914D4F">
              <w:rPr>
                <w:rStyle w:val="Bodytext2NotBold"/>
                <w:rFonts w:ascii="Arial" w:hAnsi="Arial" w:cs="Arial"/>
                <w:b w:val="0"/>
                <w:color w:val="auto"/>
                <w:sz w:val="22"/>
                <w:szCs w:val="22"/>
              </w:rPr>
              <w:t xml:space="preserve">Modificările legislative ce intervin în timpul unui contract pot afecta lucrările executate cel puţin din punct de vedere al manoperei şi timpului de execuţie, al informaţiilor ce trebuie corectate/adaptate - Solicitam adaptarea clauzelor contractelor astfel încât modificările legislative ce apar să permită </w:t>
            </w:r>
            <w:r w:rsidRPr="00914D4F">
              <w:rPr>
                <w:rStyle w:val="Bodytext2NotBold"/>
                <w:rFonts w:ascii="Arial" w:hAnsi="Arial" w:cs="Arial"/>
                <w:b w:val="0"/>
                <w:color w:val="auto"/>
                <w:sz w:val="22"/>
                <w:szCs w:val="22"/>
              </w:rPr>
              <w:lastRenderedPageBreak/>
              <w:t>prelungirea perioadei de execuţie şi ajustarea valorii. Este necesar a se limita întinderea răspunderii Prestatorilor de servicii, prin raportare la preţul ofertat. Orice depăşire a valorii contractelor, rezultata ca urmare a modificărilor legislative, este necesar a fi analizata prin raportare la legislaţia achiziţiilor publice.</w:t>
            </w:r>
          </w:p>
        </w:tc>
        <w:tc>
          <w:tcPr>
            <w:tcW w:w="1183" w:type="dxa"/>
          </w:tcPr>
          <w:p w:rsidR="000249BC" w:rsidRPr="00914D4F" w:rsidRDefault="00914D4F" w:rsidP="00987E85">
            <w:pPr>
              <w:spacing w:line="240" w:lineRule="auto"/>
              <w:rPr>
                <w:rFonts w:ascii="Arial" w:hAnsi="Arial" w:cs="Arial"/>
              </w:rPr>
            </w:pPr>
            <w:r>
              <w:rPr>
                <w:rFonts w:ascii="Arial" w:hAnsi="Arial" w:cs="Arial"/>
              </w:rPr>
              <w:lastRenderedPageBreak/>
              <w:t>Se respinge</w:t>
            </w:r>
            <w:r w:rsidR="000249BC" w:rsidRPr="00914D4F">
              <w:rPr>
                <w:rFonts w:ascii="Arial" w:hAnsi="Arial" w:cs="Arial"/>
              </w:rPr>
              <w:t>.</w:t>
            </w:r>
          </w:p>
          <w:p w:rsidR="000249BC" w:rsidRPr="00914D4F" w:rsidRDefault="000249BC" w:rsidP="00987E85">
            <w:pPr>
              <w:spacing w:line="240" w:lineRule="auto"/>
              <w:rPr>
                <w:rFonts w:ascii="Arial" w:hAnsi="Arial" w:cs="Arial"/>
                <w:lang w:val="ro-RO"/>
              </w:rPr>
            </w:pPr>
            <w:r w:rsidRPr="00914D4F">
              <w:rPr>
                <w:rFonts w:ascii="Arial" w:hAnsi="Arial" w:cs="Arial"/>
              </w:rPr>
              <w:t xml:space="preserve">Textul actului normativ </w:t>
            </w:r>
            <w:r w:rsidR="00914D4F">
              <w:rPr>
                <w:rFonts w:ascii="Arial" w:hAnsi="Arial" w:cs="Arial"/>
                <w:lang w:val="ro-RO"/>
              </w:rPr>
              <w:t>îşi propune să</w:t>
            </w:r>
            <w:r w:rsidRPr="00914D4F">
              <w:rPr>
                <w:rFonts w:ascii="Arial" w:hAnsi="Arial" w:cs="Arial"/>
                <w:lang w:val="ro-RO"/>
              </w:rPr>
              <w:t xml:space="preserve"> regle</w:t>
            </w:r>
            <w:r w:rsidR="00914D4F">
              <w:rPr>
                <w:rFonts w:ascii="Arial" w:hAnsi="Arial" w:cs="Arial"/>
                <w:lang w:val="ro-RO"/>
              </w:rPr>
              <w:t>-</w:t>
            </w:r>
            <w:r w:rsidRPr="00914D4F">
              <w:rPr>
                <w:rFonts w:ascii="Arial" w:hAnsi="Arial" w:cs="Arial"/>
                <w:lang w:val="ro-RO"/>
              </w:rPr>
              <w:t>menteze aspecte care privesc domeniul cadas</w:t>
            </w:r>
            <w:r w:rsidR="00914D4F">
              <w:rPr>
                <w:rFonts w:ascii="Arial" w:hAnsi="Arial" w:cs="Arial"/>
                <w:lang w:val="ro-RO"/>
              </w:rPr>
              <w:t>-</w:t>
            </w:r>
            <w:r w:rsidRPr="00914D4F">
              <w:rPr>
                <w:rFonts w:ascii="Arial" w:hAnsi="Arial" w:cs="Arial"/>
                <w:lang w:val="ro-RO"/>
              </w:rPr>
              <w:t>tr</w:t>
            </w:r>
            <w:r w:rsidR="00914D4F">
              <w:rPr>
                <w:rFonts w:ascii="Arial" w:hAnsi="Arial" w:cs="Arial"/>
                <w:lang w:val="ro-RO"/>
              </w:rPr>
              <w:t>ului şi publicităţii imobiliare R</w:t>
            </w:r>
            <w:r w:rsidRPr="00914D4F">
              <w:rPr>
                <w:rFonts w:ascii="Arial" w:hAnsi="Arial" w:cs="Arial"/>
                <w:lang w:val="ro-RO"/>
              </w:rPr>
              <w:t>egle</w:t>
            </w:r>
            <w:r w:rsidR="00914D4F">
              <w:rPr>
                <w:rFonts w:ascii="Arial" w:hAnsi="Arial" w:cs="Arial"/>
                <w:lang w:val="ro-RO"/>
              </w:rPr>
              <w:t>-</w:t>
            </w:r>
            <w:r w:rsidRPr="00914D4F">
              <w:rPr>
                <w:rFonts w:ascii="Arial" w:hAnsi="Arial" w:cs="Arial"/>
                <w:lang w:val="ro-RO"/>
              </w:rPr>
              <w:t>mentarea aspecte</w:t>
            </w:r>
            <w:r w:rsidR="00914D4F">
              <w:rPr>
                <w:rFonts w:ascii="Arial" w:hAnsi="Arial" w:cs="Arial"/>
                <w:lang w:val="ro-RO"/>
              </w:rPr>
              <w:t>-</w:t>
            </w:r>
            <w:r w:rsidRPr="00914D4F">
              <w:rPr>
                <w:rFonts w:ascii="Arial" w:hAnsi="Arial" w:cs="Arial"/>
                <w:lang w:val="ro-RO"/>
              </w:rPr>
              <w:t xml:space="preserve">lor privind achiziţiile publice de servicii se regăseşte în ODG nr. 819/2016 şi în </w:t>
            </w:r>
            <w:r w:rsidRPr="00914D4F">
              <w:rPr>
                <w:rFonts w:ascii="Arial" w:hAnsi="Arial" w:cs="Arial"/>
                <w:lang w:val="ro-RO"/>
              </w:rPr>
              <w:lastRenderedPageBreak/>
              <w:t>legislaţia specifică achiziţiilor publice.</w:t>
            </w:r>
          </w:p>
        </w:tc>
        <w:tc>
          <w:tcPr>
            <w:tcW w:w="1989" w:type="dxa"/>
          </w:tcPr>
          <w:p w:rsidR="000249BC" w:rsidRPr="00914D4F" w:rsidRDefault="000249BC" w:rsidP="000249BC">
            <w:pPr>
              <w:jc w:val="both"/>
              <w:rPr>
                <w:rFonts w:ascii="Arial" w:hAnsi="Arial" w:cs="Arial"/>
                <w:lang w:eastAsia="en-US"/>
              </w:rPr>
            </w:pPr>
            <w:r w:rsidRPr="00EA5430">
              <w:rPr>
                <w:rStyle w:val="Bodytext2NotBold"/>
                <w:rFonts w:ascii="Arial" w:hAnsi="Arial" w:cs="Arial"/>
                <w:color w:val="auto"/>
                <w:sz w:val="22"/>
                <w:szCs w:val="22"/>
              </w:rPr>
              <w:lastRenderedPageBreak/>
              <w:t xml:space="preserve">Art. 1 </w:t>
            </w:r>
            <w:r w:rsidR="00EA5430">
              <w:rPr>
                <w:rFonts w:ascii="Arial" w:hAnsi="Arial" w:cs="Arial"/>
                <w:lang w:val="en-US" w:eastAsia="en-US"/>
              </w:rPr>
              <w:t xml:space="preserve">    </w:t>
            </w:r>
            <w:r w:rsidR="00EA5430">
              <w:rPr>
                <w:rFonts w:ascii="Arial" w:hAnsi="Arial" w:cs="Arial"/>
                <w:b/>
                <w:lang w:val="en-US" w:eastAsia="en-US"/>
              </w:rPr>
              <w:t xml:space="preserve">(4) </w:t>
            </w:r>
            <w:r w:rsidRPr="00914D4F">
              <w:rPr>
                <w:rFonts w:ascii="Arial" w:hAnsi="Arial" w:cs="Arial"/>
              </w:rPr>
              <w:t>Modificările legislaţiei din domeniul cadastrului şi  publicităţii imobiliare, care au legătură cu desfăşurarea lucrărilor de înregistrare sistematică se aplică de la data intrării în vigoare a respectivelor reglementări, inclusiv pentru etapele rămase de executat, în cazul contractelor aflate în derulare</w:t>
            </w:r>
            <w:r w:rsidRPr="00914D4F">
              <w:rPr>
                <w:rFonts w:ascii="Arial" w:hAnsi="Arial" w:cs="Arial"/>
                <w:lang w:eastAsia="en-US"/>
              </w:rPr>
              <w:t xml:space="preserve">.  </w:t>
            </w:r>
          </w:p>
          <w:p w:rsidR="000249BC" w:rsidRPr="00914D4F" w:rsidRDefault="000249BC" w:rsidP="00987E85">
            <w:pPr>
              <w:rPr>
                <w:rFonts w:ascii="Arial" w:hAnsi="Arial" w:cs="Arial"/>
              </w:rPr>
            </w:pPr>
          </w:p>
        </w:tc>
      </w:tr>
      <w:tr w:rsidR="000249BC" w:rsidRPr="00914D4F" w:rsidTr="00FB43C1">
        <w:trPr>
          <w:trHeight w:val="930"/>
        </w:trPr>
        <w:tc>
          <w:tcPr>
            <w:tcW w:w="963" w:type="dxa"/>
          </w:tcPr>
          <w:p w:rsidR="000249BC" w:rsidRPr="002E3258" w:rsidRDefault="000249BC" w:rsidP="00987E85">
            <w:pPr>
              <w:rPr>
                <w:rFonts w:ascii="Arial" w:hAnsi="Arial" w:cs="Arial"/>
                <w:b/>
              </w:rPr>
            </w:pPr>
            <w:r w:rsidRPr="002E3258">
              <w:rPr>
                <w:rFonts w:ascii="Arial" w:hAnsi="Arial" w:cs="Arial"/>
                <w:b/>
              </w:rPr>
              <w:lastRenderedPageBreak/>
              <w:t>2.</w:t>
            </w:r>
          </w:p>
        </w:tc>
        <w:tc>
          <w:tcPr>
            <w:tcW w:w="4122" w:type="dxa"/>
          </w:tcPr>
          <w:p w:rsidR="000249BC" w:rsidRPr="00914D4F" w:rsidRDefault="000249BC" w:rsidP="001F5B61">
            <w:pPr>
              <w:jc w:val="both"/>
              <w:rPr>
                <w:rStyle w:val="Bodytext2NotBold"/>
                <w:rFonts w:ascii="Arial" w:hAnsi="Arial" w:cs="Arial"/>
                <w:b w:val="0"/>
                <w:color w:val="auto"/>
                <w:sz w:val="22"/>
                <w:szCs w:val="22"/>
              </w:rPr>
            </w:pPr>
            <w:r w:rsidRPr="00A4082A">
              <w:rPr>
                <w:rStyle w:val="Bodytext2NotBold"/>
                <w:rFonts w:ascii="Arial" w:hAnsi="Arial" w:cs="Arial"/>
                <w:color w:val="auto"/>
                <w:sz w:val="22"/>
                <w:szCs w:val="22"/>
              </w:rPr>
              <w:t>Art. 1 (7)</w:t>
            </w:r>
            <w:r w:rsidRPr="00914D4F">
              <w:rPr>
                <w:rStyle w:val="Bodytext2NotBold"/>
                <w:rFonts w:ascii="Arial" w:hAnsi="Arial" w:cs="Arial"/>
                <w:b w:val="0"/>
                <w:color w:val="auto"/>
                <w:sz w:val="22"/>
                <w:szCs w:val="22"/>
              </w:rPr>
              <w:t xml:space="preserve"> Principalele etape ale lucrărilor de înregistrare sistematică </w:t>
            </w:r>
            <w:r w:rsidRPr="00914D4F">
              <w:rPr>
                <w:rStyle w:val="Bodytext2NotBold"/>
                <w:rFonts w:ascii="Arial" w:hAnsi="Arial" w:cs="Arial"/>
                <w:b w:val="0"/>
                <w:color w:val="auto"/>
                <w:sz w:val="22"/>
                <w:szCs w:val="22"/>
              </w:rPr>
              <w:lastRenderedPageBreak/>
              <w:t xml:space="preserve">sunt: </w:t>
            </w:r>
            <w:r w:rsidR="0095487B">
              <w:rPr>
                <w:rStyle w:val="Bodytext2NotBold"/>
                <w:rFonts w:ascii="Arial" w:hAnsi="Arial" w:cs="Arial"/>
                <w:b w:val="0"/>
                <w:color w:val="auto"/>
                <w:sz w:val="22"/>
                <w:szCs w:val="22"/>
              </w:rPr>
              <w:t>(...)</w:t>
            </w:r>
          </w:p>
          <w:p w:rsidR="000249BC" w:rsidRPr="00914D4F" w:rsidRDefault="000249BC" w:rsidP="001F5B61">
            <w:pPr>
              <w:jc w:val="both"/>
              <w:rPr>
                <w:rFonts w:ascii="Arial" w:eastAsia="Verdana" w:hAnsi="Arial" w:cs="Arial"/>
                <w:bCs/>
                <w:lang w:val="ro-RO" w:eastAsia="ro-RO" w:bidi="ro-RO"/>
              </w:rPr>
            </w:pPr>
            <w:r w:rsidRPr="00914D4F">
              <w:rPr>
                <w:rStyle w:val="Bodytext2NotBold"/>
                <w:rFonts w:ascii="Arial" w:hAnsi="Arial" w:cs="Arial"/>
                <w:b w:val="0"/>
                <w:color w:val="auto"/>
                <w:sz w:val="22"/>
                <w:szCs w:val="22"/>
              </w:rPr>
              <w:t>d) Recepţia documentelor tehnice cadastrale de către comisia de recepţie desemnată în acest scop;</w:t>
            </w:r>
          </w:p>
        </w:tc>
        <w:tc>
          <w:tcPr>
            <w:tcW w:w="4401" w:type="dxa"/>
          </w:tcPr>
          <w:p w:rsidR="000249BC" w:rsidRPr="00914D4F" w:rsidRDefault="000249BC" w:rsidP="001F5B61">
            <w:pPr>
              <w:jc w:val="both"/>
              <w:rPr>
                <w:rStyle w:val="Bodytext2NotBold"/>
                <w:rFonts w:ascii="Arial" w:hAnsi="Arial" w:cs="Arial"/>
                <w:b w:val="0"/>
                <w:color w:val="auto"/>
                <w:sz w:val="22"/>
                <w:szCs w:val="22"/>
              </w:rPr>
            </w:pPr>
            <w:r w:rsidRPr="00914D4F">
              <w:rPr>
                <w:rStyle w:val="Bodytext2NotBold"/>
                <w:rFonts w:ascii="Arial" w:hAnsi="Arial" w:cs="Arial"/>
                <w:b w:val="0"/>
                <w:color w:val="auto"/>
                <w:sz w:val="22"/>
                <w:szCs w:val="22"/>
              </w:rPr>
              <w:lastRenderedPageBreak/>
              <w:t xml:space="preserve">Art.1(7) Principalele etape ale lucrărilor de înregistrare sistematică sunt: </w:t>
            </w:r>
          </w:p>
          <w:p w:rsidR="000249BC" w:rsidRPr="00914D4F" w:rsidRDefault="000249BC" w:rsidP="001F5B61">
            <w:pPr>
              <w:jc w:val="both"/>
              <w:rPr>
                <w:rFonts w:ascii="Arial" w:eastAsia="Verdana" w:hAnsi="Arial" w:cs="Arial"/>
                <w:bCs/>
                <w:lang w:val="ro-RO" w:eastAsia="ro-RO" w:bidi="ro-RO"/>
              </w:rPr>
            </w:pPr>
            <w:r w:rsidRPr="00914D4F">
              <w:rPr>
                <w:rStyle w:val="Bodytext2NotBold"/>
                <w:rFonts w:ascii="Arial" w:hAnsi="Arial" w:cs="Arial"/>
                <w:b w:val="0"/>
                <w:color w:val="auto"/>
                <w:sz w:val="22"/>
                <w:szCs w:val="22"/>
              </w:rPr>
              <w:lastRenderedPageBreak/>
              <w:t>d) Recepţia documentelor tehnice cadastrale de către comisia de recepţie desemnată în acest scop, în termen de... zile de la ...;</w:t>
            </w:r>
            <w:r w:rsidR="00826D80" w:rsidRPr="00914D4F">
              <w:rPr>
                <w:rStyle w:val="Bodytext2"/>
                <w:rFonts w:ascii="Arial" w:hAnsi="Arial" w:cs="Arial"/>
                <w:b w:val="0"/>
                <w:color w:val="auto"/>
                <w:sz w:val="22"/>
                <w:szCs w:val="22"/>
              </w:rPr>
              <w:t xml:space="preserve">  (RAMBOLL)</w:t>
            </w:r>
          </w:p>
        </w:tc>
        <w:tc>
          <w:tcPr>
            <w:tcW w:w="1643" w:type="dxa"/>
          </w:tcPr>
          <w:p w:rsidR="000249BC" w:rsidRPr="00914D4F" w:rsidRDefault="000249BC" w:rsidP="00987E85">
            <w:pPr>
              <w:rPr>
                <w:rFonts w:ascii="Arial" w:eastAsia="Verdana" w:hAnsi="Arial" w:cs="Arial"/>
                <w:bCs/>
                <w:lang w:val="ro-RO" w:eastAsia="ro-RO" w:bidi="ro-RO"/>
              </w:rPr>
            </w:pPr>
            <w:r w:rsidRPr="00914D4F">
              <w:rPr>
                <w:rStyle w:val="Bodytext2NotBold"/>
                <w:rFonts w:ascii="Arial" w:hAnsi="Arial" w:cs="Arial"/>
                <w:b w:val="0"/>
                <w:color w:val="auto"/>
                <w:sz w:val="22"/>
                <w:szCs w:val="22"/>
              </w:rPr>
              <w:lastRenderedPageBreak/>
              <w:t xml:space="preserve">Solicităm includerea unor termene </w:t>
            </w:r>
            <w:r w:rsidRPr="00914D4F">
              <w:rPr>
                <w:rStyle w:val="Bodytext2NotBold"/>
                <w:rFonts w:ascii="Arial" w:hAnsi="Arial" w:cs="Arial"/>
                <w:b w:val="0"/>
                <w:color w:val="auto"/>
                <w:sz w:val="22"/>
                <w:szCs w:val="22"/>
              </w:rPr>
              <w:lastRenderedPageBreak/>
              <w:t>de recepţie de către ANCPI/OCPI şi sancţiuni pentru nerespectarea acestora, pentru derularea lucrărilor în termenele specificate în contracte şi evitarea problemelor legate de întârzieri, ce pot afecta toate părţile implicate.</w:t>
            </w:r>
          </w:p>
        </w:tc>
        <w:tc>
          <w:tcPr>
            <w:tcW w:w="1183" w:type="dxa"/>
          </w:tcPr>
          <w:p w:rsidR="000249BC" w:rsidRPr="00914D4F" w:rsidRDefault="0095487B" w:rsidP="00987E85">
            <w:pPr>
              <w:spacing w:line="240" w:lineRule="auto"/>
              <w:rPr>
                <w:rFonts w:ascii="Arial" w:hAnsi="Arial" w:cs="Arial"/>
              </w:rPr>
            </w:pPr>
            <w:r>
              <w:rPr>
                <w:rFonts w:ascii="Arial" w:hAnsi="Arial" w:cs="Arial"/>
              </w:rPr>
              <w:lastRenderedPageBreak/>
              <w:t>Se respinge</w:t>
            </w:r>
            <w:r w:rsidR="000249BC" w:rsidRPr="00914D4F">
              <w:rPr>
                <w:rFonts w:ascii="Arial" w:hAnsi="Arial" w:cs="Arial"/>
              </w:rPr>
              <w:t>.</w:t>
            </w:r>
          </w:p>
          <w:p w:rsidR="000249BC" w:rsidRPr="00914D4F" w:rsidRDefault="000249BC" w:rsidP="00987E85">
            <w:pPr>
              <w:rPr>
                <w:rFonts w:ascii="Arial" w:hAnsi="Arial" w:cs="Arial"/>
              </w:rPr>
            </w:pPr>
            <w:r w:rsidRPr="00914D4F">
              <w:rPr>
                <w:rFonts w:ascii="Arial" w:hAnsi="Arial" w:cs="Arial"/>
              </w:rPr>
              <w:lastRenderedPageBreak/>
              <w:t xml:space="preserve">Aspectele propuse a fi </w:t>
            </w:r>
            <w:r w:rsidR="00A3557A">
              <w:rPr>
                <w:rFonts w:ascii="Arial" w:hAnsi="Arial" w:cs="Arial"/>
              </w:rPr>
              <w:t>modifi-</w:t>
            </w:r>
            <w:r w:rsidRPr="00914D4F">
              <w:rPr>
                <w:rFonts w:ascii="Arial" w:hAnsi="Arial" w:cs="Arial"/>
              </w:rPr>
              <w:t xml:space="preserve">cate sunt deja reglementate în cuprinsul </w:t>
            </w:r>
            <w:r w:rsidRPr="00914D4F">
              <w:rPr>
                <w:rStyle w:val="l5def1"/>
                <w:color w:val="auto"/>
                <w:sz w:val="22"/>
                <w:szCs w:val="22"/>
              </w:rPr>
              <w:t>GRAFI</w:t>
            </w:r>
            <w:r w:rsidR="00A3557A">
              <w:rPr>
                <w:rStyle w:val="l5def1"/>
                <w:color w:val="auto"/>
                <w:sz w:val="22"/>
                <w:szCs w:val="22"/>
              </w:rPr>
              <w:t>-</w:t>
            </w:r>
            <w:r w:rsidRPr="00914D4F">
              <w:rPr>
                <w:rStyle w:val="l5def1"/>
                <w:color w:val="auto"/>
                <w:sz w:val="22"/>
                <w:szCs w:val="22"/>
              </w:rPr>
              <w:t>CUL</w:t>
            </w:r>
            <w:r w:rsidR="00826D80" w:rsidRPr="00914D4F">
              <w:rPr>
                <w:rStyle w:val="l5def1"/>
                <w:color w:val="auto"/>
                <w:sz w:val="22"/>
                <w:szCs w:val="22"/>
              </w:rPr>
              <w:t xml:space="preserve">UI </w:t>
            </w:r>
            <w:r w:rsidRPr="00914D4F">
              <w:rPr>
                <w:rStyle w:val="l5def1"/>
                <w:color w:val="auto"/>
                <w:sz w:val="22"/>
                <w:szCs w:val="22"/>
              </w:rPr>
              <w:t xml:space="preserve"> DE ACTIVI</w:t>
            </w:r>
            <w:r w:rsidR="00A3557A">
              <w:rPr>
                <w:rStyle w:val="l5def1"/>
                <w:color w:val="auto"/>
                <w:sz w:val="22"/>
                <w:szCs w:val="22"/>
              </w:rPr>
              <w:t>-</w:t>
            </w:r>
            <w:r w:rsidRPr="00914D4F">
              <w:rPr>
                <w:rStyle w:val="l5def1"/>
                <w:color w:val="auto"/>
                <w:sz w:val="22"/>
                <w:szCs w:val="22"/>
              </w:rPr>
              <w:t>TĂŢI</w:t>
            </w:r>
            <w:r w:rsidRPr="00914D4F">
              <w:rPr>
                <w:rFonts w:ascii="Arial" w:hAnsi="Arial" w:cs="Arial"/>
              </w:rPr>
              <w:t xml:space="preserve">  </w:t>
            </w:r>
          </w:p>
          <w:p w:rsidR="000249BC" w:rsidRPr="00914D4F" w:rsidRDefault="000249BC" w:rsidP="00987E85">
            <w:pPr>
              <w:jc w:val="both"/>
              <w:rPr>
                <w:rFonts w:ascii="Arial" w:hAnsi="Arial" w:cs="Arial"/>
              </w:rPr>
            </w:pPr>
          </w:p>
        </w:tc>
        <w:tc>
          <w:tcPr>
            <w:tcW w:w="1989" w:type="dxa"/>
          </w:tcPr>
          <w:p w:rsidR="000249BC" w:rsidRPr="00914D4F" w:rsidRDefault="000249BC" w:rsidP="00987E85">
            <w:pPr>
              <w:rPr>
                <w:rStyle w:val="Bodytext2NotBold"/>
                <w:rFonts w:ascii="Arial" w:hAnsi="Arial" w:cs="Arial"/>
                <w:b w:val="0"/>
                <w:color w:val="auto"/>
                <w:sz w:val="22"/>
                <w:szCs w:val="22"/>
              </w:rPr>
            </w:pPr>
            <w:r w:rsidRPr="002E3258">
              <w:rPr>
                <w:rStyle w:val="Bodytext2NotBold"/>
                <w:rFonts w:ascii="Arial" w:hAnsi="Arial" w:cs="Arial"/>
                <w:color w:val="auto"/>
                <w:sz w:val="22"/>
                <w:szCs w:val="22"/>
              </w:rPr>
              <w:lastRenderedPageBreak/>
              <w:t>Art. 1 (7)</w:t>
            </w:r>
            <w:r w:rsidRPr="00914D4F">
              <w:rPr>
                <w:rStyle w:val="Bodytext2NotBold"/>
                <w:rFonts w:ascii="Arial" w:hAnsi="Arial" w:cs="Arial"/>
                <w:b w:val="0"/>
                <w:color w:val="auto"/>
                <w:sz w:val="22"/>
                <w:szCs w:val="22"/>
              </w:rPr>
              <w:t xml:space="preserve"> Principalele etape ale lucrărilor de </w:t>
            </w:r>
            <w:r w:rsidRPr="00914D4F">
              <w:rPr>
                <w:rStyle w:val="Bodytext2NotBold"/>
                <w:rFonts w:ascii="Arial" w:hAnsi="Arial" w:cs="Arial"/>
                <w:b w:val="0"/>
                <w:color w:val="auto"/>
                <w:sz w:val="22"/>
                <w:szCs w:val="22"/>
              </w:rPr>
              <w:lastRenderedPageBreak/>
              <w:t xml:space="preserve">înregistrare sistematică sunt: </w:t>
            </w:r>
            <w:r w:rsidR="00A3557A">
              <w:rPr>
                <w:rStyle w:val="Bodytext2NotBold"/>
                <w:rFonts w:ascii="Arial" w:hAnsi="Arial" w:cs="Arial"/>
                <w:b w:val="0"/>
                <w:color w:val="auto"/>
                <w:sz w:val="22"/>
                <w:szCs w:val="22"/>
              </w:rPr>
              <w:t>(...)</w:t>
            </w:r>
          </w:p>
          <w:p w:rsidR="000249BC" w:rsidRPr="00914D4F" w:rsidRDefault="001F5B61" w:rsidP="00987E85">
            <w:pPr>
              <w:rPr>
                <w:rFonts w:ascii="Arial" w:hAnsi="Arial" w:cs="Arial"/>
              </w:rPr>
            </w:pPr>
            <w:r>
              <w:rPr>
                <w:rStyle w:val="Bodytext2NotBold"/>
                <w:rFonts w:ascii="Arial" w:hAnsi="Arial" w:cs="Arial"/>
                <w:b w:val="0"/>
                <w:color w:val="auto"/>
                <w:sz w:val="22"/>
                <w:szCs w:val="22"/>
              </w:rPr>
              <w:t>e</w:t>
            </w:r>
            <w:r w:rsidR="000249BC" w:rsidRPr="00914D4F">
              <w:rPr>
                <w:rStyle w:val="Bodytext2NotBold"/>
                <w:rFonts w:ascii="Arial" w:hAnsi="Arial" w:cs="Arial"/>
                <w:b w:val="0"/>
                <w:color w:val="auto"/>
                <w:sz w:val="22"/>
                <w:szCs w:val="22"/>
              </w:rPr>
              <w:t>) Recepţia documentelor tehnice cadastrale de către comisia de recepţie desemnată în acest scop;</w:t>
            </w:r>
          </w:p>
        </w:tc>
      </w:tr>
      <w:tr w:rsidR="000249BC" w:rsidRPr="00914D4F" w:rsidTr="00732280">
        <w:trPr>
          <w:trHeight w:val="975"/>
        </w:trPr>
        <w:tc>
          <w:tcPr>
            <w:tcW w:w="963" w:type="dxa"/>
          </w:tcPr>
          <w:p w:rsidR="000249BC" w:rsidRPr="002E3258" w:rsidRDefault="000249BC" w:rsidP="00987E85">
            <w:pPr>
              <w:rPr>
                <w:rFonts w:ascii="Arial" w:hAnsi="Arial" w:cs="Arial"/>
                <w:b/>
              </w:rPr>
            </w:pPr>
            <w:r w:rsidRPr="002E3258">
              <w:rPr>
                <w:rFonts w:ascii="Arial" w:hAnsi="Arial" w:cs="Arial"/>
                <w:b/>
              </w:rPr>
              <w:lastRenderedPageBreak/>
              <w:t>3</w:t>
            </w:r>
          </w:p>
        </w:tc>
        <w:tc>
          <w:tcPr>
            <w:tcW w:w="4122" w:type="dxa"/>
          </w:tcPr>
          <w:p w:rsidR="000249BC" w:rsidRDefault="000249BC" w:rsidP="005858FB">
            <w:pPr>
              <w:spacing w:after="0" w:line="259" w:lineRule="exact"/>
              <w:jc w:val="both"/>
              <w:rPr>
                <w:rStyle w:val="Bodytext2NotBold"/>
                <w:rFonts w:ascii="Arial" w:hAnsi="Arial" w:cs="Arial"/>
                <w:b w:val="0"/>
                <w:color w:val="auto"/>
                <w:sz w:val="22"/>
                <w:szCs w:val="22"/>
              </w:rPr>
            </w:pPr>
            <w:r w:rsidRPr="00A4082A">
              <w:rPr>
                <w:rStyle w:val="Bodytext2NotBold"/>
                <w:rFonts w:ascii="Arial" w:hAnsi="Arial" w:cs="Arial"/>
                <w:color w:val="auto"/>
                <w:sz w:val="22"/>
                <w:szCs w:val="22"/>
              </w:rPr>
              <w:t>Art. 28 (1)</w:t>
            </w:r>
            <w:r w:rsidRPr="00914D4F">
              <w:rPr>
                <w:rStyle w:val="Bodytext2NotBold"/>
                <w:rFonts w:ascii="Arial" w:hAnsi="Arial" w:cs="Arial"/>
                <w:b w:val="0"/>
                <w:color w:val="auto"/>
                <w:sz w:val="22"/>
                <w:szCs w:val="22"/>
              </w:rPr>
              <w:t xml:space="preserve"> Sectorul cadastral este unitatea de suprafaţă delimitată de elemente liniare stabile în timp (şosele, ape, canale, diguri, căi ferate, etc.), stabilită pentru organizarea lucrărilor cadastrale în cadrul unei UAT. Totalitatea elementelor liniare stabile în timp alcătuiesc Sectorul cadastral 0.</w:t>
            </w:r>
          </w:p>
          <w:p w:rsidR="00B51E28" w:rsidRDefault="00B51E28" w:rsidP="00987E85">
            <w:pPr>
              <w:spacing w:after="0" w:line="259" w:lineRule="exact"/>
              <w:rPr>
                <w:rStyle w:val="Bodytext2NotBold"/>
                <w:rFonts w:ascii="Arial" w:hAnsi="Arial" w:cs="Arial"/>
                <w:b w:val="0"/>
                <w:color w:val="auto"/>
                <w:sz w:val="22"/>
                <w:szCs w:val="22"/>
              </w:rPr>
            </w:pPr>
          </w:p>
          <w:p w:rsidR="00B51E28" w:rsidRDefault="00B51E28" w:rsidP="00987E85">
            <w:pPr>
              <w:spacing w:after="0" w:line="259" w:lineRule="exact"/>
              <w:rPr>
                <w:rStyle w:val="Bodytext2NotBold"/>
                <w:rFonts w:ascii="Arial" w:hAnsi="Arial" w:cs="Arial"/>
                <w:b w:val="0"/>
                <w:color w:val="auto"/>
                <w:sz w:val="22"/>
                <w:szCs w:val="22"/>
              </w:rPr>
            </w:pPr>
          </w:p>
          <w:p w:rsidR="00B51E28" w:rsidRDefault="00B51E28" w:rsidP="00987E85">
            <w:pPr>
              <w:spacing w:after="0" w:line="259" w:lineRule="exact"/>
              <w:rPr>
                <w:rStyle w:val="Bodytext2NotBold"/>
                <w:rFonts w:ascii="Arial" w:hAnsi="Arial" w:cs="Arial"/>
                <w:b w:val="0"/>
                <w:color w:val="auto"/>
                <w:sz w:val="22"/>
                <w:szCs w:val="22"/>
              </w:rPr>
            </w:pPr>
          </w:p>
          <w:p w:rsidR="00B51E28" w:rsidRDefault="00B51E28" w:rsidP="00987E85">
            <w:pPr>
              <w:spacing w:after="0" w:line="259" w:lineRule="exact"/>
              <w:rPr>
                <w:rStyle w:val="Bodytext2NotBold"/>
                <w:rFonts w:ascii="Arial" w:hAnsi="Arial" w:cs="Arial"/>
                <w:b w:val="0"/>
                <w:color w:val="auto"/>
                <w:sz w:val="22"/>
                <w:szCs w:val="22"/>
              </w:rPr>
            </w:pPr>
          </w:p>
          <w:p w:rsidR="00B51E28" w:rsidRDefault="00B51E28" w:rsidP="00987E85">
            <w:pPr>
              <w:spacing w:after="0" w:line="259" w:lineRule="exact"/>
              <w:rPr>
                <w:rStyle w:val="Bodytext2NotBold"/>
                <w:rFonts w:ascii="Arial" w:hAnsi="Arial" w:cs="Arial"/>
                <w:b w:val="0"/>
                <w:color w:val="auto"/>
                <w:sz w:val="22"/>
                <w:szCs w:val="22"/>
              </w:rPr>
            </w:pPr>
          </w:p>
          <w:p w:rsidR="00B51E28" w:rsidRDefault="00B51E28" w:rsidP="00987E85">
            <w:pPr>
              <w:spacing w:after="0" w:line="259" w:lineRule="exact"/>
              <w:rPr>
                <w:rStyle w:val="Bodytext2NotBold"/>
                <w:rFonts w:ascii="Arial" w:hAnsi="Arial" w:cs="Arial"/>
                <w:b w:val="0"/>
                <w:color w:val="auto"/>
                <w:sz w:val="22"/>
                <w:szCs w:val="22"/>
              </w:rPr>
            </w:pPr>
          </w:p>
          <w:p w:rsidR="00B51E28" w:rsidRDefault="00B51E28" w:rsidP="00987E85">
            <w:pPr>
              <w:spacing w:after="0" w:line="259" w:lineRule="exact"/>
              <w:rPr>
                <w:rStyle w:val="Bodytext2NotBold"/>
                <w:rFonts w:ascii="Arial" w:hAnsi="Arial" w:cs="Arial"/>
                <w:b w:val="0"/>
                <w:color w:val="auto"/>
                <w:sz w:val="22"/>
                <w:szCs w:val="22"/>
              </w:rPr>
            </w:pPr>
          </w:p>
          <w:p w:rsidR="00B51E28" w:rsidRDefault="00B51E28" w:rsidP="00987E85">
            <w:pPr>
              <w:spacing w:after="0" w:line="259" w:lineRule="exact"/>
              <w:rPr>
                <w:rStyle w:val="Bodytext2NotBold"/>
                <w:rFonts w:ascii="Arial" w:hAnsi="Arial" w:cs="Arial"/>
                <w:b w:val="0"/>
                <w:color w:val="auto"/>
                <w:sz w:val="22"/>
                <w:szCs w:val="22"/>
              </w:rPr>
            </w:pPr>
          </w:p>
          <w:p w:rsidR="00B51E28" w:rsidRDefault="00B51E28" w:rsidP="00987E85">
            <w:pPr>
              <w:spacing w:after="0" w:line="259" w:lineRule="exact"/>
              <w:rPr>
                <w:rStyle w:val="Bodytext2NotBold"/>
                <w:rFonts w:ascii="Arial" w:hAnsi="Arial" w:cs="Arial"/>
                <w:b w:val="0"/>
                <w:color w:val="auto"/>
                <w:sz w:val="22"/>
                <w:szCs w:val="22"/>
              </w:rPr>
            </w:pPr>
          </w:p>
          <w:p w:rsidR="00B51E28" w:rsidRDefault="00B51E28" w:rsidP="00987E85">
            <w:pPr>
              <w:spacing w:after="0" w:line="259" w:lineRule="exact"/>
              <w:rPr>
                <w:rStyle w:val="Bodytext2NotBold"/>
                <w:rFonts w:ascii="Arial" w:hAnsi="Arial" w:cs="Arial"/>
                <w:b w:val="0"/>
                <w:color w:val="auto"/>
                <w:sz w:val="22"/>
                <w:szCs w:val="22"/>
              </w:rPr>
            </w:pPr>
          </w:p>
          <w:p w:rsidR="00B51E28" w:rsidRDefault="00B51E28" w:rsidP="00987E85">
            <w:pPr>
              <w:spacing w:after="0" w:line="259" w:lineRule="exact"/>
              <w:rPr>
                <w:rStyle w:val="Bodytext2NotBold"/>
                <w:rFonts w:ascii="Arial" w:hAnsi="Arial" w:cs="Arial"/>
                <w:b w:val="0"/>
                <w:color w:val="auto"/>
                <w:sz w:val="22"/>
                <w:szCs w:val="22"/>
              </w:rPr>
            </w:pPr>
          </w:p>
          <w:p w:rsidR="00B51E28" w:rsidRDefault="00B51E28" w:rsidP="00987E85">
            <w:pPr>
              <w:spacing w:after="0" w:line="259" w:lineRule="exact"/>
              <w:rPr>
                <w:rStyle w:val="Bodytext2NotBold"/>
                <w:rFonts w:ascii="Arial" w:hAnsi="Arial" w:cs="Arial"/>
                <w:b w:val="0"/>
                <w:color w:val="auto"/>
                <w:sz w:val="22"/>
                <w:szCs w:val="22"/>
              </w:rPr>
            </w:pPr>
          </w:p>
          <w:p w:rsidR="00B51E28" w:rsidRDefault="00B51E28" w:rsidP="00987E85">
            <w:pPr>
              <w:spacing w:after="0" w:line="259" w:lineRule="exact"/>
              <w:rPr>
                <w:rStyle w:val="Bodytext2NotBold"/>
                <w:rFonts w:ascii="Arial" w:hAnsi="Arial" w:cs="Arial"/>
                <w:b w:val="0"/>
                <w:color w:val="auto"/>
                <w:sz w:val="22"/>
                <w:szCs w:val="22"/>
              </w:rPr>
            </w:pPr>
          </w:p>
          <w:p w:rsidR="00B51E28" w:rsidRDefault="00B51E28" w:rsidP="00987E85">
            <w:pPr>
              <w:spacing w:after="0" w:line="259" w:lineRule="exact"/>
              <w:rPr>
                <w:rStyle w:val="Bodytext2NotBold"/>
                <w:rFonts w:ascii="Arial" w:hAnsi="Arial" w:cs="Arial"/>
                <w:b w:val="0"/>
                <w:color w:val="auto"/>
                <w:sz w:val="22"/>
                <w:szCs w:val="22"/>
              </w:rPr>
            </w:pPr>
          </w:p>
          <w:p w:rsidR="00B51E28" w:rsidRDefault="00B51E28" w:rsidP="00987E85">
            <w:pPr>
              <w:spacing w:after="0" w:line="259" w:lineRule="exact"/>
              <w:rPr>
                <w:rStyle w:val="Bodytext2NotBold"/>
                <w:rFonts w:ascii="Arial" w:hAnsi="Arial" w:cs="Arial"/>
                <w:b w:val="0"/>
                <w:color w:val="auto"/>
                <w:sz w:val="22"/>
                <w:szCs w:val="22"/>
              </w:rPr>
            </w:pPr>
          </w:p>
          <w:p w:rsidR="00B51E28" w:rsidRDefault="00B51E28" w:rsidP="00987E85">
            <w:pPr>
              <w:spacing w:after="0" w:line="259" w:lineRule="exact"/>
              <w:rPr>
                <w:rStyle w:val="Bodytext2NotBold"/>
                <w:rFonts w:ascii="Arial" w:hAnsi="Arial" w:cs="Arial"/>
                <w:b w:val="0"/>
                <w:color w:val="auto"/>
                <w:sz w:val="22"/>
                <w:szCs w:val="22"/>
              </w:rPr>
            </w:pPr>
          </w:p>
          <w:p w:rsidR="00B51E28" w:rsidRDefault="00B51E28" w:rsidP="00987E85">
            <w:pPr>
              <w:spacing w:after="0" w:line="259" w:lineRule="exact"/>
              <w:rPr>
                <w:rStyle w:val="Bodytext2NotBold"/>
                <w:rFonts w:ascii="Arial" w:hAnsi="Arial" w:cs="Arial"/>
                <w:b w:val="0"/>
                <w:color w:val="auto"/>
                <w:sz w:val="22"/>
                <w:szCs w:val="22"/>
              </w:rPr>
            </w:pPr>
          </w:p>
          <w:p w:rsidR="00B51E28" w:rsidRPr="00914D4F" w:rsidRDefault="00B51E28" w:rsidP="00987E85">
            <w:pPr>
              <w:spacing w:after="0" w:line="259" w:lineRule="exact"/>
              <w:rPr>
                <w:rFonts w:ascii="Arial" w:hAnsi="Arial" w:cs="Arial"/>
              </w:rPr>
            </w:pPr>
          </w:p>
          <w:p w:rsidR="000249BC" w:rsidRPr="002E3258" w:rsidRDefault="000249BC" w:rsidP="00E07202">
            <w:pPr>
              <w:spacing w:after="0" w:line="259" w:lineRule="exact"/>
              <w:jc w:val="both"/>
              <w:rPr>
                <w:rFonts w:ascii="Arial" w:hAnsi="Arial" w:cs="Arial"/>
              </w:rPr>
            </w:pPr>
            <w:r w:rsidRPr="00F61ABB">
              <w:rPr>
                <w:rStyle w:val="Bodytext2NotBold"/>
                <w:rFonts w:ascii="Arial" w:hAnsi="Arial" w:cs="Arial"/>
                <w:color w:val="auto"/>
                <w:sz w:val="22"/>
                <w:szCs w:val="22"/>
              </w:rPr>
              <w:t>Art 31 alin (3)</w:t>
            </w:r>
            <w:r w:rsidR="00F61ABB">
              <w:rPr>
                <w:rStyle w:val="Bodytext2NotBold"/>
                <w:rFonts w:ascii="Arial" w:hAnsi="Arial" w:cs="Arial"/>
                <w:b w:val="0"/>
                <w:color w:val="auto"/>
                <w:sz w:val="22"/>
                <w:szCs w:val="22"/>
              </w:rPr>
              <w:t xml:space="preserve"> Î</w:t>
            </w:r>
            <w:r w:rsidRPr="002E3258">
              <w:rPr>
                <w:rStyle w:val="Bodytext2NotBold"/>
                <w:rFonts w:ascii="Arial" w:hAnsi="Arial" w:cs="Arial"/>
                <w:b w:val="0"/>
                <w:color w:val="auto"/>
                <w:sz w:val="22"/>
                <w:szCs w:val="22"/>
              </w:rPr>
              <w:t xml:space="preserve">n situaţia în care, în urma </w:t>
            </w:r>
            <w:r w:rsidRPr="002E3258">
              <w:rPr>
                <w:rStyle w:val="Bodytext2NotBoldItalic"/>
                <w:rFonts w:ascii="Arial" w:hAnsi="Arial" w:cs="Arial"/>
                <w:b w:val="0"/>
                <w:color w:val="auto"/>
                <w:sz w:val="22"/>
                <w:szCs w:val="22"/>
              </w:rPr>
              <w:t>măsurării sectorului cadastral</w:t>
            </w:r>
            <w:r w:rsidRPr="002E3258">
              <w:rPr>
                <w:rStyle w:val="Bodytext2NotBold"/>
                <w:rFonts w:ascii="Arial" w:hAnsi="Arial" w:cs="Arial"/>
                <w:b w:val="0"/>
                <w:color w:val="auto"/>
                <w:sz w:val="22"/>
                <w:szCs w:val="22"/>
              </w:rPr>
              <w:t xml:space="preserve"> din extravilan se constată că suprafaţa acestuia este mai mică decât suprafaţa însumată a parcelelor înscrise în titlurile de proprietate aferente sectorului cadastral, Prestatorul realizează următoarele operaţiuni:</w:t>
            </w:r>
          </w:p>
          <w:p w:rsidR="000249BC" w:rsidRPr="002E3258" w:rsidRDefault="000249BC" w:rsidP="00987E85">
            <w:pPr>
              <w:widowControl w:val="0"/>
              <w:numPr>
                <w:ilvl w:val="0"/>
                <w:numId w:val="8"/>
              </w:numPr>
              <w:tabs>
                <w:tab w:val="left" w:pos="466"/>
              </w:tabs>
              <w:spacing w:after="0" w:line="216" w:lineRule="exact"/>
              <w:ind w:firstLine="300"/>
              <w:jc w:val="both"/>
              <w:rPr>
                <w:rFonts w:ascii="Arial" w:hAnsi="Arial" w:cs="Arial"/>
              </w:rPr>
            </w:pPr>
            <w:r w:rsidRPr="002E3258">
              <w:rPr>
                <w:rStyle w:val="Bodytext2NotBold"/>
                <w:rFonts w:ascii="Arial" w:hAnsi="Arial" w:cs="Arial"/>
                <w:b w:val="0"/>
                <w:color w:val="auto"/>
                <w:sz w:val="22"/>
                <w:szCs w:val="22"/>
              </w:rPr>
              <w:t>identifică amplasamentele imobilelor din sector, preluate din sistemul integrat de cadastru şi carte funciară,</w:t>
            </w:r>
          </w:p>
          <w:p w:rsidR="000249BC" w:rsidRPr="002E3258" w:rsidRDefault="000249BC" w:rsidP="00987E85">
            <w:pPr>
              <w:widowControl w:val="0"/>
              <w:numPr>
                <w:ilvl w:val="0"/>
                <w:numId w:val="8"/>
              </w:numPr>
              <w:tabs>
                <w:tab w:val="left" w:pos="547"/>
              </w:tabs>
              <w:spacing w:after="0" w:line="216" w:lineRule="exact"/>
              <w:ind w:firstLine="300"/>
              <w:jc w:val="both"/>
              <w:rPr>
                <w:rFonts w:ascii="Arial" w:hAnsi="Arial" w:cs="Arial"/>
              </w:rPr>
            </w:pPr>
            <w:r w:rsidRPr="002E3258">
              <w:rPr>
                <w:rStyle w:val="Bodytext2NotBold"/>
                <w:rFonts w:ascii="Arial" w:hAnsi="Arial" w:cs="Arial"/>
                <w:b w:val="0"/>
                <w:color w:val="auto"/>
                <w:sz w:val="22"/>
                <w:szCs w:val="22"/>
              </w:rPr>
              <w:t>identifică amplasamentele imobilelor din sector pentru care nu au fost deschise cărţi funciare, pe baza titlurilor de proprietate, a limitelor indicate de către titular, reprezentantul primăriei, alte persoane</w:t>
            </w:r>
          </w:p>
          <w:p w:rsidR="000249BC" w:rsidRPr="002E3258" w:rsidRDefault="000249BC" w:rsidP="00987E85">
            <w:pPr>
              <w:spacing w:after="0" w:line="216" w:lineRule="exact"/>
              <w:rPr>
                <w:rFonts w:ascii="Arial" w:hAnsi="Arial" w:cs="Arial"/>
              </w:rPr>
            </w:pPr>
            <w:r w:rsidRPr="002E3258">
              <w:rPr>
                <w:rStyle w:val="Bodytext2NotBold"/>
                <w:rFonts w:ascii="Arial" w:hAnsi="Arial" w:cs="Arial"/>
                <w:b w:val="0"/>
                <w:color w:val="auto"/>
                <w:sz w:val="22"/>
                <w:szCs w:val="22"/>
              </w:rPr>
              <w:t>interesate;</w:t>
            </w:r>
          </w:p>
          <w:p w:rsidR="000249BC" w:rsidRPr="002E3258" w:rsidRDefault="000249BC" w:rsidP="00987E85">
            <w:pPr>
              <w:widowControl w:val="0"/>
              <w:numPr>
                <w:ilvl w:val="0"/>
                <w:numId w:val="8"/>
              </w:numPr>
              <w:tabs>
                <w:tab w:val="left" w:pos="442"/>
              </w:tabs>
              <w:spacing w:after="0" w:line="216" w:lineRule="exact"/>
              <w:ind w:firstLine="300"/>
              <w:jc w:val="both"/>
              <w:rPr>
                <w:rFonts w:ascii="Arial" w:hAnsi="Arial" w:cs="Arial"/>
              </w:rPr>
            </w:pPr>
            <w:r w:rsidRPr="002E3258">
              <w:rPr>
                <w:rStyle w:val="Bodytext2NotBold"/>
                <w:rFonts w:ascii="Arial" w:hAnsi="Arial" w:cs="Arial"/>
                <w:b w:val="0"/>
                <w:color w:val="auto"/>
                <w:sz w:val="22"/>
                <w:szCs w:val="22"/>
              </w:rPr>
              <w:t xml:space="preserve">stabileşte noile amplasamente ale parcelelor ca urmare a diminuării proporţionale a suprafeţelor imobilelor </w:t>
            </w:r>
            <w:r w:rsidRPr="002E3258">
              <w:rPr>
                <w:rStyle w:val="Bodytext2NotBold"/>
                <w:rFonts w:ascii="Arial" w:hAnsi="Arial" w:cs="Arial"/>
                <w:b w:val="0"/>
                <w:color w:val="auto"/>
                <w:sz w:val="22"/>
                <w:szCs w:val="22"/>
              </w:rPr>
              <w:lastRenderedPageBreak/>
              <w:t xml:space="preserve">din </w:t>
            </w:r>
            <w:r w:rsidRPr="002E3258">
              <w:rPr>
                <w:rStyle w:val="Bodytext2NotBoldItalic"/>
                <w:rFonts w:ascii="Arial" w:hAnsi="Arial" w:cs="Arial"/>
                <w:b w:val="0"/>
                <w:color w:val="auto"/>
                <w:sz w:val="22"/>
                <w:szCs w:val="22"/>
              </w:rPr>
              <w:t>sectorul cadastral;</w:t>
            </w:r>
          </w:p>
          <w:p w:rsidR="000249BC" w:rsidRPr="00494025" w:rsidRDefault="00494025" w:rsidP="00494025">
            <w:pPr>
              <w:spacing w:after="0" w:line="326" w:lineRule="exact"/>
              <w:jc w:val="both"/>
              <w:rPr>
                <w:rFonts w:ascii="Arial" w:hAnsi="Arial" w:cs="Arial"/>
              </w:rPr>
            </w:pPr>
            <w:r>
              <w:rPr>
                <w:rStyle w:val="Bodytext2NotBold"/>
                <w:rFonts w:ascii="Arial" w:hAnsi="Arial" w:cs="Arial"/>
                <w:b w:val="0"/>
                <w:color w:val="auto"/>
                <w:sz w:val="22"/>
                <w:szCs w:val="22"/>
              </w:rPr>
              <w:t>(6) Î</w:t>
            </w:r>
            <w:r w:rsidR="000249BC" w:rsidRPr="00914D4F">
              <w:rPr>
                <w:rStyle w:val="Bodytext2NotBold"/>
                <w:rFonts w:ascii="Arial" w:hAnsi="Arial" w:cs="Arial"/>
                <w:b w:val="0"/>
                <w:color w:val="auto"/>
                <w:sz w:val="22"/>
                <w:szCs w:val="22"/>
              </w:rPr>
              <w:t>n situaţia în care suprafaţa rezultată din</w:t>
            </w:r>
            <w:r>
              <w:rPr>
                <w:rFonts w:ascii="Arial" w:hAnsi="Arial" w:cs="Arial"/>
              </w:rPr>
              <w:t xml:space="preserve"> </w:t>
            </w:r>
            <w:r w:rsidR="000249BC" w:rsidRPr="00914D4F">
              <w:rPr>
                <w:rStyle w:val="Bodytext2NotBold"/>
                <w:rFonts w:ascii="Arial" w:hAnsi="Arial" w:cs="Arial"/>
                <w:b w:val="0"/>
                <w:color w:val="auto"/>
                <w:sz w:val="22"/>
                <w:szCs w:val="22"/>
              </w:rPr>
              <w:t xml:space="preserve">măsurarea întregii </w:t>
            </w:r>
            <w:r w:rsidR="000249BC" w:rsidRPr="00914D4F">
              <w:rPr>
                <w:rStyle w:val="Bodytext2NotBoldItalic"/>
                <w:rFonts w:ascii="Arial" w:hAnsi="Arial" w:cs="Arial"/>
                <w:b w:val="0"/>
                <w:color w:val="auto"/>
                <w:sz w:val="22"/>
                <w:szCs w:val="22"/>
              </w:rPr>
              <w:t>tarlale</w:t>
            </w:r>
            <w:r w:rsidR="000249BC" w:rsidRPr="00914D4F">
              <w:rPr>
                <w:rStyle w:val="Bodytext2NotBold"/>
                <w:rFonts w:ascii="Arial" w:hAnsi="Arial" w:cs="Arial"/>
                <w:b w:val="0"/>
                <w:color w:val="auto"/>
                <w:sz w:val="22"/>
                <w:szCs w:val="22"/>
              </w:rPr>
              <w:t xml:space="preserve"> este mai mică decât suprafaţa rezultată în urma însumării suprafeţelor parcelelor din acea tarla înscrise în titlurile de proprietate emise conform legilor funciare, suprafaţa fiecărui imobil din respectiva tarla se diminuează proporţional cu suprafaţa din titlul de proprietate.</w:t>
            </w:r>
          </w:p>
        </w:tc>
        <w:tc>
          <w:tcPr>
            <w:tcW w:w="4401" w:type="dxa"/>
          </w:tcPr>
          <w:p w:rsidR="000249BC" w:rsidRPr="00914D4F" w:rsidRDefault="000249BC" w:rsidP="005858FB">
            <w:pPr>
              <w:jc w:val="both"/>
              <w:rPr>
                <w:rStyle w:val="Bodytext2"/>
                <w:rFonts w:ascii="Arial" w:hAnsi="Arial" w:cs="Arial"/>
                <w:b w:val="0"/>
                <w:color w:val="auto"/>
                <w:sz w:val="22"/>
                <w:szCs w:val="22"/>
              </w:rPr>
            </w:pPr>
            <w:r w:rsidRPr="00914D4F">
              <w:rPr>
                <w:rStyle w:val="Bodytext2"/>
                <w:rFonts w:ascii="Arial" w:hAnsi="Arial" w:cs="Arial"/>
                <w:b w:val="0"/>
                <w:color w:val="auto"/>
                <w:sz w:val="22"/>
                <w:szCs w:val="22"/>
              </w:rPr>
              <w:lastRenderedPageBreak/>
              <w:t>Propunem omogenizarea formulării privind termenii utilizaţi: sector cadastral, tarla etc</w:t>
            </w:r>
          </w:p>
          <w:p w:rsidR="00395D35" w:rsidRPr="00914D4F" w:rsidRDefault="00395D35" w:rsidP="005858FB">
            <w:pPr>
              <w:spacing w:before="240"/>
              <w:jc w:val="both"/>
              <w:rPr>
                <w:rFonts w:ascii="Arial" w:eastAsia="Verdana" w:hAnsi="Arial" w:cs="Arial"/>
                <w:bCs/>
                <w:lang w:val="ro-RO" w:eastAsia="ro-RO" w:bidi="ro-RO"/>
              </w:rPr>
            </w:pPr>
            <w:r w:rsidRPr="00914D4F">
              <w:rPr>
                <w:rStyle w:val="Bodytext2"/>
                <w:rFonts w:ascii="Arial" w:hAnsi="Arial" w:cs="Arial"/>
                <w:b w:val="0"/>
                <w:color w:val="auto"/>
                <w:sz w:val="22"/>
                <w:szCs w:val="22"/>
              </w:rPr>
              <w:t>(RAMBOLL)</w:t>
            </w:r>
          </w:p>
        </w:tc>
        <w:tc>
          <w:tcPr>
            <w:tcW w:w="1643" w:type="dxa"/>
          </w:tcPr>
          <w:p w:rsidR="000249BC" w:rsidRPr="00914D4F" w:rsidRDefault="000249BC" w:rsidP="00987E85">
            <w:pPr>
              <w:rPr>
                <w:rFonts w:ascii="Arial" w:eastAsia="Verdana" w:hAnsi="Arial" w:cs="Arial"/>
                <w:bCs/>
                <w:lang w:val="ro-RO" w:eastAsia="ro-RO" w:bidi="ro-RO"/>
              </w:rPr>
            </w:pPr>
          </w:p>
        </w:tc>
        <w:tc>
          <w:tcPr>
            <w:tcW w:w="1183" w:type="dxa"/>
          </w:tcPr>
          <w:p w:rsidR="000249BC" w:rsidRPr="00914D4F" w:rsidRDefault="00442CD2" w:rsidP="00987E85">
            <w:pPr>
              <w:spacing w:line="240" w:lineRule="auto"/>
              <w:rPr>
                <w:rFonts w:ascii="Arial" w:hAnsi="Arial" w:cs="Arial"/>
              </w:rPr>
            </w:pPr>
            <w:r>
              <w:rPr>
                <w:rFonts w:ascii="Arial" w:hAnsi="Arial" w:cs="Arial"/>
              </w:rPr>
              <w:t>Se respinge</w:t>
            </w:r>
            <w:r w:rsidR="000249BC" w:rsidRPr="00914D4F">
              <w:rPr>
                <w:rFonts w:ascii="Arial" w:hAnsi="Arial" w:cs="Arial"/>
              </w:rPr>
              <w:t>.</w:t>
            </w:r>
          </w:p>
          <w:p w:rsidR="000249BC" w:rsidRPr="00914D4F" w:rsidRDefault="000249BC" w:rsidP="00987E85">
            <w:pPr>
              <w:spacing w:line="240" w:lineRule="auto"/>
              <w:ind w:right="-112"/>
              <w:rPr>
                <w:rFonts w:ascii="Arial" w:hAnsi="Arial" w:cs="Arial"/>
              </w:rPr>
            </w:pPr>
            <w:r w:rsidRPr="00914D4F">
              <w:rPr>
                <w:rFonts w:ascii="Arial" w:hAnsi="Arial" w:cs="Arial"/>
              </w:rPr>
              <w:t>Regle</w:t>
            </w:r>
            <w:r w:rsidR="00442CD2">
              <w:rPr>
                <w:rFonts w:ascii="Arial" w:hAnsi="Arial" w:cs="Arial"/>
              </w:rPr>
              <w:t>-</w:t>
            </w:r>
            <w:r w:rsidRPr="00914D4F">
              <w:rPr>
                <w:rFonts w:ascii="Arial" w:hAnsi="Arial" w:cs="Arial"/>
              </w:rPr>
              <w:t xml:space="preserve">mentarea noţiunii de “sector cadastral” este dată de Legea 7/1996 </w:t>
            </w:r>
            <w:r w:rsidRPr="00914D4F">
              <w:rPr>
                <w:rFonts w:ascii="Arial" w:hAnsi="Arial" w:cs="Arial"/>
              </w:rPr>
              <w:lastRenderedPageBreak/>
              <w:t>republicată, în timp ce notiunea de “tarla” este definită în legislaţia specific procesului de restituire a proprietăţilor conform legilor funciare.  Totodată, conform prevederi</w:t>
            </w:r>
            <w:r w:rsidR="00F61ABB">
              <w:rPr>
                <w:rFonts w:ascii="Arial" w:hAnsi="Arial" w:cs="Arial"/>
              </w:rPr>
              <w:t>-</w:t>
            </w:r>
            <w:r w:rsidRPr="00914D4F">
              <w:rPr>
                <w:rFonts w:ascii="Arial" w:hAnsi="Arial" w:cs="Arial"/>
              </w:rPr>
              <w:t>lor Legii nr. 24/2000: “</w:t>
            </w:r>
            <w:r w:rsidRPr="00914D4F">
              <w:rPr>
                <w:rFonts w:ascii="Arial" w:hAnsi="Arial" w:cs="Arial"/>
                <w:i/>
              </w:rPr>
              <w:t xml:space="preserve">Într-un act normativ emis pe baza şi în executarea altui act normativ de nivel superior ... preluarea unor norme în actul inferior </w:t>
            </w:r>
            <w:r w:rsidRPr="00914D4F">
              <w:rPr>
                <w:rFonts w:ascii="Arial" w:hAnsi="Arial" w:cs="Arial"/>
                <w:i/>
              </w:rPr>
              <w:lastRenderedPageBreak/>
              <w:t>poate fi făcută numai pentru dezvoltarea ori detalierea soluţiilor din actul de bază</w:t>
            </w:r>
            <w:r w:rsidRPr="00914D4F">
              <w:rPr>
                <w:rFonts w:ascii="Arial" w:hAnsi="Arial" w:cs="Arial"/>
              </w:rPr>
              <w:t>”.  În speţă, nu este posibilă reglementarea prin ordin (act normativ de nivel inferior) a unor aspecte care exced reglementărilor cuprinse în acte normative cu o forţă juridică mai mare (Lege).</w:t>
            </w:r>
          </w:p>
          <w:p w:rsidR="000249BC" w:rsidRPr="00914D4F" w:rsidRDefault="000249BC" w:rsidP="00987E85">
            <w:pPr>
              <w:rPr>
                <w:rFonts w:ascii="Arial" w:hAnsi="Arial" w:cs="Arial"/>
              </w:rPr>
            </w:pPr>
          </w:p>
        </w:tc>
        <w:tc>
          <w:tcPr>
            <w:tcW w:w="1989" w:type="dxa"/>
          </w:tcPr>
          <w:p w:rsidR="00826D80" w:rsidRDefault="00826D80" w:rsidP="005858FB">
            <w:pPr>
              <w:tabs>
                <w:tab w:val="left" w:pos="270"/>
              </w:tabs>
              <w:jc w:val="both"/>
              <w:rPr>
                <w:rFonts w:ascii="Arial" w:hAnsi="Arial" w:cs="Arial"/>
                <w:lang w:eastAsia="en-US"/>
              </w:rPr>
            </w:pPr>
            <w:r w:rsidRPr="002E3258">
              <w:rPr>
                <w:rFonts w:ascii="Arial" w:hAnsi="Arial" w:cs="Arial"/>
                <w:b/>
                <w:lang w:val="en-US" w:eastAsia="en-US"/>
              </w:rPr>
              <w:lastRenderedPageBreak/>
              <w:t>Art. 25 (1)</w:t>
            </w:r>
            <w:r w:rsidRPr="00914D4F">
              <w:rPr>
                <w:rFonts w:ascii="Arial" w:hAnsi="Arial" w:cs="Arial"/>
                <w:lang w:val="en-US" w:eastAsia="en-US"/>
              </w:rPr>
              <w:t xml:space="preserve"> Sectorul cadastral este unitatea de suprafa</w:t>
            </w:r>
            <w:r w:rsidRPr="00914D4F">
              <w:rPr>
                <w:rFonts w:ascii="Arial" w:hAnsi="Arial" w:cs="Arial"/>
                <w:lang w:eastAsia="en-US"/>
              </w:rPr>
              <w:t xml:space="preserve">ţă delimitată de elemente liniare stabile în timp (şosele, ape, canale, diguri, căi ferate etc.), </w:t>
            </w:r>
            <w:r w:rsidRPr="00914D4F">
              <w:rPr>
                <w:rFonts w:ascii="Arial" w:hAnsi="Arial" w:cs="Arial"/>
                <w:lang w:eastAsia="en-US"/>
              </w:rPr>
              <w:lastRenderedPageBreak/>
              <w:t xml:space="preserve">stabilită pentru organizarea lucrărilor cadastrale în cadrul unei UAT. Totalitatea elementelor liniare stabile în timp alcătuiesc Sectorul cadastral 0.  </w:t>
            </w:r>
          </w:p>
          <w:p w:rsidR="00494025" w:rsidRPr="00914D4F" w:rsidRDefault="00494025" w:rsidP="005858FB">
            <w:pPr>
              <w:tabs>
                <w:tab w:val="left" w:pos="270"/>
              </w:tabs>
              <w:jc w:val="both"/>
              <w:rPr>
                <w:rFonts w:ascii="Arial" w:hAnsi="Arial" w:cs="Arial"/>
              </w:rPr>
            </w:pPr>
          </w:p>
          <w:p w:rsidR="00826D80" w:rsidRPr="00914D4F" w:rsidRDefault="00826D80" w:rsidP="005858FB">
            <w:pPr>
              <w:jc w:val="both"/>
              <w:rPr>
                <w:rFonts w:ascii="Arial" w:hAnsi="Arial" w:cs="Arial"/>
                <w:lang w:eastAsia="en-US"/>
              </w:rPr>
            </w:pPr>
            <w:r w:rsidRPr="00223720">
              <w:rPr>
                <w:rFonts w:ascii="Arial" w:hAnsi="Arial" w:cs="Arial"/>
                <w:b/>
                <w:lang w:val="en-US" w:eastAsia="en-US"/>
              </w:rPr>
              <w:t>Art. 29 (3)</w:t>
            </w:r>
            <w:r w:rsidRPr="00914D4F">
              <w:rPr>
                <w:rFonts w:ascii="Arial" w:hAnsi="Arial" w:cs="Arial"/>
                <w:lang w:val="en-US" w:eastAsia="en-US"/>
              </w:rPr>
              <w:t xml:space="preserve"> În situa</w:t>
            </w:r>
            <w:r w:rsidRPr="00914D4F">
              <w:rPr>
                <w:rFonts w:ascii="Arial" w:hAnsi="Arial" w:cs="Arial"/>
                <w:lang w:eastAsia="en-US"/>
              </w:rPr>
              <w:t xml:space="preserve">ţia în care, în urma măsurării sectorului cadastral din extravilan se constată că suprafaţa acestuia este mai mică decât suprafaţa însumată a parcelelor înscrise în titlurile de proprietate aferente sectorului </w:t>
            </w:r>
            <w:r w:rsidRPr="00914D4F">
              <w:rPr>
                <w:rFonts w:ascii="Arial" w:hAnsi="Arial" w:cs="Arial"/>
                <w:lang w:eastAsia="en-US"/>
              </w:rPr>
              <w:lastRenderedPageBreak/>
              <w:t xml:space="preserve">cadastral, Prestatorul realizează următoarele operațiuni:  </w:t>
            </w:r>
          </w:p>
          <w:p w:rsidR="00826D80" w:rsidRPr="00914D4F" w:rsidRDefault="00826D80" w:rsidP="005858FB">
            <w:pPr>
              <w:numPr>
                <w:ilvl w:val="0"/>
                <w:numId w:val="11"/>
              </w:numPr>
              <w:tabs>
                <w:tab w:val="left" w:pos="450"/>
              </w:tabs>
              <w:spacing w:after="0" w:line="240" w:lineRule="auto"/>
              <w:ind w:left="0" w:firstLine="180"/>
              <w:jc w:val="both"/>
              <w:rPr>
                <w:rFonts w:ascii="Arial" w:hAnsi="Arial" w:cs="Arial"/>
                <w:lang w:eastAsia="en-US"/>
              </w:rPr>
            </w:pPr>
            <w:r w:rsidRPr="00914D4F">
              <w:rPr>
                <w:rFonts w:ascii="Arial" w:hAnsi="Arial" w:cs="Arial"/>
                <w:lang w:val="en-US" w:eastAsia="en-US"/>
              </w:rPr>
              <w:t>identific</w:t>
            </w:r>
            <w:r w:rsidRPr="00914D4F">
              <w:rPr>
                <w:rFonts w:ascii="Arial" w:hAnsi="Arial" w:cs="Arial"/>
                <w:lang w:eastAsia="en-US"/>
              </w:rPr>
              <w:t xml:space="preserve">ă amplasamentele imobilelor din sector, preluate din sistemul integrat de cadastru şi carte funciară;  </w:t>
            </w:r>
          </w:p>
          <w:p w:rsidR="00826D80" w:rsidRPr="00914D4F" w:rsidRDefault="00826D80" w:rsidP="005858FB">
            <w:pPr>
              <w:numPr>
                <w:ilvl w:val="0"/>
                <w:numId w:val="11"/>
              </w:numPr>
              <w:tabs>
                <w:tab w:val="left" w:pos="540"/>
              </w:tabs>
              <w:spacing w:after="0" w:line="240" w:lineRule="auto"/>
              <w:ind w:left="0" w:firstLine="180"/>
              <w:jc w:val="both"/>
              <w:rPr>
                <w:rFonts w:ascii="Arial" w:hAnsi="Arial" w:cs="Arial"/>
                <w:lang w:eastAsia="en-US"/>
              </w:rPr>
            </w:pPr>
            <w:r w:rsidRPr="00914D4F">
              <w:rPr>
                <w:rFonts w:ascii="Arial" w:hAnsi="Arial" w:cs="Arial"/>
                <w:lang w:val="en-US" w:eastAsia="en-US"/>
              </w:rPr>
              <w:t>identific</w:t>
            </w:r>
            <w:r w:rsidRPr="00914D4F">
              <w:rPr>
                <w:rFonts w:ascii="Arial" w:hAnsi="Arial" w:cs="Arial"/>
                <w:lang w:eastAsia="en-US"/>
              </w:rPr>
              <w:t xml:space="preserve">ă amplasamentele imobilelor din sector pentru care nu au fost deschise cărţi funciare, pe baza titlurilor de proprietate, a limitelor indicate de către titular, reprezentantul primăriei, alte persoane interesate;  </w:t>
            </w:r>
          </w:p>
          <w:p w:rsidR="00826D80" w:rsidRPr="00914D4F" w:rsidRDefault="00826D80" w:rsidP="005858FB">
            <w:pPr>
              <w:numPr>
                <w:ilvl w:val="0"/>
                <w:numId w:val="11"/>
              </w:numPr>
              <w:tabs>
                <w:tab w:val="left" w:pos="360"/>
                <w:tab w:val="left" w:pos="450"/>
              </w:tabs>
              <w:spacing w:after="0" w:line="240" w:lineRule="auto"/>
              <w:ind w:left="0" w:firstLine="180"/>
              <w:jc w:val="both"/>
              <w:rPr>
                <w:rFonts w:ascii="Arial" w:hAnsi="Arial" w:cs="Arial"/>
                <w:lang w:eastAsia="en-US"/>
              </w:rPr>
            </w:pPr>
            <w:r w:rsidRPr="00914D4F">
              <w:rPr>
                <w:rFonts w:ascii="Arial" w:hAnsi="Arial" w:cs="Arial"/>
                <w:lang w:val="en-US" w:eastAsia="en-US"/>
              </w:rPr>
              <w:t>stabile</w:t>
            </w:r>
            <w:r w:rsidRPr="00914D4F">
              <w:rPr>
                <w:rFonts w:ascii="Arial" w:hAnsi="Arial" w:cs="Arial"/>
                <w:lang w:eastAsia="en-US"/>
              </w:rPr>
              <w:t xml:space="preserve">şte noile amplasamente ale parcelelor ca urmare a diminuării </w:t>
            </w:r>
            <w:r w:rsidRPr="00914D4F">
              <w:rPr>
                <w:rFonts w:ascii="Arial" w:hAnsi="Arial" w:cs="Arial"/>
                <w:lang w:eastAsia="en-US"/>
              </w:rPr>
              <w:lastRenderedPageBreak/>
              <w:t xml:space="preserve">proporţionale a suprafeţelor imobilelor din sectorul cadastral;  </w:t>
            </w:r>
          </w:p>
          <w:p w:rsidR="00826D80" w:rsidRPr="00914D4F" w:rsidRDefault="00826D80" w:rsidP="005858FB">
            <w:pPr>
              <w:numPr>
                <w:ilvl w:val="0"/>
                <w:numId w:val="11"/>
              </w:numPr>
              <w:tabs>
                <w:tab w:val="left" w:pos="450"/>
              </w:tabs>
              <w:spacing w:after="0" w:line="240" w:lineRule="auto"/>
              <w:ind w:left="0" w:firstLine="180"/>
              <w:jc w:val="both"/>
              <w:rPr>
                <w:rFonts w:ascii="Arial" w:hAnsi="Arial" w:cs="Arial"/>
                <w:lang w:eastAsia="en-US"/>
              </w:rPr>
            </w:pPr>
            <w:r w:rsidRPr="00914D4F">
              <w:rPr>
                <w:rFonts w:ascii="Arial" w:hAnsi="Arial" w:cs="Arial"/>
                <w:lang w:val="en-US" w:eastAsia="en-US"/>
              </w:rPr>
              <w:t>prezint</w:t>
            </w:r>
            <w:r w:rsidRPr="00914D4F">
              <w:rPr>
                <w:rFonts w:ascii="Arial" w:hAnsi="Arial" w:cs="Arial"/>
                <w:lang w:eastAsia="en-US"/>
              </w:rPr>
              <w:t xml:space="preserve">ă proprietarilor din sectorul cadastral soluţia propusă şi în funcţie de răspunsul acestora procedează astfel:  </w:t>
            </w:r>
          </w:p>
          <w:p w:rsidR="00826D80" w:rsidRPr="00914D4F" w:rsidRDefault="00826D80" w:rsidP="005858FB">
            <w:pPr>
              <w:jc w:val="both"/>
              <w:rPr>
                <w:rFonts w:ascii="Arial" w:hAnsi="Arial" w:cs="Arial"/>
                <w:lang w:eastAsia="en-US"/>
              </w:rPr>
            </w:pPr>
            <w:r w:rsidRPr="00914D4F">
              <w:rPr>
                <w:rFonts w:ascii="Arial" w:hAnsi="Arial" w:cs="Arial"/>
                <w:lang w:val="en-US" w:eastAsia="en-US"/>
              </w:rPr>
              <w:t>   </w:t>
            </w:r>
            <w:r w:rsidRPr="00914D4F">
              <w:rPr>
                <w:rFonts w:ascii="Arial" w:hAnsi="Arial" w:cs="Arial"/>
                <w:bCs/>
                <w:lang w:val="en-US" w:eastAsia="en-US"/>
              </w:rPr>
              <w:t>-</w:t>
            </w:r>
            <w:r w:rsidRPr="00914D4F">
              <w:rPr>
                <w:rFonts w:ascii="Arial" w:hAnsi="Arial" w:cs="Arial"/>
                <w:lang w:val="en-US" w:eastAsia="en-US"/>
              </w:rPr>
              <w:t xml:space="preserve"> în cazul în care proprietarii imobilelor sunt de acord cu noile amplasamente </w:t>
            </w:r>
            <w:r w:rsidRPr="00914D4F">
              <w:rPr>
                <w:rFonts w:ascii="Arial" w:hAnsi="Arial" w:cs="Arial"/>
                <w:lang w:eastAsia="en-US"/>
              </w:rPr>
              <w:t xml:space="preserve">şi cu suprafeţele stabilite, aceştia vor semna în acest sens declaraţiile cuprinse în fişele de date ale imobilelor, iar situaţia imobilelor astfel stabilită va fi înregistrată în documentele tehnice ale </w:t>
            </w:r>
            <w:r w:rsidRPr="00914D4F">
              <w:rPr>
                <w:rFonts w:ascii="Arial" w:hAnsi="Arial" w:cs="Arial"/>
                <w:lang w:eastAsia="en-US"/>
              </w:rPr>
              <w:lastRenderedPageBreak/>
              <w:t xml:space="preserve">cadastrului;  </w:t>
            </w:r>
          </w:p>
          <w:p w:rsidR="000249BC" w:rsidRPr="00914D4F" w:rsidRDefault="00826D80" w:rsidP="005858FB">
            <w:pPr>
              <w:spacing w:line="240" w:lineRule="auto"/>
              <w:jc w:val="both"/>
              <w:rPr>
                <w:rFonts w:ascii="Arial" w:hAnsi="Arial" w:cs="Arial"/>
              </w:rPr>
            </w:pPr>
            <w:r w:rsidRPr="00914D4F">
              <w:rPr>
                <w:rFonts w:ascii="Arial" w:hAnsi="Arial" w:cs="Arial"/>
                <w:lang w:val="en-US" w:eastAsia="en-US"/>
              </w:rPr>
              <w:t>   </w:t>
            </w:r>
            <w:r w:rsidRPr="00914D4F">
              <w:rPr>
                <w:rFonts w:ascii="Arial" w:hAnsi="Arial" w:cs="Arial"/>
                <w:bCs/>
                <w:lang w:val="en-US" w:eastAsia="en-US"/>
              </w:rPr>
              <w:t>-</w:t>
            </w:r>
            <w:r w:rsidRPr="00914D4F">
              <w:rPr>
                <w:rFonts w:ascii="Arial" w:hAnsi="Arial" w:cs="Arial"/>
                <w:lang w:val="en-US" w:eastAsia="en-US"/>
              </w:rPr>
              <w:t xml:space="preserve"> în cazul în care proprietarii imobilelor nu sunt de acord cu noile amplasamente </w:t>
            </w:r>
            <w:r w:rsidRPr="00914D4F">
              <w:rPr>
                <w:rFonts w:ascii="Arial" w:hAnsi="Arial" w:cs="Arial"/>
                <w:lang w:eastAsia="en-US"/>
              </w:rPr>
              <w:t xml:space="preserve">şi cu suprafeţele diminuate şi nu pot indica nici amplasamentele şi nici limitele imobilelor, iar identificarea nu poate fi realizată nici de către Prestator, acesta va proceda la alocarea unui singur ID pentru întregul sector cadastral, care va fi considerat un singur imobil. În Registrul cadastral al imobilelor, în partea a 2-a, Proprietatea/Posesia, se vor menţiona titularii drepturilor de proprietate conform titlurilor de proprietate din </w:t>
            </w:r>
            <w:r w:rsidRPr="00914D4F">
              <w:rPr>
                <w:rFonts w:ascii="Arial" w:hAnsi="Arial" w:cs="Arial"/>
                <w:lang w:eastAsia="en-US"/>
              </w:rPr>
              <w:lastRenderedPageBreak/>
              <w:t>sectorul respectiv şi informaţiile aferente deschiderii cărţilor funciare individuale derivate, care se deschid pentru fiecare imobil în parte în favoarea titularului dreptului înscris în titlul de proprietate.</w:t>
            </w:r>
          </w:p>
        </w:tc>
      </w:tr>
      <w:tr w:rsidR="005932AB" w:rsidRPr="00914D4F" w:rsidTr="00732280">
        <w:trPr>
          <w:trHeight w:val="975"/>
        </w:trPr>
        <w:tc>
          <w:tcPr>
            <w:tcW w:w="963" w:type="dxa"/>
          </w:tcPr>
          <w:p w:rsidR="005932AB" w:rsidRPr="005858FB" w:rsidRDefault="00372C73" w:rsidP="00987E85">
            <w:pPr>
              <w:rPr>
                <w:rFonts w:ascii="Arial" w:hAnsi="Arial" w:cs="Arial"/>
                <w:b/>
              </w:rPr>
            </w:pPr>
            <w:r w:rsidRPr="005858FB">
              <w:rPr>
                <w:rFonts w:ascii="Arial" w:hAnsi="Arial" w:cs="Arial"/>
                <w:b/>
              </w:rPr>
              <w:lastRenderedPageBreak/>
              <w:t>4.</w:t>
            </w:r>
          </w:p>
        </w:tc>
        <w:tc>
          <w:tcPr>
            <w:tcW w:w="4122" w:type="dxa"/>
          </w:tcPr>
          <w:p w:rsidR="005932AB" w:rsidRPr="005858FB" w:rsidRDefault="005932AB" w:rsidP="005932AB">
            <w:pPr>
              <w:autoSpaceDE w:val="0"/>
              <w:autoSpaceDN w:val="0"/>
              <w:adjustRightInd w:val="0"/>
              <w:ind w:firstLine="360"/>
              <w:jc w:val="both"/>
              <w:rPr>
                <w:rFonts w:ascii="Arial" w:hAnsi="Arial" w:cs="Arial"/>
                <w:lang w:eastAsia="en-US"/>
              </w:rPr>
            </w:pPr>
            <w:r w:rsidRPr="005858FB">
              <w:rPr>
                <w:rStyle w:val="Bodytext2NotBold"/>
                <w:rFonts w:ascii="Arial" w:hAnsi="Arial" w:cs="Arial"/>
                <w:color w:val="auto"/>
                <w:sz w:val="22"/>
                <w:szCs w:val="22"/>
              </w:rPr>
              <w:t>Art. 31 (3)</w:t>
            </w:r>
            <w:r w:rsidRPr="005858FB">
              <w:rPr>
                <w:rFonts w:ascii="Arial" w:hAnsi="Arial" w:cs="Arial"/>
                <w:lang w:val="en-US" w:eastAsia="en-US"/>
              </w:rPr>
              <w:t xml:space="preserve">  În situa</w:t>
            </w:r>
            <w:r w:rsidRPr="005858FB">
              <w:rPr>
                <w:rFonts w:ascii="Arial" w:hAnsi="Arial" w:cs="Arial"/>
                <w:lang w:eastAsia="en-US"/>
              </w:rPr>
              <w:t xml:space="preserve">ţia în care, în urma măsurării sectorului cadastral din extravilan se constată că suprafaţa acestuia este mai mică decât suprafaţa însumată a parcelelor înscrise în titlurile de proprietate aferente sectorului cadastral, Prestatorul realizează următoarele operațiuni:  </w:t>
            </w:r>
          </w:p>
          <w:p w:rsidR="005932AB" w:rsidRDefault="005932AB" w:rsidP="007C125C">
            <w:pPr>
              <w:rPr>
                <w:rStyle w:val="Bodytext2NotBold"/>
                <w:rFonts w:ascii="Arial" w:hAnsi="Arial" w:cs="Arial"/>
                <w:color w:val="auto"/>
                <w:sz w:val="22"/>
                <w:szCs w:val="22"/>
              </w:rPr>
            </w:pPr>
          </w:p>
        </w:tc>
        <w:tc>
          <w:tcPr>
            <w:tcW w:w="4401" w:type="dxa"/>
          </w:tcPr>
          <w:p w:rsidR="005932AB" w:rsidRPr="00494025" w:rsidRDefault="005932AB" w:rsidP="00494025">
            <w:pPr>
              <w:pStyle w:val="CommentText"/>
              <w:jc w:val="both"/>
              <w:rPr>
                <w:sz w:val="22"/>
                <w:szCs w:val="22"/>
              </w:rPr>
            </w:pPr>
            <w:r w:rsidRPr="00494025">
              <w:rPr>
                <w:sz w:val="22"/>
                <w:szCs w:val="22"/>
              </w:rPr>
              <w:t>Bilantul de suparafata nu trebuie realizat la nivel de sector cadastral ci la nivel de tarla din sector cadastral.Intalnim situatii in care intr-un sector exista mai multe tarlale si doar intr-o tarla se identifica minus de suprafata. Suprafetele se diminueaza la nivel de tarla si nu la nivel de sector cadastral.</w:t>
            </w:r>
            <w:r w:rsidR="003B76A9" w:rsidRPr="00494025">
              <w:rPr>
                <w:sz w:val="22"/>
                <w:szCs w:val="22"/>
              </w:rPr>
              <w:t>(UGR)</w:t>
            </w:r>
          </w:p>
          <w:p w:rsidR="005932AB" w:rsidRDefault="005932AB" w:rsidP="00987E85">
            <w:pPr>
              <w:rPr>
                <w:rStyle w:val="Bodytext2NotBold"/>
                <w:rFonts w:ascii="Arial" w:hAnsi="Arial" w:cs="Arial"/>
                <w:b w:val="0"/>
                <w:color w:val="auto"/>
                <w:sz w:val="22"/>
                <w:szCs w:val="22"/>
              </w:rPr>
            </w:pPr>
          </w:p>
        </w:tc>
        <w:tc>
          <w:tcPr>
            <w:tcW w:w="1643" w:type="dxa"/>
          </w:tcPr>
          <w:p w:rsidR="005932AB" w:rsidRPr="00914D4F" w:rsidRDefault="005932AB" w:rsidP="00987E85">
            <w:pPr>
              <w:rPr>
                <w:rFonts w:ascii="Arial" w:eastAsia="Verdana" w:hAnsi="Arial" w:cs="Arial"/>
                <w:bCs/>
                <w:lang w:val="ro-RO" w:eastAsia="ro-RO" w:bidi="ro-RO"/>
              </w:rPr>
            </w:pPr>
          </w:p>
        </w:tc>
        <w:tc>
          <w:tcPr>
            <w:tcW w:w="1183" w:type="dxa"/>
          </w:tcPr>
          <w:p w:rsidR="005932AB" w:rsidRPr="00914D4F" w:rsidRDefault="005932AB" w:rsidP="005932AB">
            <w:pPr>
              <w:spacing w:line="240" w:lineRule="auto"/>
              <w:ind w:right="-112"/>
              <w:rPr>
                <w:rFonts w:ascii="Arial" w:hAnsi="Arial" w:cs="Arial"/>
              </w:rPr>
            </w:pPr>
            <w:r>
              <w:rPr>
                <w:rFonts w:ascii="Arial" w:hAnsi="Arial" w:cs="Arial"/>
              </w:rPr>
              <w:t>Se respinge</w:t>
            </w:r>
            <w:r w:rsidR="00494025">
              <w:rPr>
                <w:rFonts w:ascii="Arial" w:hAnsi="Arial" w:cs="Arial"/>
              </w:rPr>
              <w:t>.</w:t>
            </w:r>
            <w:r w:rsidRPr="00914D4F">
              <w:rPr>
                <w:rFonts w:ascii="Arial" w:hAnsi="Arial" w:cs="Arial"/>
              </w:rPr>
              <w:t xml:space="preserve"> Regle</w:t>
            </w:r>
            <w:r>
              <w:rPr>
                <w:rFonts w:ascii="Arial" w:hAnsi="Arial" w:cs="Arial"/>
              </w:rPr>
              <w:t>-</w:t>
            </w:r>
            <w:r w:rsidRPr="00914D4F">
              <w:rPr>
                <w:rFonts w:ascii="Arial" w:hAnsi="Arial" w:cs="Arial"/>
              </w:rPr>
              <w:t xml:space="preserve">mentarea </w:t>
            </w:r>
            <w:r>
              <w:rPr>
                <w:rFonts w:ascii="Arial" w:hAnsi="Arial" w:cs="Arial"/>
              </w:rPr>
              <w:t xml:space="preserve">deficitului de suprafață </w:t>
            </w:r>
            <w:r w:rsidRPr="00914D4F">
              <w:rPr>
                <w:rFonts w:ascii="Arial" w:hAnsi="Arial" w:cs="Arial"/>
              </w:rPr>
              <w:t>este dată de Legea 7/1996 republicată</w:t>
            </w:r>
            <w:r>
              <w:rPr>
                <w:rFonts w:ascii="Arial" w:hAnsi="Arial" w:cs="Arial"/>
              </w:rPr>
              <w:t>în</w:t>
            </w:r>
            <w:r w:rsidRPr="00914D4F">
              <w:rPr>
                <w:rFonts w:ascii="Arial" w:hAnsi="Arial" w:cs="Arial"/>
              </w:rPr>
              <w:t xml:space="preserve"> conform</w:t>
            </w:r>
            <w:r>
              <w:rPr>
                <w:rFonts w:ascii="Arial" w:hAnsi="Arial" w:cs="Arial"/>
              </w:rPr>
              <w:t>itate cu prevederi</w:t>
            </w:r>
            <w:r w:rsidR="00494025">
              <w:rPr>
                <w:rFonts w:ascii="Arial" w:hAnsi="Arial" w:cs="Arial"/>
              </w:rPr>
              <w:t>-</w:t>
            </w:r>
            <w:r>
              <w:rPr>
                <w:rFonts w:ascii="Arial" w:hAnsi="Arial" w:cs="Arial"/>
              </w:rPr>
              <w:t>le</w:t>
            </w:r>
            <w:r w:rsidRPr="00914D4F">
              <w:rPr>
                <w:rFonts w:ascii="Arial" w:hAnsi="Arial" w:cs="Arial"/>
              </w:rPr>
              <w:t xml:space="preserve"> Legii nr. 24/2000: “</w:t>
            </w:r>
            <w:r w:rsidRPr="00914D4F">
              <w:rPr>
                <w:rFonts w:ascii="Arial" w:hAnsi="Arial" w:cs="Arial"/>
                <w:i/>
              </w:rPr>
              <w:t xml:space="preserve">Într-un act normativ emis pe </w:t>
            </w:r>
            <w:r w:rsidRPr="00914D4F">
              <w:rPr>
                <w:rFonts w:ascii="Arial" w:hAnsi="Arial" w:cs="Arial"/>
                <w:i/>
              </w:rPr>
              <w:lastRenderedPageBreak/>
              <w:t>baza şi în executarea altui act normativ de nivel superior ... preluarea unor norme în actul inferior poate fi făcută numai pentru dezvoltarea ori detalierea soluţiilor din actul de bază</w:t>
            </w:r>
            <w:r w:rsidRPr="00914D4F">
              <w:rPr>
                <w:rFonts w:ascii="Arial" w:hAnsi="Arial" w:cs="Arial"/>
              </w:rPr>
              <w:t>”.  În speţă, nu este posibilă reglemen</w:t>
            </w:r>
            <w:r w:rsidR="00494025">
              <w:rPr>
                <w:rFonts w:ascii="Arial" w:hAnsi="Arial" w:cs="Arial"/>
              </w:rPr>
              <w:t>-</w:t>
            </w:r>
            <w:r w:rsidRPr="00914D4F">
              <w:rPr>
                <w:rFonts w:ascii="Arial" w:hAnsi="Arial" w:cs="Arial"/>
              </w:rPr>
              <w:t>tarea prin ordin (act normativ de nivel inferior) a unor aspecte care exced reglemen</w:t>
            </w:r>
            <w:r w:rsidR="00494025">
              <w:rPr>
                <w:rFonts w:ascii="Arial" w:hAnsi="Arial" w:cs="Arial"/>
              </w:rPr>
              <w:t>-</w:t>
            </w:r>
            <w:r w:rsidRPr="00914D4F">
              <w:rPr>
                <w:rFonts w:ascii="Arial" w:hAnsi="Arial" w:cs="Arial"/>
              </w:rPr>
              <w:t xml:space="preserve">tărilor </w:t>
            </w:r>
            <w:r w:rsidRPr="00914D4F">
              <w:rPr>
                <w:rFonts w:ascii="Arial" w:hAnsi="Arial" w:cs="Arial"/>
              </w:rPr>
              <w:lastRenderedPageBreak/>
              <w:t>cuprinse în acte normative cu o forţă juridică mai mare (Lege).</w:t>
            </w:r>
          </w:p>
          <w:p w:rsidR="005932AB" w:rsidRDefault="005932AB" w:rsidP="00987E85">
            <w:pPr>
              <w:spacing w:line="240" w:lineRule="auto"/>
              <w:rPr>
                <w:rFonts w:ascii="Arial" w:hAnsi="Arial" w:cs="Arial"/>
              </w:rPr>
            </w:pPr>
          </w:p>
        </w:tc>
        <w:tc>
          <w:tcPr>
            <w:tcW w:w="1989" w:type="dxa"/>
          </w:tcPr>
          <w:p w:rsidR="005932AB" w:rsidRDefault="003B76A9" w:rsidP="005858FB">
            <w:pPr>
              <w:autoSpaceDE w:val="0"/>
              <w:autoSpaceDN w:val="0"/>
              <w:adjustRightInd w:val="0"/>
              <w:ind w:firstLine="360"/>
              <w:jc w:val="both"/>
              <w:rPr>
                <w:rFonts w:ascii="Arial" w:hAnsi="Arial" w:cs="Arial"/>
                <w:b/>
                <w:lang w:val="en-US" w:eastAsia="en-US"/>
              </w:rPr>
            </w:pPr>
            <w:r w:rsidRPr="00494025">
              <w:rPr>
                <w:rFonts w:ascii="Arial" w:hAnsi="Arial" w:cs="Arial"/>
                <w:b/>
                <w:lang w:val="en-US" w:eastAsia="en-US"/>
              </w:rPr>
              <w:lastRenderedPageBreak/>
              <w:t xml:space="preserve">Art. 29 </w:t>
            </w:r>
            <w:r w:rsidRPr="00494025">
              <w:rPr>
                <w:rStyle w:val="Bodytext2NotBold"/>
                <w:rFonts w:ascii="Arial" w:hAnsi="Arial" w:cs="Arial"/>
                <w:color w:val="auto"/>
                <w:sz w:val="22"/>
                <w:szCs w:val="22"/>
              </w:rPr>
              <w:t>(3)</w:t>
            </w:r>
            <w:r w:rsidR="00E20ECD">
              <w:rPr>
                <w:rFonts w:ascii="Arial" w:hAnsi="Arial" w:cs="Arial"/>
                <w:lang w:val="en-US" w:eastAsia="en-US"/>
              </w:rPr>
              <w:t xml:space="preserve"> Î</w:t>
            </w:r>
            <w:r w:rsidRPr="00494025">
              <w:rPr>
                <w:rFonts w:ascii="Arial" w:hAnsi="Arial" w:cs="Arial"/>
                <w:lang w:val="en-US" w:eastAsia="en-US"/>
              </w:rPr>
              <w:t>n situa</w:t>
            </w:r>
            <w:r w:rsidRPr="00494025">
              <w:rPr>
                <w:rFonts w:ascii="Arial" w:hAnsi="Arial" w:cs="Arial"/>
                <w:lang w:eastAsia="en-US"/>
              </w:rPr>
              <w:t xml:space="preserve">ţia în care, în urma măsurării sectorului cadastral din extravilan se constată că suprafaţa acestuia este mai mică decât suprafaţa însumată a parcelelor înscrise în titlurile de proprietate aferente sectorului cadastral, </w:t>
            </w:r>
            <w:r w:rsidRPr="00494025">
              <w:rPr>
                <w:rFonts w:ascii="Arial" w:hAnsi="Arial" w:cs="Arial"/>
                <w:lang w:eastAsia="en-US"/>
              </w:rPr>
              <w:lastRenderedPageBreak/>
              <w:t xml:space="preserve">Prestatorul realizează următoarele operațiuni:  </w:t>
            </w:r>
            <w:r w:rsidR="005858FB">
              <w:rPr>
                <w:rFonts w:ascii="Arial" w:hAnsi="Arial" w:cs="Arial"/>
                <w:lang w:eastAsia="en-US"/>
              </w:rPr>
              <w:t>(…)</w:t>
            </w:r>
          </w:p>
        </w:tc>
      </w:tr>
      <w:tr w:rsidR="003B76A9" w:rsidRPr="00914D4F" w:rsidTr="00732280">
        <w:trPr>
          <w:trHeight w:val="975"/>
        </w:trPr>
        <w:tc>
          <w:tcPr>
            <w:tcW w:w="963" w:type="dxa"/>
          </w:tcPr>
          <w:p w:rsidR="003B76A9" w:rsidRPr="00716999" w:rsidRDefault="00372C73" w:rsidP="00987E85">
            <w:pPr>
              <w:rPr>
                <w:rFonts w:ascii="Arial" w:hAnsi="Arial" w:cs="Arial"/>
                <w:b/>
              </w:rPr>
            </w:pPr>
            <w:r w:rsidRPr="00716999">
              <w:rPr>
                <w:rFonts w:ascii="Arial" w:hAnsi="Arial" w:cs="Arial"/>
                <w:b/>
              </w:rPr>
              <w:lastRenderedPageBreak/>
              <w:t>5.</w:t>
            </w:r>
          </w:p>
        </w:tc>
        <w:tc>
          <w:tcPr>
            <w:tcW w:w="4122" w:type="dxa"/>
          </w:tcPr>
          <w:p w:rsidR="003B76A9" w:rsidRPr="00F7143B" w:rsidRDefault="003B76A9" w:rsidP="003B76A9">
            <w:pPr>
              <w:autoSpaceDE w:val="0"/>
              <w:autoSpaceDN w:val="0"/>
              <w:adjustRightInd w:val="0"/>
              <w:ind w:firstLine="360"/>
              <w:jc w:val="both"/>
              <w:rPr>
                <w:rFonts w:ascii="Arial" w:hAnsi="Arial" w:cs="Arial"/>
                <w:lang w:eastAsia="en-US"/>
              </w:rPr>
            </w:pPr>
            <w:r w:rsidRPr="00F7143B">
              <w:rPr>
                <w:rStyle w:val="Bodytext2NotBold"/>
                <w:rFonts w:ascii="Arial" w:hAnsi="Arial" w:cs="Arial"/>
                <w:color w:val="auto"/>
                <w:sz w:val="22"/>
                <w:szCs w:val="22"/>
              </w:rPr>
              <w:t>Art.</w:t>
            </w:r>
            <w:r w:rsidR="00716999" w:rsidRPr="00F7143B">
              <w:rPr>
                <w:rStyle w:val="Bodytext2NotBold"/>
                <w:rFonts w:ascii="Arial" w:hAnsi="Arial" w:cs="Arial"/>
                <w:color w:val="auto"/>
                <w:sz w:val="22"/>
                <w:szCs w:val="22"/>
              </w:rPr>
              <w:t xml:space="preserve"> </w:t>
            </w:r>
            <w:r w:rsidRPr="00F7143B">
              <w:rPr>
                <w:rStyle w:val="Bodytext2NotBold"/>
                <w:rFonts w:ascii="Arial" w:hAnsi="Arial" w:cs="Arial"/>
                <w:color w:val="auto"/>
                <w:sz w:val="22"/>
                <w:szCs w:val="22"/>
              </w:rPr>
              <w:t>31(6)</w:t>
            </w:r>
            <w:r w:rsidR="00716999" w:rsidRPr="00F7143B">
              <w:rPr>
                <w:rFonts w:ascii="Arial" w:hAnsi="Arial" w:cs="Arial"/>
                <w:lang w:val="en-US" w:eastAsia="en-US"/>
              </w:rPr>
              <w:t xml:space="preserve"> </w:t>
            </w:r>
            <w:r w:rsidRPr="00F7143B">
              <w:rPr>
                <w:rFonts w:ascii="Arial" w:hAnsi="Arial" w:cs="Arial"/>
                <w:lang w:val="en-US" w:eastAsia="en-US"/>
              </w:rPr>
              <w:t xml:space="preserve"> În situa</w:t>
            </w:r>
            <w:r w:rsidRPr="00F7143B">
              <w:rPr>
                <w:rFonts w:ascii="Arial" w:hAnsi="Arial" w:cs="Arial"/>
                <w:lang w:eastAsia="en-US"/>
              </w:rPr>
              <w:t>ţia în care suprafaţa rezultată din măsurarea întregii tarlale este mai mică decât suprafaţa rezultată în urma însumării suprafeţelor parcelelor din acea tarla înscrise în titlurile de proprietate emise conform legilor funciare, suprafaţa fiecărui imobil din respectiva tarla se diminuează proporţional cu suprafaţa din titlul de proprietate. Suprafaţa imobilelor înregistrate anterior în sistemul integrat de cadastru şi carte funciară nu se modifică în situaţia în care aceasta nu depăşeşte suprafaţa înscrisă în titlul de proprietate, cu excepţia situaţiei în care se constată un deficit de suprafaţă la nivelul UAT</w:t>
            </w:r>
            <w:proofErr w:type="gramStart"/>
            <w:r w:rsidRPr="00F7143B">
              <w:rPr>
                <w:rFonts w:ascii="Arial" w:hAnsi="Arial" w:cs="Arial"/>
                <w:lang w:eastAsia="en-US"/>
              </w:rPr>
              <w:t>,situaţie</w:t>
            </w:r>
            <w:proofErr w:type="gramEnd"/>
            <w:r w:rsidRPr="00F7143B">
              <w:rPr>
                <w:rFonts w:ascii="Arial" w:hAnsi="Arial" w:cs="Arial"/>
                <w:lang w:eastAsia="en-US"/>
              </w:rPr>
              <w:t xml:space="preserve"> în care suprafaţa tuturor imobilelor înscrise în sistemul integrat de cadastru şi carte funciară se diminuează până la limita suprafeţei din </w:t>
            </w:r>
            <w:r w:rsidRPr="00F7143B">
              <w:rPr>
                <w:rFonts w:ascii="Arial" w:hAnsi="Arial" w:cs="Arial"/>
                <w:lang w:eastAsia="en-US"/>
              </w:rPr>
              <w:lastRenderedPageBreak/>
              <w:t>titlul de proprietate. </w:t>
            </w:r>
          </w:p>
          <w:p w:rsidR="003B76A9" w:rsidRDefault="003B76A9" w:rsidP="007C125C">
            <w:pPr>
              <w:rPr>
                <w:rStyle w:val="Bodytext2NotBold"/>
                <w:rFonts w:ascii="Arial" w:hAnsi="Arial" w:cs="Arial"/>
                <w:color w:val="auto"/>
                <w:sz w:val="22"/>
                <w:szCs w:val="22"/>
              </w:rPr>
            </w:pPr>
          </w:p>
        </w:tc>
        <w:tc>
          <w:tcPr>
            <w:tcW w:w="4401" w:type="dxa"/>
          </w:tcPr>
          <w:p w:rsidR="003B76A9" w:rsidRPr="00F7143B" w:rsidRDefault="003B76A9" w:rsidP="00F7143B">
            <w:pPr>
              <w:pStyle w:val="CommentText"/>
              <w:jc w:val="both"/>
              <w:rPr>
                <w:sz w:val="22"/>
                <w:szCs w:val="22"/>
              </w:rPr>
            </w:pPr>
            <w:r w:rsidRPr="00F7143B">
              <w:rPr>
                <w:sz w:val="22"/>
                <w:szCs w:val="22"/>
              </w:rPr>
              <w:lastRenderedPageBreak/>
              <w:t>Prestatorul cunoaste situatia existentei unui deficit de suprafata dupa finalizarea lucarilor tehnice ale cadastrului chiar dupa parcurgerea etapei de publicare  si rezolvare a contestatiilor.</w:t>
            </w:r>
          </w:p>
          <w:p w:rsidR="003B76A9" w:rsidRPr="00F7143B" w:rsidRDefault="003B76A9" w:rsidP="00F7143B">
            <w:pPr>
              <w:pStyle w:val="CommentText"/>
              <w:jc w:val="both"/>
              <w:rPr>
                <w:sz w:val="22"/>
                <w:szCs w:val="22"/>
              </w:rPr>
            </w:pPr>
            <w:r w:rsidRPr="00F7143B">
              <w:rPr>
                <w:sz w:val="22"/>
                <w:szCs w:val="22"/>
              </w:rPr>
              <w:t>Diminuarea suprafetelor imobilelor inregistrate anterior in sistemul integrat de cadastru si carte funciara trebuie sa se permita pana la limita suprafetei din titlul de proprietate (sau originea dreptului de proprietate) acolo unde in tarla se constata un deficit de suprafata.</w:t>
            </w:r>
          </w:p>
          <w:p w:rsidR="003B76A9" w:rsidRPr="00F7143B" w:rsidRDefault="003B76A9" w:rsidP="00F7143B">
            <w:pPr>
              <w:pStyle w:val="CommentText"/>
              <w:jc w:val="both"/>
              <w:rPr>
                <w:sz w:val="22"/>
                <w:szCs w:val="22"/>
              </w:rPr>
            </w:pPr>
            <w:r w:rsidRPr="00F7143B">
              <w:rPr>
                <w:sz w:val="22"/>
                <w:szCs w:val="22"/>
              </w:rPr>
              <w:t>Prestatorul realizeaza planurile parcelare intr-o perioada de timp care poate uneori se intinde pe parcursul mai multor ani. Intre timp in cadrul lucrarilor de inregistrare sporadica se intabuleaza terenuri pentru care prestatorul a aplicat deja un coeficient de diminuare. Aceste lucrari sporadice determina permanente modificari ale planurilor parcelare realizate  in cadrul lucrarilor de inregistrare sistematica.</w:t>
            </w:r>
          </w:p>
          <w:p w:rsidR="003B76A9" w:rsidRPr="00F7143B" w:rsidRDefault="003B76A9" w:rsidP="00F7143B">
            <w:pPr>
              <w:pStyle w:val="CommentText"/>
              <w:jc w:val="both"/>
              <w:rPr>
                <w:sz w:val="22"/>
                <w:szCs w:val="22"/>
              </w:rPr>
            </w:pPr>
            <w:r w:rsidRPr="00F7143B">
              <w:rPr>
                <w:sz w:val="22"/>
                <w:szCs w:val="22"/>
              </w:rPr>
              <w:t xml:space="preserve">Propunem dupa inceperea unei lucrari de inregistrare sistematica la nivel de sector/UAT, in cadrul inregistrarii </w:t>
            </w:r>
            <w:r w:rsidRPr="00F7143B">
              <w:rPr>
                <w:sz w:val="22"/>
                <w:szCs w:val="22"/>
              </w:rPr>
              <w:lastRenderedPageBreak/>
              <w:t>sporadice sa nu se mai permita realizarea de intabulari  pentru terenuri din extravilan (intravilan provenit din extravilan –aprobare PUG, PUZ) fara realizare de plan parcelar care sa fie aprobate de catre OCPI si insusite de catre prestatorul lucrarilor de inregistrare sistematica.</w:t>
            </w:r>
          </w:p>
          <w:p w:rsidR="003B76A9" w:rsidRPr="00F7143B" w:rsidRDefault="003B76A9" w:rsidP="00F7143B">
            <w:pPr>
              <w:pStyle w:val="CommentText"/>
              <w:jc w:val="both"/>
              <w:rPr>
                <w:sz w:val="22"/>
                <w:szCs w:val="22"/>
              </w:rPr>
            </w:pPr>
            <w:r w:rsidRPr="00F7143B">
              <w:rPr>
                <w:sz w:val="22"/>
                <w:szCs w:val="22"/>
              </w:rPr>
              <w:t>Nu se justifica diminuarea suprafetelor tuturor imobilelor inscrise in sistemul integrat de cadastru si carte funciara daca se constata un deficit de suprafata  la nivel de UAT.(UGR)</w:t>
            </w:r>
          </w:p>
          <w:p w:rsidR="003B76A9" w:rsidRDefault="003B76A9" w:rsidP="00987E85">
            <w:pPr>
              <w:rPr>
                <w:rStyle w:val="Bodytext2NotBold"/>
                <w:rFonts w:ascii="Arial" w:hAnsi="Arial" w:cs="Arial"/>
                <w:b w:val="0"/>
                <w:color w:val="auto"/>
                <w:sz w:val="22"/>
                <w:szCs w:val="22"/>
              </w:rPr>
            </w:pPr>
          </w:p>
        </w:tc>
        <w:tc>
          <w:tcPr>
            <w:tcW w:w="1643" w:type="dxa"/>
          </w:tcPr>
          <w:p w:rsidR="003B76A9" w:rsidRPr="00914D4F" w:rsidRDefault="003B76A9" w:rsidP="00987E85">
            <w:pPr>
              <w:rPr>
                <w:rFonts w:ascii="Arial" w:eastAsia="Verdana" w:hAnsi="Arial" w:cs="Arial"/>
                <w:bCs/>
                <w:lang w:val="ro-RO" w:eastAsia="ro-RO" w:bidi="ro-RO"/>
              </w:rPr>
            </w:pPr>
          </w:p>
        </w:tc>
        <w:tc>
          <w:tcPr>
            <w:tcW w:w="1183" w:type="dxa"/>
          </w:tcPr>
          <w:p w:rsidR="003B76A9" w:rsidRPr="00914D4F" w:rsidRDefault="003B76A9" w:rsidP="00F7143B">
            <w:pPr>
              <w:spacing w:line="240" w:lineRule="auto"/>
              <w:ind w:right="-112"/>
              <w:rPr>
                <w:rFonts w:ascii="Arial" w:hAnsi="Arial" w:cs="Arial"/>
              </w:rPr>
            </w:pPr>
            <w:r>
              <w:rPr>
                <w:rFonts w:ascii="Arial" w:hAnsi="Arial" w:cs="Arial"/>
              </w:rPr>
              <w:t>Se respinge</w:t>
            </w:r>
            <w:r w:rsidR="00F7143B">
              <w:rPr>
                <w:rFonts w:ascii="Arial" w:hAnsi="Arial" w:cs="Arial"/>
              </w:rPr>
              <w:t>.</w:t>
            </w:r>
            <w:r w:rsidRPr="00914D4F">
              <w:rPr>
                <w:rFonts w:ascii="Arial" w:hAnsi="Arial" w:cs="Arial"/>
              </w:rPr>
              <w:t xml:space="preserve"> Regle</w:t>
            </w:r>
            <w:r>
              <w:rPr>
                <w:rFonts w:ascii="Arial" w:hAnsi="Arial" w:cs="Arial"/>
              </w:rPr>
              <w:t>-</w:t>
            </w:r>
            <w:r w:rsidRPr="00914D4F">
              <w:rPr>
                <w:rFonts w:ascii="Arial" w:hAnsi="Arial" w:cs="Arial"/>
              </w:rPr>
              <w:t xml:space="preserve">mentarea </w:t>
            </w:r>
            <w:r>
              <w:rPr>
                <w:rFonts w:ascii="Arial" w:hAnsi="Arial" w:cs="Arial"/>
              </w:rPr>
              <w:t xml:space="preserve">deficitului de suprafață </w:t>
            </w:r>
            <w:r w:rsidRPr="00914D4F">
              <w:rPr>
                <w:rFonts w:ascii="Arial" w:hAnsi="Arial" w:cs="Arial"/>
              </w:rPr>
              <w:t>este dată de Legea 7/1996</w:t>
            </w:r>
            <w:r w:rsidR="00756A1B">
              <w:rPr>
                <w:rFonts w:ascii="Arial" w:hAnsi="Arial" w:cs="Arial"/>
              </w:rPr>
              <w:t>,</w:t>
            </w:r>
            <w:r w:rsidRPr="00914D4F">
              <w:rPr>
                <w:rFonts w:ascii="Arial" w:hAnsi="Arial" w:cs="Arial"/>
              </w:rPr>
              <w:t xml:space="preserve"> republicată</w:t>
            </w:r>
            <w:r w:rsidR="00756A1B">
              <w:rPr>
                <w:rFonts w:ascii="Arial" w:hAnsi="Arial" w:cs="Arial"/>
              </w:rPr>
              <w:t>Î</w:t>
            </w:r>
            <w:r>
              <w:rPr>
                <w:rFonts w:ascii="Arial" w:hAnsi="Arial" w:cs="Arial"/>
              </w:rPr>
              <w:t>n</w:t>
            </w:r>
            <w:r w:rsidRPr="00914D4F">
              <w:rPr>
                <w:rFonts w:ascii="Arial" w:hAnsi="Arial" w:cs="Arial"/>
              </w:rPr>
              <w:t xml:space="preserve"> conform</w:t>
            </w:r>
            <w:r>
              <w:rPr>
                <w:rFonts w:ascii="Arial" w:hAnsi="Arial" w:cs="Arial"/>
              </w:rPr>
              <w:t>itate cu prevederi</w:t>
            </w:r>
            <w:r w:rsidR="00756A1B">
              <w:rPr>
                <w:rFonts w:ascii="Arial" w:hAnsi="Arial" w:cs="Arial"/>
              </w:rPr>
              <w:t>-</w:t>
            </w:r>
            <w:r>
              <w:rPr>
                <w:rFonts w:ascii="Arial" w:hAnsi="Arial" w:cs="Arial"/>
              </w:rPr>
              <w:t>le</w:t>
            </w:r>
            <w:r w:rsidRPr="00914D4F">
              <w:rPr>
                <w:rFonts w:ascii="Arial" w:hAnsi="Arial" w:cs="Arial"/>
              </w:rPr>
              <w:t xml:space="preserve"> Legii nr. 24/2000: “</w:t>
            </w:r>
            <w:r w:rsidRPr="00914D4F">
              <w:rPr>
                <w:rFonts w:ascii="Arial" w:hAnsi="Arial" w:cs="Arial"/>
                <w:i/>
              </w:rPr>
              <w:t xml:space="preserve">Într-un act normativ emis pe baza şi în executarea altui act normativ de nivel </w:t>
            </w:r>
            <w:r w:rsidRPr="00914D4F">
              <w:rPr>
                <w:rFonts w:ascii="Arial" w:hAnsi="Arial" w:cs="Arial"/>
                <w:i/>
              </w:rPr>
              <w:lastRenderedPageBreak/>
              <w:t>superior ... preluarea unor norme în actul inferior poate fi făcută numai pentru dezvoltarea ori detalierea soluţiilor din actul de bază</w:t>
            </w:r>
            <w:r w:rsidRPr="00914D4F">
              <w:rPr>
                <w:rFonts w:ascii="Arial" w:hAnsi="Arial" w:cs="Arial"/>
              </w:rPr>
              <w:t>”.  În speţă, nu este posibilă reglemen</w:t>
            </w:r>
            <w:r w:rsidR="00756A1B">
              <w:rPr>
                <w:rFonts w:ascii="Arial" w:hAnsi="Arial" w:cs="Arial"/>
              </w:rPr>
              <w:t>-</w:t>
            </w:r>
            <w:r w:rsidRPr="00914D4F">
              <w:rPr>
                <w:rFonts w:ascii="Arial" w:hAnsi="Arial" w:cs="Arial"/>
              </w:rPr>
              <w:t>tarea prin ordin (act normativ de nivel inferior) a unor aspecte care exced reglemen</w:t>
            </w:r>
            <w:r w:rsidR="00756A1B">
              <w:rPr>
                <w:rFonts w:ascii="Arial" w:hAnsi="Arial" w:cs="Arial"/>
              </w:rPr>
              <w:t>-</w:t>
            </w:r>
            <w:r w:rsidRPr="00914D4F">
              <w:rPr>
                <w:rFonts w:ascii="Arial" w:hAnsi="Arial" w:cs="Arial"/>
              </w:rPr>
              <w:t xml:space="preserve">tărilor cuprinse în acte normative cu o forţă juridică </w:t>
            </w:r>
            <w:r w:rsidRPr="00914D4F">
              <w:rPr>
                <w:rFonts w:ascii="Arial" w:hAnsi="Arial" w:cs="Arial"/>
              </w:rPr>
              <w:lastRenderedPageBreak/>
              <w:t>mai mare</w:t>
            </w:r>
            <w:r w:rsidR="00F7143B">
              <w:rPr>
                <w:rFonts w:ascii="Arial" w:hAnsi="Arial" w:cs="Arial"/>
              </w:rPr>
              <w:t>.</w:t>
            </w:r>
            <w:r w:rsidRPr="00914D4F">
              <w:rPr>
                <w:rFonts w:ascii="Arial" w:hAnsi="Arial" w:cs="Arial"/>
              </w:rPr>
              <w:t xml:space="preserve"> (Lege).</w:t>
            </w:r>
          </w:p>
          <w:p w:rsidR="003B76A9" w:rsidRDefault="003B76A9" w:rsidP="00987E85">
            <w:pPr>
              <w:spacing w:line="240" w:lineRule="auto"/>
              <w:rPr>
                <w:rFonts w:ascii="Arial" w:hAnsi="Arial" w:cs="Arial"/>
              </w:rPr>
            </w:pPr>
          </w:p>
        </w:tc>
        <w:tc>
          <w:tcPr>
            <w:tcW w:w="1989" w:type="dxa"/>
          </w:tcPr>
          <w:p w:rsidR="003B76A9" w:rsidRPr="00F7143B" w:rsidRDefault="001225FD" w:rsidP="001225FD">
            <w:pPr>
              <w:jc w:val="both"/>
              <w:rPr>
                <w:rFonts w:ascii="Arial" w:hAnsi="Arial" w:cs="Arial"/>
                <w:color w:val="000000"/>
              </w:rPr>
            </w:pPr>
            <w:r w:rsidRPr="001225FD">
              <w:rPr>
                <w:rFonts w:ascii="Arial" w:hAnsi="Arial" w:cs="Arial"/>
                <w:b/>
                <w:color w:val="000000"/>
                <w:lang w:val="en-US" w:eastAsia="en-US"/>
              </w:rPr>
              <w:lastRenderedPageBreak/>
              <w:t xml:space="preserve">Art. 29 </w:t>
            </w:r>
            <w:r w:rsidR="003B76A9" w:rsidRPr="001225FD">
              <w:rPr>
                <w:rFonts w:ascii="Arial" w:hAnsi="Arial" w:cs="Arial"/>
                <w:b/>
                <w:color w:val="000000"/>
                <w:lang w:val="en-US" w:eastAsia="en-US"/>
              </w:rPr>
              <w:t>(6)</w:t>
            </w:r>
            <w:r>
              <w:rPr>
                <w:rFonts w:ascii="Arial" w:hAnsi="Arial" w:cs="Arial"/>
                <w:color w:val="000000"/>
                <w:lang w:val="en-US" w:eastAsia="en-US"/>
              </w:rPr>
              <w:t xml:space="preserve"> Î</w:t>
            </w:r>
            <w:r w:rsidR="003B76A9" w:rsidRPr="00F7143B">
              <w:rPr>
                <w:rFonts w:ascii="Arial" w:hAnsi="Arial" w:cs="Arial"/>
                <w:color w:val="000000"/>
                <w:lang w:val="en-US" w:eastAsia="en-US"/>
              </w:rPr>
              <w:t>n situa</w:t>
            </w:r>
            <w:r w:rsidR="003B76A9" w:rsidRPr="00F7143B">
              <w:rPr>
                <w:rFonts w:ascii="Arial" w:hAnsi="Arial" w:cs="Arial"/>
                <w:color w:val="000000"/>
                <w:lang w:eastAsia="en-US"/>
              </w:rPr>
              <w:t xml:space="preserve">ţia în care suprafaţa rezultată din măsurarea întregii tarlale este mai mică decât suprafaţa rezultată în urma însumării suprafeţelor parcelelor din acea tarla înscrise în titlurile de proprietate emise conform legilor funciare, suprafaţa fiecărui imobil din respectiva tarla se diminuează proporţional cu </w:t>
            </w:r>
            <w:r w:rsidR="003B76A9" w:rsidRPr="00F7143B">
              <w:rPr>
                <w:rFonts w:ascii="Arial" w:hAnsi="Arial" w:cs="Arial"/>
                <w:color w:val="000000"/>
                <w:lang w:eastAsia="en-US"/>
              </w:rPr>
              <w:lastRenderedPageBreak/>
              <w:t xml:space="preserve">suprafaţa din titlul de proprietate. Suprafaţa imobilelor înregistrate anterior în sistemul integrat de cadastru şi </w:t>
            </w:r>
            <w:r>
              <w:rPr>
                <w:rFonts w:ascii="Arial" w:hAnsi="Arial" w:cs="Arial"/>
                <w:color w:val="000000"/>
                <w:lang w:eastAsia="en-US"/>
              </w:rPr>
              <w:t xml:space="preserve">carte funciară nu se modifică </w:t>
            </w:r>
            <w:r w:rsidR="003B76A9" w:rsidRPr="00F7143B">
              <w:rPr>
                <w:rFonts w:ascii="Arial" w:hAnsi="Arial" w:cs="Arial"/>
                <w:color w:val="000000"/>
                <w:lang w:eastAsia="en-US"/>
              </w:rPr>
              <w:t>cu excepţia situaţiei în care se constată un deficit de suprafaţă la nivelul UAT, situaţie în care suprafaţa tuturor imobilelor înscrise în sistemul integrat de cadastru şi carte funciară se diminuează până la limita suprafeţei din titlul de proprietate. </w:t>
            </w:r>
          </w:p>
          <w:p w:rsidR="003B76A9" w:rsidRDefault="003B76A9" w:rsidP="00B4198F">
            <w:pPr>
              <w:jc w:val="both"/>
              <w:rPr>
                <w:rFonts w:ascii="Arial" w:hAnsi="Arial" w:cs="Arial"/>
                <w:b/>
                <w:lang w:val="en-US" w:eastAsia="en-US"/>
              </w:rPr>
            </w:pPr>
          </w:p>
        </w:tc>
      </w:tr>
      <w:tr w:rsidR="00EB1592" w:rsidRPr="00914D4F" w:rsidTr="00732280">
        <w:trPr>
          <w:trHeight w:val="975"/>
        </w:trPr>
        <w:tc>
          <w:tcPr>
            <w:tcW w:w="963" w:type="dxa"/>
          </w:tcPr>
          <w:p w:rsidR="00EB1592" w:rsidRPr="00BF7D58" w:rsidRDefault="00372C73" w:rsidP="00987E85">
            <w:pPr>
              <w:rPr>
                <w:rFonts w:ascii="Arial" w:hAnsi="Arial" w:cs="Arial"/>
                <w:b/>
              </w:rPr>
            </w:pPr>
            <w:r w:rsidRPr="00BF7D58">
              <w:rPr>
                <w:rFonts w:ascii="Arial" w:hAnsi="Arial" w:cs="Arial"/>
                <w:b/>
              </w:rPr>
              <w:lastRenderedPageBreak/>
              <w:t>6.</w:t>
            </w:r>
          </w:p>
        </w:tc>
        <w:tc>
          <w:tcPr>
            <w:tcW w:w="4122" w:type="dxa"/>
          </w:tcPr>
          <w:p w:rsidR="005932AB" w:rsidRDefault="005932AB" w:rsidP="007C125C">
            <w:pPr>
              <w:rPr>
                <w:rStyle w:val="Bodytext2NotBold"/>
                <w:rFonts w:ascii="Arial" w:hAnsi="Arial" w:cs="Arial"/>
                <w:color w:val="auto"/>
                <w:sz w:val="22"/>
                <w:szCs w:val="22"/>
              </w:rPr>
            </w:pPr>
          </w:p>
          <w:p w:rsidR="00EB1592" w:rsidRPr="00914D4F" w:rsidRDefault="00EB1592" w:rsidP="00BF7D58">
            <w:pPr>
              <w:jc w:val="both"/>
              <w:rPr>
                <w:rFonts w:ascii="Arial" w:eastAsia="Verdana" w:hAnsi="Arial" w:cs="Arial"/>
                <w:bCs/>
                <w:lang w:val="ro-RO" w:eastAsia="ro-RO" w:bidi="ro-RO"/>
              </w:rPr>
            </w:pPr>
            <w:r w:rsidRPr="007C125C">
              <w:rPr>
                <w:rStyle w:val="Bodytext2NotBold"/>
                <w:rFonts w:ascii="Arial" w:hAnsi="Arial" w:cs="Arial"/>
                <w:color w:val="auto"/>
                <w:sz w:val="22"/>
                <w:szCs w:val="22"/>
              </w:rPr>
              <w:t>Art 31 (7)</w:t>
            </w:r>
            <w:r w:rsidR="00B54619">
              <w:rPr>
                <w:rStyle w:val="Bodytext2NotBold"/>
                <w:rFonts w:ascii="Arial" w:hAnsi="Arial" w:cs="Arial"/>
                <w:b w:val="0"/>
                <w:color w:val="auto"/>
                <w:sz w:val="22"/>
                <w:szCs w:val="22"/>
              </w:rPr>
              <w:t xml:space="preserve"> Î</w:t>
            </w:r>
            <w:r w:rsidRPr="00914D4F">
              <w:rPr>
                <w:rStyle w:val="Bodytext2NotBold"/>
                <w:rFonts w:ascii="Arial" w:hAnsi="Arial" w:cs="Arial"/>
                <w:b w:val="0"/>
                <w:color w:val="auto"/>
                <w:sz w:val="22"/>
                <w:szCs w:val="22"/>
              </w:rPr>
              <w:t>n situaţia în care numărul tarlalei şi/sau al parcelei lipsesc, pentru gestionarea lucrărilor şi stabilirea deficitului la nivel de tarla/sector cadastral, executantul poate atribui, cu acordul primăriei, numere de tarla şi/sau parcelă care să asiaure identificarea parcelelor în cadrul</w:t>
            </w:r>
            <w:r w:rsidRPr="00914D4F">
              <w:rPr>
                <w:rStyle w:val="EndnoteReference"/>
                <w:rFonts w:ascii="Arial" w:hAnsi="Arial" w:cs="Arial"/>
              </w:rPr>
              <w:t xml:space="preserve"> </w:t>
            </w:r>
            <w:r w:rsidRPr="00914D4F">
              <w:rPr>
                <w:rStyle w:val="Bodytext2NotBold"/>
                <w:rFonts w:ascii="Arial" w:hAnsi="Arial" w:cs="Arial"/>
                <w:b w:val="0"/>
                <w:color w:val="auto"/>
                <w:sz w:val="22"/>
                <w:szCs w:val="22"/>
              </w:rPr>
              <w:t>tarlalelor, fără ca această operaţiune să implice modificarea titlurilor de proprietate.</w:t>
            </w:r>
          </w:p>
        </w:tc>
        <w:tc>
          <w:tcPr>
            <w:tcW w:w="4401" w:type="dxa"/>
          </w:tcPr>
          <w:p w:rsidR="005932AB" w:rsidRDefault="005932AB" w:rsidP="00987E85">
            <w:pPr>
              <w:rPr>
                <w:rStyle w:val="Bodytext2NotBold"/>
                <w:rFonts w:ascii="Arial" w:hAnsi="Arial" w:cs="Arial"/>
                <w:b w:val="0"/>
                <w:color w:val="auto"/>
                <w:sz w:val="22"/>
                <w:szCs w:val="22"/>
              </w:rPr>
            </w:pPr>
          </w:p>
          <w:p w:rsidR="00EB1592" w:rsidRPr="00914D4F" w:rsidRDefault="00BF7D58" w:rsidP="00BF7D58">
            <w:pPr>
              <w:jc w:val="both"/>
              <w:rPr>
                <w:rFonts w:ascii="Arial" w:eastAsia="Verdana" w:hAnsi="Arial" w:cs="Arial"/>
                <w:bCs/>
                <w:lang w:val="ro-RO" w:eastAsia="ro-RO" w:bidi="ro-RO"/>
              </w:rPr>
            </w:pPr>
            <w:r>
              <w:rPr>
                <w:rStyle w:val="Bodytext2NotBold"/>
                <w:rFonts w:ascii="Arial" w:hAnsi="Arial" w:cs="Arial"/>
                <w:b w:val="0"/>
                <w:color w:val="auto"/>
                <w:sz w:val="22"/>
                <w:szCs w:val="22"/>
              </w:rPr>
              <w:t>Î</w:t>
            </w:r>
            <w:r w:rsidR="00EB1592" w:rsidRPr="00914D4F">
              <w:rPr>
                <w:rStyle w:val="Bodytext2NotBold"/>
                <w:rFonts w:ascii="Arial" w:hAnsi="Arial" w:cs="Arial"/>
                <w:b w:val="0"/>
                <w:color w:val="auto"/>
                <w:sz w:val="22"/>
                <w:szCs w:val="22"/>
              </w:rPr>
              <w:t>n procesul de acordare a numerelor de tarla, este necesar a se preciza in cuprinsul articolului modul în care OCPI ia la cunoştinţă şi verifică lucrarea în baza acestor informaţii (ex: memoriu, adresă, etc) şi când se predau acestea către OCPI (înainte de lucrarea de înregistrare</w:t>
            </w:r>
            <w:r w:rsidR="00EB1592" w:rsidRPr="00914D4F">
              <w:rPr>
                <w:rStyle w:val="EndnoteReference"/>
                <w:rFonts w:ascii="Arial" w:hAnsi="Arial" w:cs="Arial"/>
              </w:rPr>
              <w:t xml:space="preserve"> </w:t>
            </w:r>
            <w:r w:rsidR="00EB1592" w:rsidRPr="00914D4F">
              <w:rPr>
                <w:rStyle w:val="Bodytext2NotBold"/>
                <w:rFonts w:ascii="Arial" w:hAnsi="Arial" w:cs="Arial"/>
                <w:b w:val="0"/>
                <w:color w:val="auto"/>
                <w:sz w:val="22"/>
                <w:szCs w:val="22"/>
              </w:rPr>
              <w:t>sistematică, odată cu aceasta)</w:t>
            </w:r>
            <w:r w:rsidR="00E5342E" w:rsidRPr="00914D4F">
              <w:rPr>
                <w:rStyle w:val="Bodytext2NotBold"/>
                <w:rFonts w:ascii="Arial" w:hAnsi="Arial" w:cs="Arial"/>
                <w:b w:val="0"/>
                <w:color w:val="auto"/>
                <w:sz w:val="22"/>
                <w:szCs w:val="22"/>
              </w:rPr>
              <w:t>(RAMBOLL)</w:t>
            </w:r>
          </w:p>
        </w:tc>
        <w:tc>
          <w:tcPr>
            <w:tcW w:w="1643" w:type="dxa"/>
          </w:tcPr>
          <w:p w:rsidR="00EB1592" w:rsidRPr="00914D4F" w:rsidRDefault="00EB1592" w:rsidP="00987E85">
            <w:pPr>
              <w:rPr>
                <w:rFonts w:ascii="Arial" w:eastAsia="Verdana" w:hAnsi="Arial" w:cs="Arial"/>
                <w:bCs/>
                <w:lang w:val="ro-RO" w:eastAsia="ro-RO" w:bidi="ro-RO"/>
              </w:rPr>
            </w:pPr>
          </w:p>
        </w:tc>
        <w:tc>
          <w:tcPr>
            <w:tcW w:w="1183" w:type="dxa"/>
          </w:tcPr>
          <w:p w:rsidR="005932AB" w:rsidRDefault="005932AB" w:rsidP="00987E85">
            <w:pPr>
              <w:spacing w:line="240" w:lineRule="auto"/>
              <w:rPr>
                <w:rFonts w:ascii="Arial" w:hAnsi="Arial" w:cs="Arial"/>
              </w:rPr>
            </w:pPr>
          </w:p>
          <w:p w:rsidR="00EB1592" w:rsidRPr="00914D4F" w:rsidRDefault="006A6771" w:rsidP="00BF7D58">
            <w:pPr>
              <w:spacing w:line="240" w:lineRule="auto"/>
              <w:jc w:val="both"/>
              <w:rPr>
                <w:rFonts w:ascii="Arial" w:hAnsi="Arial" w:cs="Arial"/>
              </w:rPr>
            </w:pPr>
            <w:r>
              <w:rPr>
                <w:rFonts w:ascii="Arial" w:hAnsi="Arial" w:cs="Arial"/>
              </w:rPr>
              <w:t>Se respinge</w:t>
            </w:r>
            <w:r w:rsidR="00EB1592" w:rsidRPr="00914D4F">
              <w:rPr>
                <w:rFonts w:ascii="Arial" w:hAnsi="Arial" w:cs="Arial"/>
              </w:rPr>
              <w:t>.</w:t>
            </w:r>
          </w:p>
          <w:p w:rsidR="00EB1592" w:rsidRPr="00914D4F" w:rsidRDefault="00EB1592" w:rsidP="00BF7D58">
            <w:pPr>
              <w:ind w:right="-112"/>
              <w:jc w:val="both"/>
              <w:rPr>
                <w:rFonts w:ascii="Arial" w:hAnsi="Arial" w:cs="Arial"/>
              </w:rPr>
            </w:pPr>
            <w:r w:rsidRPr="00914D4F">
              <w:rPr>
                <w:rFonts w:ascii="Arial" w:hAnsi="Arial" w:cs="Arial"/>
              </w:rPr>
              <w:t>Scopul regle</w:t>
            </w:r>
            <w:r w:rsidR="002722BF">
              <w:rPr>
                <w:rFonts w:ascii="Arial" w:hAnsi="Arial" w:cs="Arial"/>
              </w:rPr>
              <w:t>-</w:t>
            </w:r>
            <w:r w:rsidRPr="00914D4F">
              <w:rPr>
                <w:rFonts w:ascii="Arial" w:hAnsi="Arial" w:cs="Arial"/>
              </w:rPr>
              <w:t xml:space="preserve">mentării este </w:t>
            </w:r>
            <w:r w:rsidR="00BF7D58">
              <w:rPr>
                <w:rFonts w:ascii="Arial" w:hAnsi="Arial" w:cs="Arial"/>
              </w:rPr>
              <w:t xml:space="preserve">stabilirea unui mod/instrument </w:t>
            </w:r>
            <w:r w:rsidRPr="00914D4F">
              <w:rPr>
                <w:rFonts w:ascii="Arial" w:hAnsi="Arial" w:cs="Arial"/>
              </w:rPr>
              <w:t>de lucru utilizabil între achizitor (prim</w:t>
            </w:r>
            <w:r w:rsidR="00BF7D58">
              <w:rPr>
                <w:rFonts w:ascii="Arial" w:hAnsi="Arial" w:cs="Arial"/>
              </w:rPr>
              <w:t>arie) şi prestator (executant)</w:t>
            </w:r>
            <w:proofErr w:type="gramStart"/>
            <w:r w:rsidR="00BF7D58">
              <w:rPr>
                <w:rFonts w:ascii="Arial" w:hAnsi="Arial" w:cs="Arial"/>
              </w:rPr>
              <w:t>,</w:t>
            </w:r>
            <w:r w:rsidRPr="00914D4F">
              <w:rPr>
                <w:rFonts w:ascii="Arial" w:hAnsi="Arial" w:cs="Arial"/>
              </w:rPr>
              <w:t>precum</w:t>
            </w:r>
            <w:proofErr w:type="gramEnd"/>
            <w:r w:rsidRPr="00914D4F">
              <w:rPr>
                <w:rFonts w:ascii="Arial" w:hAnsi="Arial" w:cs="Arial"/>
              </w:rPr>
              <w:t xml:space="preserve"> şi asigurarea celerităţii şi </w:t>
            </w:r>
            <w:r w:rsidR="002722BF">
              <w:rPr>
                <w:rFonts w:ascii="Arial" w:hAnsi="Arial" w:cs="Arial"/>
              </w:rPr>
              <w:t>simplifi-</w:t>
            </w:r>
            <w:r w:rsidRPr="00914D4F">
              <w:rPr>
                <w:rFonts w:ascii="Arial" w:hAnsi="Arial" w:cs="Arial"/>
              </w:rPr>
              <w:t xml:space="preserve">carea </w:t>
            </w:r>
            <w:r w:rsidRPr="00914D4F">
              <w:rPr>
                <w:rFonts w:ascii="Arial" w:hAnsi="Arial" w:cs="Arial"/>
              </w:rPr>
              <w:lastRenderedPageBreak/>
              <w:t>operaţiu</w:t>
            </w:r>
            <w:r w:rsidR="002722BF">
              <w:rPr>
                <w:rFonts w:ascii="Arial" w:hAnsi="Arial" w:cs="Arial"/>
              </w:rPr>
              <w:t>-</w:t>
            </w:r>
            <w:r w:rsidRPr="00914D4F">
              <w:rPr>
                <w:rFonts w:ascii="Arial" w:hAnsi="Arial" w:cs="Arial"/>
              </w:rPr>
              <w:t>nilor de înregistra</w:t>
            </w:r>
            <w:r w:rsidR="002722BF">
              <w:rPr>
                <w:rFonts w:ascii="Arial" w:hAnsi="Arial" w:cs="Arial"/>
              </w:rPr>
              <w:t>-</w:t>
            </w:r>
            <w:r w:rsidRPr="00914D4F">
              <w:rPr>
                <w:rFonts w:ascii="Arial" w:hAnsi="Arial" w:cs="Arial"/>
              </w:rPr>
              <w:t xml:space="preserve">re </w:t>
            </w:r>
            <w:r w:rsidR="002722BF">
              <w:rPr>
                <w:rFonts w:ascii="Arial" w:hAnsi="Arial" w:cs="Arial"/>
              </w:rPr>
              <w:t>sistema-</w:t>
            </w:r>
            <w:r w:rsidRPr="00914D4F">
              <w:rPr>
                <w:rFonts w:ascii="Arial" w:hAnsi="Arial" w:cs="Arial"/>
              </w:rPr>
              <w:t>tică.</w:t>
            </w:r>
          </w:p>
        </w:tc>
        <w:tc>
          <w:tcPr>
            <w:tcW w:w="1989" w:type="dxa"/>
          </w:tcPr>
          <w:p w:rsidR="005932AB" w:rsidRDefault="005932AB" w:rsidP="00B4198F">
            <w:pPr>
              <w:jc w:val="both"/>
              <w:rPr>
                <w:rFonts w:ascii="Arial" w:hAnsi="Arial" w:cs="Arial"/>
                <w:b/>
                <w:lang w:val="en-US" w:eastAsia="en-US"/>
              </w:rPr>
            </w:pPr>
          </w:p>
          <w:p w:rsidR="00EB1592" w:rsidRPr="00914D4F" w:rsidRDefault="00EB1592" w:rsidP="00B4198F">
            <w:pPr>
              <w:jc w:val="both"/>
              <w:rPr>
                <w:rFonts w:ascii="Arial" w:hAnsi="Arial" w:cs="Arial"/>
                <w:lang w:eastAsia="en-US"/>
              </w:rPr>
            </w:pPr>
            <w:r w:rsidRPr="00B4198F">
              <w:rPr>
                <w:rFonts w:ascii="Arial" w:hAnsi="Arial" w:cs="Arial"/>
                <w:b/>
                <w:lang w:val="en-US" w:eastAsia="en-US"/>
              </w:rPr>
              <w:t>Art. 29 (7)</w:t>
            </w:r>
            <w:r w:rsidRPr="00914D4F">
              <w:rPr>
                <w:rFonts w:ascii="Arial" w:hAnsi="Arial" w:cs="Arial"/>
                <w:lang w:val="en-US" w:eastAsia="en-US"/>
              </w:rPr>
              <w:t xml:space="preserve"> În situa</w:t>
            </w:r>
            <w:r w:rsidRPr="00914D4F">
              <w:rPr>
                <w:rFonts w:ascii="Arial" w:hAnsi="Arial" w:cs="Arial"/>
                <w:lang w:eastAsia="en-US"/>
              </w:rPr>
              <w:t xml:space="preserve">ţia în care numărul tarlalei şi/sau al parcelei lipsesc, pentru gestionarea lucrărilor și stabilirea deficitului la nivel de tarla/sector cadastral, executantul poate atribui, cu acordul primăriei, numere de tarla şi/sau parcelă care să asigure identificarea parcelelor în cadrul tarlalelor, fără ca această operaţiune să implice modificarea titlurilor de </w:t>
            </w:r>
            <w:r w:rsidRPr="00914D4F">
              <w:rPr>
                <w:rFonts w:ascii="Arial" w:hAnsi="Arial" w:cs="Arial"/>
                <w:lang w:eastAsia="en-US"/>
              </w:rPr>
              <w:lastRenderedPageBreak/>
              <w:t>proprietate. </w:t>
            </w:r>
          </w:p>
          <w:p w:rsidR="00EB1592" w:rsidRPr="00914D4F" w:rsidRDefault="00EB1592" w:rsidP="00826D80">
            <w:pPr>
              <w:tabs>
                <w:tab w:val="left" w:pos="270"/>
              </w:tabs>
              <w:ind w:firstLine="450"/>
              <w:jc w:val="both"/>
              <w:rPr>
                <w:rFonts w:ascii="Arial" w:hAnsi="Arial" w:cs="Arial"/>
                <w:lang w:val="en-US" w:eastAsia="en-US"/>
              </w:rPr>
            </w:pPr>
          </w:p>
        </w:tc>
      </w:tr>
      <w:tr w:rsidR="003B76A9" w:rsidRPr="00914D4F" w:rsidTr="00732280">
        <w:trPr>
          <w:trHeight w:val="975"/>
        </w:trPr>
        <w:tc>
          <w:tcPr>
            <w:tcW w:w="963" w:type="dxa"/>
          </w:tcPr>
          <w:p w:rsidR="003B76A9" w:rsidRPr="006769D7" w:rsidRDefault="00372C73" w:rsidP="00987E85">
            <w:pPr>
              <w:rPr>
                <w:rFonts w:ascii="Arial" w:hAnsi="Arial" w:cs="Arial"/>
                <w:b/>
              </w:rPr>
            </w:pPr>
            <w:r w:rsidRPr="006769D7">
              <w:rPr>
                <w:rFonts w:ascii="Arial" w:hAnsi="Arial" w:cs="Arial"/>
                <w:b/>
              </w:rPr>
              <w:lastRenderedPageBreak/>
              <w:t>7.</w:t>
            </w:r>
          </w:p>
        </w:tc>
        <w:tc>
          <w:tcPr>
            <w:tcW w:w="4122" w:type="dxa"/>
          </w:tcPr>
          <w:p w:rsidR="003B76A9" w:rsidRPr="00921547" w:rsidRDefault="003B76A9" w:rsidP="00921547">
            <w:pPr>
              <w:autoSpaceDE w:val="0"/>
              <w:autoSpaceDN w:val="0"/>
              <w:adjustRightInd w:val="0"/>
              <w:jc w:val="both"/>
              <w:rPr>
                <w:rFonts w:ascii="Arial" w:hAnsi="Arial" w:cs="Arial"/>
                <w:lang w:eastAsia="en-US"/>
              </w:rPr>
            </w:pPr>
            <w:r w:rsidRPr="00921547">
              <w:rPr>
                <w:rStyle w:val="Bodytext2NotBold"/>
                <w:rFonts w:ascii="Arial" w:hAnsi="Arial" w:cs="Arial"/>
                <w:color w:val="auto"/>
                <w:sz w:val="22"/>
                <w:szCs w:val="22"/>
              </w:rPr>
              <w:t xml:space="preserve">Art. 33 </w:t>
            </w:r>
            <w:r w:rsidR="00921547">
              <w:rPr>
                <w:rStyle w:val="Bodytext2NotBold"/>
                <w:rFonts w:ascii="Arial" w:hAnsi="Arial" w:cs="Arial"/>
                <w:color w:val="auto"/>
                <w:sz w:val="22"/>
                <w:szCs w:val="22"/>
              </w:rPr>
              <w:t>(3)</w:t>
            </w:r>
            <w:r w:rsidRPr="00921547">
              <w:rPr>
                <w:rFonts w:ascii="Arial" w:hAnsi="Arial" w:cs="Arial"/>
                <w:lang w:val="en-US" w:eastAsia="en-US"/>
              </w:rPr>
              <w:t xml:space="preserve"> Fi</w:t>
            </w:r>
            <w:r w:rsidRPr="00921547">
              <w:rPr>
                <w:rFonts w:ascii="Arial" w:hAnsi="Arial" w:cs="Arial"/>
                <w:lang w:eastAsia="en-US"/>
              </w:rPr>
              <w:t xml:space="preserve">şele de date ale imobilelor din sectoarele cadastrale cu privire la care s-a constatat un deficit de suprafaţă şi există consens între titulari, vor conţine o declaraţie a acestora cu privire la acordul de a fi înscrişi în documentele tehnice ale cadastrului şi în cartea funciară cu amplasamentele modificate şi cu suprafeţele diminuate.  </w:t>
            </w:r>
          </w:p>
          <w:p w:rsidR="003B76A9" w:rsidRPr="00921547" w:rsidRDefault="003B76A9" w:rsidP="00921547">
            <w:pPr>
              <w:autoSpaceDE w:val="0"/>
              <w:autoSpaceDN w:val="0"/>
              <w:adjustRightInd w:val="0"/>
              <w:jc w:val="both"/>
              <w:rPr>
                <w:rFonts w:ascii="Arial" w:hAnsi="Arial" w:cs="Arial"/>
                <w:lang w:eastAsia="en-US"/>
              </w:rPr>
            </w:pPr>
            <w:r w:rsidRPr="00921547">
              <w:rPr>
                <w:rFonts w:ascii="Arial" w:hAnsi="Arial" w:cs="Arial"/>
                <w:b/>
                <w:lang w:val="en-US" w:eastAsia="en-US"/>
              </w:rPr>
              <w:t>(4)</w:t>
            </w:r>
            <w:r w:rsidRPr="00921547">
              <w:rPr>
                <w:rFonts w:ascii="Arial" w:hAnsi="Arial" w:cs="Arial"/>
                <w:lang w:val="en-US" w:eastAsia="en-US"/>
              </w:rPr>
              <w:t xml:space="preserve"> Fi</w:t>
            </w:r>
            <w:r w:rsidRPr="00921547">
              <w:rPr>
                <w:rFonts w:ascii="Arial" w:hAnsi="Arial" w:cs="Arial"/>
                <w:lang w:eastAsia="en-US"/>
              </w:rPr>
              <w:t>şa de date constituie un document de lucru al Prestatorului (care poate fi completat, modificat, corectat). Fişele întocmite pentru posesori şi cele ale imobilelor din sectoarele cadastrale cu privire la care s-a constatat un deficit de suprafaţă trebuie să fie semnate în mod obligatoriu de posesori/titulari ai dreptului de proprietate.</w:t>
            </w:r>
          </w:p>
          <w:p w:rsidR="003B76A9" w:rsidRDefault="003B76A9" w:rsidP="007C125C">
            <w:pPr>
              <w:rPr>
                <w:rStyle w:val="Bodytext2NotBold"/>
                <w:rFonts w:ascii="Arial" w:hAnsi="Arial" w:cs="Arial"/>
                <w:color w:val="auto"/>
                <w:sz w:val="22"/>
                <w:szCs w:val="22"/>
              </w:rPr>
            </w:pPr>
          </w:p>
        </w:tc>
        <w:tc>
          <w:tcPr>
            <w:tcW w:w="4401" w:type="dxa"/>
          </w:tcPr>
          <w:p w:rsidR="003B76A9" w:rsidRPr="00921547" w:rsidRDefault="003B76A9" w:rsidP="003B76A9">
            <w:pPr>
              <w:pStyle w:val="CommentText"/>
              <w:rPr>
                <w:rFonts w:cs="Arial"/>
                <w:sz w:val="22"/>
                <w:szCs w:val="22"/>
              </w:rPr>
            </w:pPr>
            <w:r w:rsidRPr="00921547">
              <w:rPr>
                <w:rFonts w:cs="Arial"/>
                <w:sz w:val="22"/>
                <w:szCs w:val="22"/>
              </w:rPr>
              <w:t>Eliminarea obligativitatii semnarii fiselor de date de catre proprietari sau posesori.</w:t>
            </w:r>
          </w:p>
          <w:p w:rsidR="003B76A9" w:rsidRPr="00921547" w:rsidRDefault="003B76A9" w:rsidP="003B76A9">
            <w:pPr>
              <w:pStyle w:val="CommentText"/>
              <w:numPr>
                <w:ilvl w:val="0"/>
                <w:numId w:val="12"/>
              </w:numPr>
              <w:rPr>
                <w:rFonts w:cs="Arial"/>
                <w:sz w:val="22"/>
                <w:szCs w:val="22"/>
              </w:rPr>
            </w:pPr>
            <w:r w:rsidRPr="00921547">
              <w:rPr>
                <w:rFonts w:cs="Arial"/>
                <w:sz w:val="22"/>
                <w:szCs w:val="22"/>
              </w:rPr>
              <w:t>Proprietarii uneori sunt decedati iar persoanele intervievate nu au calitate sa semneze;</w:t>
            </w:r>
          </w:p>
          <w:p w:rsidR="003B76A9" w:rsidRPr="00921547" w:rsidRDefault="003B76A9" w:rsidP="003B76A9">
            <w:pPr>
              <w:rPr>
                <w:rFonts w:ascii="Arial" w:hAnsi="Arial" w:cs="Arial"/>
              </w:rPr>
            </w:pPr>
            <w:r w:rsidRPr="00921547">
              <w:rPr>
                <w:rFonts w:ascii="Arial" w:hAnsi="Arial" w:cs="Arial"/>
              </w:rPr>
              <w:t>Posesia se supune publicitatii si poate fi contestata , isi face efectul dupa parcurgerea altor proceduri impuse de lege dupa finalizarea lucrarilor de inregistrare sistematica.(UGR)</w:t>
            </w:r>
          </w:p>
          <w:p w:rsidR="00372C73" w:rsidRPr="00921547" w:rsidRDefault="00372C73" w:rsidP="00372C73">
            <w:pPr>
              <w:jc w:val="center"/>
              <w:rPr>
                <w:rFonts w:ascii="Arial" w:eastAsia="Times New Roman" w:hAnsi="Arial" w:cs="Arial"/>
              </w:rPr>
            </w:pPr>
          </w:p>
          <w:p w:rsidR="00372C73" w:rsidRPr="00921547" w:rsidRDefault="00372C73" w:rsidP="00372C73">
            <w:pPr>
              <w:jc w:val="both"/>
              <w:rPr>
                <w:rFonts w:ascii="Arial" w:eastAsia="Times New Roman" w:hAnsi="Arial" w:cs="Arial"/>
              </w:rPr>
            </w:pPr>
            <w:r w:rsidRPr="00921547">
              <w:rPr>
                <w:rFonts w:ascii="Arial" w:eastAsia="Times New Roman" w:hAnsi="Arial" w:cs="Arial"/>
              </w:rPr>
              <w:tab/>
              <w:t xml:space="preserve">Ca urmare a consultării proiectului de Ordin referitor la </w:t>
            </w:r>
            <w:r w:rsidRPr="00921547">
              <w:rPr>
                <w:rFonts w:ascii="Arial" w:eastAsia="Times New Roman" w:hAnsi="Arial" w:cs="Arial"/>
                <w:highlight w:val="white"/>
              </w:rPr>
              <w:t>Regulamentul privind realizarea, verificarea și recepția lucrărilor de înregistrare sistematică și înscrierea din oficiu a imobilelor în cartea funciară supus dezbaterii publice sugerez eliminarea obligativității semnării fișei de date de către proprietar pentru sectoarele cadastrale în care s-a constatat deficit de suprafață.</w:t>
            </w:r>
          </w:p>
          <w:p w:rsidR="00372C73" w:rsidRPr="00921547" w:rsidRDefault="00372C73" w:rsidP="00372C73">
            <w:pPr>
              <w:jc w:val="both"/>
              <w:rPr>
                <w:rFonts w:ascii="Arial" w:eastAsia="Times New Roman" w:hAnsi="Arial" w:cs="Arial"/>
              </w:rPr>
            </w:pPr>
            <w:r w:rsidRPr="00921547">
              <w:rPr>
                <w:rFonts w:ascii="Arial" w:eastAsia="Times New Roman" w:hAnsi="Arial" w:cs="Arial"/>
                <w:highlight w:val="white"/>
              </w:rPr>
              <w:tab/>
              <w:t xml:space="preserve">Având în vedere scopul </w:t>
            </w:r>
            <w:r w:rsidRPr="00921547">
              <w:rPr>
                <w:rFonts w:ascii="Arial" w:eastAsia="Times New Roman" w:hAnsi="Arial" w:cs="Arial"/>
                <w:highlight w:val="white"/>
              </w:rPr>
              <w:lastRenderedPageBreak/>
              <w:t>Programului național dar și termenul acestuia apreciez că această condiție prevăzută și în prezenta propunere ar duce la multe dificultăți de interpretare din partea comisiei de recepție și prelungirea termenelor de execuție și recepție.</w:t>
            </w:r>
          </w:p>
          <w:p w:rsidR="00372C73" w:rsidRPr="00921547" w:rsidRDefault="00372C73" w:rsidP="00372C73">
            <w:pPr>
              <w:jc w:val="both"/>
              <w:rPr>
                <w:rFonts w:ascii="Arial" w:eastAsia="Times New Roman" w:hAnsi="Arial" w:cs="Arial"/>
              </w:rPr>
            </w:pPr>
            <w:r w:rsidRPr="00921547">
              <w:rPr>
                <w:rFonts w:ascii="Arial" w:eastAsia="Times New Roman" w:hAnsi="Arial" w:cs="Arial"/>
                <w:highlight w:val="white"/>
              </w:rPr>
              <w:tab/>
              <w:t>Întrucât punerile în posesie și emiterea titlurilor de proprietate au fost realizate în multe situații fără măsurători reale iar calculul suprafețelor a fost efectuat superficial, un procent mare din sectoarele cadastrale au deficit de suprafață iar semnarea fișelor către toți proprietarii este aproape imposibilă.</w:t>
            </w:r>
          </w:p>
          <w:p w:rsidR="00372C73" w:rsidRPr="00921547" w:rsidRDefault="00372C73" w:rsidP="00372C73">
            <w:pPr>
              <w:ind w:firstLine="420"/>
              <w:jc w:val="both"/>
              <w:rPr>
                <w:rFonts w:ascii="Arial" w:eastAsia="Times New Roman" w:hAnsi="Arial" w:cs="Arial"/>
              </w:rPr>
            </w:pPr>
            <w:r w:rsidRPr="00921547">
              <w:rPr>
                <w:rFonts w:ascii="Arial" w:eastAsia="Times New Roman" w:hAnsi="Arial" w:cs="Arial"/>
                <w:highlight w:val="white"/>
              </w:rPr>
              <w:t>Lucrările sistematice se desfășoară pe suprafețe mai mari și implică contactarea mai multor proprietari, insă mulți sunt decedați, unii nu pot fi contactați iar alții sunt dezinteresați</w:t>
            </w:r>
            <w:r w:rsidRPr="00921547">
              <w:rPr>
                <w:rFonts w:ascii="Arial" w:eastAsia="Times New Roman" w:hAnsi="Arial" w:cs="Arial"/>
              </w:rPr>
              <w:t>.</w:t>
            </w:r>
          </w:p>
          <w:p w:rsidR="00372C73" w:rsidRPr="00921547" w:rsidRDefault="00372C73" w:rsidP="00372C73">
            <w:pPr>
              <w:jc w:val="both"/>
              <w:rPr>
                <w:rFonts w:ascii="Arial" w:eastAsia="Times New Roman" w:hAnsi="Arial" w:cs="Arial"/>
              </w:rPr>
            </w:pPr>
            <w:r w:rsidRPr="00921547">
              <w:rPr>
                <w:rFonts w:ascii="Arial" w:eastAsia="Times New Roman" w:hAnsi="Arial" w:cs="Arial"/>
                <w:highlight w:val="white"/>
              </w:rPr>
              <w:tab/>
              <w:t>În cazul identificării deficitului prestatorul constată doar diferența dintre suprafața din act și realitatea din teren, proprietarul putând solicita ulterior diferența de suprafață în condițiile art. 11 alin. 21 din Legea 7/1996.</w:t>
            </w:r>
          </w:p>
          <w:p w:rsidR="00372C73" w:rsidRPr="00921547" w:rsidRDefault="00372C73" w:rsidP="00372C73">
            <w:pPr>
              <w:jc w:val="both"/>
              <w:rPr>
                <w:rFonts w:ascii="Arial" w:eastAsia="Times New Roman" w:hAnsi="Arial" w:cs="Arial"/>
              </w:rPr>
            </w:pPr>
            <w:r w:rsidRPr="00921547">
              <w:rPr>
                <w:rFonts w:ascii="Arial" w:eastAsia="Times New Roman" w:hAnsi="Arial" w:cs="Arial"/>
                <w:highlight w:val="white"/>
              </w:rPr>
              <w:tab/>
              <w:t xml:space="preserve">Transmit prezenta propunere cu speranța că aceasta poate simplifica realizarea și recepția lucrărilor de </w:t>
            </w:r>
            <w:r w:rsidRPr="00921547">
              <w:rPr>
                <w:rFonts w:ascii="Arial" w:eastAsia="Times New Roman" w:hAnsi="Arial" w:cs="Arial"/>
                <w:highlight w:val="white"/>
              </w:rPr>
              <w:lastRenderedPageBreak/>
              <w:t>înregistrare sistematică.</w:t>
            </w:r>
            <w:r w:rsidRPr="00921547">
              <w:rPr>
                <w:rFonts w:ascii="Arial" w:hAnsi="Arial" w:cs="Arial"/>
              </w:rPr>
              <w:t>(Alina Raciov)</w:t>
            </w:r>
          </w:p>
          <w:p w:rsidR="00372C73" w:rsidRDefault="00372C73" w:rsidP="00372C73">
            <w:pPr>
              <w:jc w:val="both"/>
              <w:rPr>
                <w:rFonts w:ascii="Times New Roman" w:eastAsia="Times New Roman" w:hAnsi="Times New Roman" w:cs="Times New Roman"/>
              </w:rPr>
            </w:pPr>
          </w:p>
          <w:p w:rsidR="00372C73" w:rsidRDefault="00372C73" w:rsidP="003B76A9">
            <w:pPr>
              <w:rPr>
                <w:rStyle w:val="Bodytext2NotBold"/>
                <w:rFonts w:ascii="Arial" w:hAnsi="Arial" w:cs="Arial"/>
                <w:b w:val="0"/>
                <w:color w:val="auto"/>
                <w:sz w:val="22"/>
                <w:szCs w:val="22"/>
              </w:rPr>
            </w:pPr>
          </w:p>
        </w:tc>
        <w:tc>
          <w:tcPr>
            <w:tcW w:w="1643" w:type="dxa"/>
          </w:tcPr>
          <w:p w:rsidR="003B76A9" w:rsidRPr="00914D4F" w:rsidRDefault="003B76A9" w:rsidP="00987E85">
            <w:pPr>
              <w:rPr>
                <w:rFonts w:ascii="Arial" w:eastAsia="Verdana" w:hAnsi="Arial" w:cs="Arial"/>
                <w:bCs/>
                <w:lang w:val="ro-RO" w:eastAsia="ro-RO" w:bidi="ro-RO"/>
              </w:rPr>
            </w:pPr>
          </w:p>
        </w:tc>
        <w:tc>
          <w:tcPr>
            <w:tcW w:w="1183" w:type="dxa"/>
          </w:tcPr>
          <w:p w:rsidR="003B76A9" w:rsidRPr="00914D4F" w:rsidRDefault="003B76A9" w:rsidP="00A573AF">
            <w:pPr>
              <w:spacing w:line="240" w:lineRule="auto"/>
              <w:ind w:right="-112"/>
              <w:rPr>
                <w:rFonts w:ascii="Arial" w:hAnsi="Arial" w:cs="Arial"/>
              </w:rPr>
            </w:pPr>
            <w:r>
              <w:rPr>
                <w:rFonts w:ascii="Arial" w:hAnsi="Arial" w:cs="Arial"/>
              </w:rPr>
              <w:t>Se respinge</w:t>
            </w:r>
            <w:r w:rsidR="003562EB">
              <w:rPr>
                <w:rFonts w:ascii="Arial" w:hAnsi="Arial" w:cs="Arial"/>
              </w:rPr>
              <w:t>.</w:t>
            </w:r>
            <w:r w:rsidRPr="00914D4F">
              <w:rPr>
                <w:rFonts w:ascii="Arial" w:hAnsi="Arial" w:cs="Arial"/>
              </w:rPr>
              <w:t xml:space="preserve"> </w:t>
            </w:r>
            <w:r w:rsidR="003562EB">
              <w:rPr>
                <w:rFonts w:ascii="Arial" w:hAnsi="Arial" w:cs="Arial"/>
              </w:rPr>
              <w:t>E</w:t>
            </w:r>
            <w:r>
              <w:rPr>
                <w:rFonts w:ascii="Arial" w:hAnsi="Arial" w:cs="Arial"/>
              </w:rPr>
              <w:t>xistă r</w:t>
            </w:r>
            <w:r w:rsidRPr="00914D4F">
              <w:rPr>
                <w:rFonts w:ascii="Arial" w:hAnsi="Arial" w:cs="Arial"/>
              </w:rPr>
              <w:t>egle</w:t>
            </w:r>
            <w:r>
              <w:rPr>
                <w:rFonts w:ascii="Arial" w:hAnsi="Arial" w:cs="Arial"/>
              </w:rPr>
              <w:t>-mentare</w:t>
            </w:r>
            <w:r w:rsidRPr="00914D4F">
              <w:rPr>
                <w:rFonts w:ascii="Arial" w:hAnsi="Arial" w:cs="Arial"/>
              </w:rPr>
              <w:t xml:space="preserve"> </w:t>
            </w:r>
            <w:r>
              <w:rPr>
                <w:rFonts w:ascii="Arial" w:hAnsi="Arial" w:cs="Arial"/>
              </w:rPr>
              <w:t xml:space="preserve">în </w:t>
            </w:r>
            <w:r w:rsidRPr="00914D4F">
              <w:rPr>
                <w:rFonts w:ascii="Arial" w:hAnsi="Arial" w:cs="Arial"/>
              </w:rPr>
              <w:t>Legea 7/1996 republicată</w:t>
            </w:r>
            <w:r w:rsidR="003562EB">
              <w:rPr>
                <w:rFonts w:ascii="Arial" w:hAnsi="Arial" w:cs="Arial"/>
              </w:rPr>
              <w:t>Î</w:t>
            </w:r>
            <w:r>
              <w:rPr>
                <w:rFonts w:ascii="Arial" w:hAnsi="Arial" w:cs="Arial"/>
              </w:rPr>
              <w:t>n</w:t>
            </w:r>
            <w:r w:rsidRPr="00914D4F">
              <w:rPr>
                <w:rFonts w:ascii="Arial" w:hAnsi="Arial" w:cs="Arial"/>
              </w:rPr>
              <w:t xml:space="preserve"> conform</w:t>
            </w:r>
            <w:r>
              <w:rPr>
                <w:rFonts w:ascii="Arial" w:hAnsi="Arial" w:cs="Arial"/>
              </w:rPr>
              <w:t>itate cu prevederi</w:t>
            </w:r>
            <w:r w:rsidR="003562EB">
              <w:rPr>
                <w:rFonts w:ascii="Arial" w:hAnsi="Arial" w:cs="Arial"/>
              </w:rPr>
              <w:t>-</w:t>
            </w:r>
            <w:r>
              <w:rPr>
                <w:rFonts w:ascii="Arial" w:hAnsi="Arial" w:cs="Arial"/>
              </w:rPr>
              <w:t>le</w:t>
            </w:r>
            <w:r w:rsidRPr="00914D4F">
              <w:rPr>
                <w:rFonts w:ascii="Arial" w:hAnsi="Arial" w:cs="Arial"/>
              </w:rPr>
              <w:t xml:space="preserve"> Legii nr. 24/2000: “</w:t>
            </w:r>
            <w:r w:rsidRPr="00914D4F">
              <w:rPr>
                <w:rFonts w:ascii="Arial" w:hAnsi="Arial" w:cs="Arial"/>
                <w:i/>
              </w:rPr>
              <w:t xml:space="preserve">Într-un act normativ emis pe baza şi în executarea altui act normativ de nivel superior ... preluarea unor norme în actul </w:t>
            </w:r>
            <w:r w:rsidRPr="00914D4F">
              <w:rPr>
                <w:rFonts w:ascii="Arial" w:hAnsi="Arial" w:cs="Arial"/>
                <w:i/>
              </w:rPr>
              <w:lastRenderedPageBreak/>
              <w:t>inferior poate fi făcută numai pentru dezvoltarea ori detalierea soluţiilor din actul de bază</w:t>
            </w:r>
            <w:r w:rsidRPr="00914D4F">
              <w:rPr>
                <w:rFonts w:ascii="Arial" w:hAnsi="Arial" w:cs="Arial"/>
              </w:rPr>
              <w:t>”.  În speţă, nu este posibilă reglementarea prin ordin (act normativ de nivel inferior) a unor aspecte care exced reglementărilor cuprinse în acte normative cu o forţă juridică mai mare (Lege).</w:t>
            </w:r>
          </w:p>
          <w:p w:rsidR="003B76A9" w:rsidRDefault="003B76A9" w:rsidP="00A573AF">
            <w:pPr>
              <w:spacing w:line="240" w:lineRule="auto"/>
              <w:rPr>
                <w:rFonts w:ascii="Arial" w:hAnsi="Arial" w:cs="Arial"/>
              </w:rPr>
            </w:pPr>
          </w:p>
        </w:tc>
        <w:tc>
          <w:tcPr>
            <w:tcW w:w="1989" w:type="dxa"/>
          </w:tcPr>
          <w:p w:rsidR="003B76A9" w:rsidRPr="00921547" w:rsidRDefault="003B76A9" w:rsidP="00921547">
            <w:pPr>
              <w:jc w:val="both"/>
              <w:rPr>
                <w:rFonts w:ascii="Arial" w:hAnsi="Arial" w:cs="Arial"/>
                <w:color w:val="000000"/>
                <w:lang w:eastAsia="en-US"/>
              </w:rPr>
            </w:pPr>
            <w:r w:rsidRPr="00921547">
              <w:rPr>
                <w:rFonts w:ascii="Arial" w:hAnsi="Arial" w:cs="Arial"/>
                <w:b/>
                <w:color w:val="000000"/>
                <w:lang w:val="en-US" w:eastAsia="en-US"/>
              </w:rPr>
              <w:lastRenderedPageBreak/>
              <w:t>Art. 31 (3)</w:t>
            </w:r>
            <w:r w:rsidRPr="00921547">
              <w:rPr>
                <w:rFonts w:ascii="Arial" w:hAnsi="Arial" w:cs="Arial"/>
                <w:color w:val="000000"/>
                <w:lang w:val="en-US" w:eastAsia="en-US"/>
              </w:rPr>
              <w:t xml:space="preserve"> Fi</w:t>
            </w:r>
            <w:r w:rsidRPr="00921547">
              <w:rPr>
                <w:rFonts w:ascii="Arial" w:hAnsi="Arial" w:cs="Arial"/>
                <w:color w:val="000000"/>
                <w:lang w:eastAsia="en-US"/>
              </w:rPr>
              <w:t>şele de date ale imobilelor din sectoarele cadastrale cu privire la care s-a constatat un deficit de suprafaţă şi există consens între titulari, vor conţine o declaraţie a acestora cu privire la acordul de a fi înscrişi în documentele tehnice ale cadastrului şi în cartea funciară cu amplasamentele modificat</w:t>
            </w:r>
            <w:r w:rsidR="003562EB">
              <w:rPr>
                <w:rFonts w:ascii="Arial" w:hAnsi="Arial" w:cs="Arial"/>
                <w:color w:val="000000"/>
                <w:lang w:eastAsia="en-US"/>
              </w:rPr>
              <w:t xml:space="preserve">e şi cu suprafeţele </w:t>
            </w:r>
            <w:r w:rsidR="003562EB">
              <w:rPr>
                <w:rFonts w:ascii="Arial" w:hAnsi="Arial" w:cs="Arial"/>
                <w:color w:val="000000"/>
                <w:lang w:eastAsia="en-US"/>
              </w:rPr>
              <w:lastRenderedPageBreak/>
              <w:t>diminuate. </w:t>
            </w:r>
          </w:p>
          <w:p w:rsidR="003B76A9" w:rsidRPr="00921547" w:rsidRDefault="003B76A9" w:rsidP="003562EB">
            <w:pPr>
              <w:jc w:val="both"/>
              <w:rPr>
                <w:rFonts w:ascii="Arial" w:hAnsi="Arial" w:cs="Arial"/>
                <w:color w:val="000000"/>
              </w:rPr>
            </w:pPr>
            <w:r w:rsidRPr="003562EB">
              <w:rPr>
                <w:rFonts w:ascii="Arial" w:hAnsi="Arial" w:cs="Arial"/>
                <w:b/>
                <w:color w:val="000000"/>
                <w:lang w:val="en-US" w:eastAsia="en-US"/>
              </w:rPr>
              <w:t>(4)</w:t>
            </w:r>
            <w:r w:rsidRPr="00921547">
              <w:rPr>
                <w:rFonts w:ascii="Arial" w:hAnsi="Arial" w:cs="Arial"/>
                <w:color w:val="000000"/>
                <w:lang w:val="en-US" w:eastAsia="en-US"/>
              </w:rPr>
              <w:t xml:space="preserve"> Fi</w:t>
            </w:r>
            <w:r w:rsidRPr="00921547">
              <w:rPr>
                <w:rFonts w:ascii="Arial" w:hAnsi="Arial" w:cs="Arial"/>
                <w:color w:val="000000"/>
                <w:lang w:eastAsia="en-US"/>
              </w:rPr>
              <w:t>şa de date constituie un document de lucru al Prestat</w:t>
            </w:r>
            <w:r w:rsidR="00CC5562">
              <w:rPr>
                <w:rFonts w:ascii="Arial" w:hAnsi="Arial" w:cs="Arial"/>
                <w:color w:val="000000"/>
                <w:lang w:eastAsia="en-US"/>
              </w:rPr>
              <w:t xml:space="preserve">orului care poate fi completat, </w:t>
            </w:r>
            <w:r w:rsidRPr="00921547">
              <w:rPr>
                <w:rFonts w:ascii="Arial" w:hAnsi="Arial" w:cs="Arial"/>
                <w:color w:val="000000"/>
                <w:lang w:eastAsia="en-US"/>
              </w:rPr>
              <w:t>modificat, corectat.</w:t>
            </w:r>
          </w:p>
          <w:p w:rsidR="003B76A9" w:rsidRDefault="003B76A9" w:rsidP="00B4198F">
            <w:pPr>
              <w:jc w:val="both"/>
              <w:rPr>
                <w:rFonts w:ascii="Arial" w:hAnsi="Arial" w:cs="Arial"/>
                <w:b/>
                <w:lang w:val="en-US" w:eastAsia="en-US"/>
              </w:rPr>
            </w:pPr>
          </w:p>
        </w:tc>
      </w:tr>
      <w:tr w:rsidR="003B76A9" w:rsidRPr="00914D4F" w:rsidTr="00732280">
        <w:trPr>
          <w:trHeight w:val="915"/>
        </w:trPr>
        <w:tc>
          <w:tcPr>
            <w:tcW w:w="963" w:type="dxa"/>
          </w:tcPr>
          <w:p w:rsidR="003B76A9" w:rsidRPr="0017269D" w:rsidRDefault="00372C73" w:rsidP="00987E85">
            <w:pPr>
              <w:rPr>
                <w:rFonts w:ascii="Arial" w:hAnsi="Arial" w:cs="Arial"/>
                <w:b/>
              </w:rPr>
            </w:pPr>
            <w:r w:rsidRPr="0017269D">
              <w:rPr>
                <w:rFonts w:ascii="Arial" w:hAnsi="Arial" w:cs="Arial"/>
                <w:b/>
              </w:rPr>
              <w:lastRenderedPageBreak/>
              <w:t>8.</w:t>
            </w:r>
          </w:p>
        </w:tc>
        <w:tc>
          <w:tcPr>
            <w:tcW w:w="4122" w:type="dxa"/>
          </w:tcPr>
          <w:p w:rsidR="003B76A9" w:rsidRPr="00914D4F" w:rsidRDefault="003B76A9" w:rsidP="0017269D">
            <w:pPr>
              <w:spacing w:after="60" w:line="240" w:lineRule="auto"/>
              <w:jc w:val="both"/>
              <w:rPr>
                <w:rFonts w:ascii="Arial" w:hAnsi="Arial" w:cs="Arial"/>
              </w:rPr>
            </w:pPr>
            <w:r w:rsidRPr="00B03045">
              <w:rPr>
                <w:rStyle w:val="Bodytext2NotBold"/>
                <w:rFonts w:ascii="Arial" w:hAnsi="Arial" w:cs="Arial"/>
                <w:color w:val="auto"/>
                <w:sz w:val="22"/>
                <w:szCs w:val="22"/>
              </w:rPr>
              <w:t>Art. 42 (1)</w:t>
            </w:r>
            <w:r>
              <w:rPr>
                <w:rStyle w:val="Bodytext2NotBold"/>
                <w:rFonts w:ascii="Arial" w:hAnsi="Arial" w:cs="Arial"/>
                <w:b w:val="0"/>
                <w:color w:val="auto"/>
                <w:sz w:val="22"/>
                <w:szCs w:val="22"/>
              </w:rPr>
              <w:t xml:space="preserve"> Î</w:t>
            </w:r>
            <w:r w:rsidRPr="00914D4F">
              <w:rPr>
                <w:rStyle w:val="Bodytext2NotBold"/>
                <w:rFonts w:ascii="Arial" w:hAnsi="Arial" w:cs="Arial"/>
                <w:b w:val="0"/>
                <w:color w:val="auto"/>
                <w:sz w:val="22"/>
                <w:szCs w:val="22"/>
              </w:rPr>
              <w:t>n paralel cu lucrările de înregistrare sistematică se desfăşoară şi înregistrarea sporadică a proprietăţilor, arin care se modifică în permanenţă evidenţa de cadastru şi publicitate imobiliară a imobilelor.</w:t>
            </w:r>
          </w:p>
          <w:p w:rsidR="003B76A9" w:rsidRPr="00914D4F" w:rsidRDefault="003B76A9" w:rsidP="0017269D">
            <w:pPr>
              <w:spacing w:line="240" w:lineRule="auto"/>
              <w:jc w:val="both"/>
              <w:rPr>
                <w:rFonts w:ascii="Arial" w:eastAsia="Verdana" w:hAnsi="Arial" w:cs="Arial"/>
                <w:bCs/>
                <w:lang w:val="ro-RO" w:eastAsia="ro-RO" w:bidi="ro-RO"/>
              </w:rPr>
            </w:pPr>
            <w:r w:rsidRPr="00B03045">
              <w:rPr>
                <w:rStyle w:val="Bodytext2NotBold"/>
                <w:rFonts w:ascii="Arial" w:hAnsi="Arial" w:cs="Arial"/>
                <w:color w:val="auto"/>
                <w:sz w:val="22"/>
                <w:szCs w:val="22"/>
              </w:rPr>
              <w:t>(2)</w:t>
            </w:r>
            <w:r w:rsidRPr="00914D4F">
              <w:rPr>
                <w:rStyle w:val="Bodytext2NotBold"/>
                <w:rFonts w:ascii="Arial" w:hAnsi="Arial" w:cs="Arial"/>
                <w:b w:val="0"/>
                <w:color w:val="auto"/>
                <w:sz w:val="22"/>
                <w:szCs w:val="22"/>
              </w:rPr>
              <w:t xml:space="preserve"> In consecinţa, Prestatorul are responsabilitatea de a verifica periodic evidenţele OCPI prin intermediul funcţionalităţilor sistemului integrat de cadastru şi carte funciară şi de a integra noile date cu privire la imobile, în documentele tehnice ale cadastrului. Ultima verificare în scopul actualizării se face cu cel mul: 5 zile lucrătoare înainte de data predării Livrărr2 - "Documente tehnice ale cadastrului spre publicare". De asemenea, OCPI va comunica Prestatorului orice modificări sau completări ale documentelor predate, apărute pe parcursul realizării lucrărilor de înregistrare sistematică (de exemplu: anularea/modificarea unor titluri de proprietate, modificări ale limitelor UAT conform hotărârilor judecătoreşti etc).</w:t>
            </w:r>
          </w:p>
        </w:tc>
        <w:tc>
          <w:tcPr>
            <w:tcW w:w="4401" w:type="dxa"/>
          </w:tcPr>
          <w:p w:rsidR="003B76A9" w:rsidRPr="00914D4F" w:rsidRDefault="0017269D" w:rsidP="00987E85">
            <w:pPr>
              <w:spacing w:after="0" w:line="326" w:lineRule="exact"/>
              <w:jc w:val="both"/>
              <w:rPr>
                <w:rFonts w:ascii="Arial" w:hAnsi="Arial" w:cs="Arial"/>
              </w:rPr>
            </w:pPr>
            <w:r>
              <w:rPr>
                <w:rStyle w:val="Bodytext2NotBold"/>
                <w:rFonts w:ascii="Arial" w:hAnsi="Arial" w:cs="Arial"/>
                <w:b w:val="0"/>
                <w:color w:val="auto"/>
                <w:sz w:val="22"/>
                <w:szCs w:val="22"/>
              </w:rPr>
              <w:t>Î</w:t>
            </w:r>
            <w:r w:rsidR="003B76A9" w:rsidRPr="00914D4F">
              <w:rPr>
                <w:rStyle w:val="Bodytext2NotBold"/>
                <w:rFonts w:ascii="Arial" w:hAnsi="Arial" w:cs="Arial"/>
                <w:b w:val="0"/>
                <w:color w:val="auto"/>
                <w:sz w:val="22"/>
                <w:szCs w:val="22"/>
              </w:rPr>
              <w:t>n ceea ce priveşte lucrările de inregistrare sporadică executate în perioada de verificare a lucrării de înregistrare sistematică, solicităm revizuirea procedurii de sistem privind corelarea lucrărilor de înregistrare sporadică cu cele de înregistrare sistematică, din considerentele prezentate alăturat.(RAMBOLL)</w:t>
            </w:r>
          </w:p>
        </w:tc>
        <w:tc>
          <w:tcPr>
            <w:tcW w:w="1643" w:type="dxa"/>
          </w:tcPr>
          <w:p w:rsidR="003B76A9" w:rsidRPr="00914D4F" w:rsidRDefault="003B76A9" w:rsidP="0017269D">
            <w:pPr>
              <w:spacing w:after="60" w:line="240" w:lineRule="auto"/>
              <w:jc w:val="both"/>
              <w:rPr>
                <w:rFonts w:ascii="Arial" w:hAnsi="Arial" w:cs="Arial"/>
              </w:rPr>
            </w:pPr>
            <w:r w:rsidRPr="00914D4F">
              <w:rPr>
                <w:rStyle w:val="Bodytext2NotBold"/>
                <w:rFonts w:ascii="Arial" w:hAnsi="Arial" w:cs="Arial"/>
                <w:b w:val="0"/>
                <w:color w:val="auto"/>
                <w:sz w:val="22"/>
                <w:szCs w:val="22"/>
              </w:rPr>
              <w:t xml:space="preserve">Lucrările înregistrate pe cadastru sporadic cu mai mult 5 zile înainte de descărcare, dar nefinalizate la data descărcării vor figura ca lucrări neintegrate în cazul admiterii lor. Având în vedere că, la data descărcării înainte de livrare, acestea nu au o rezoluţie, propunem ca acestea să nu facă obiectul respingerii în cazul lucrărilor de înregistrare </w:t>
            </w:r>
            <w:r w:rsidRPr="00914D4F">
              <w:rPr>
                <w:rStyle w:val="Bodytext2NotBold"/>
                <w:rFonts w:ascii="Arial" w:hAnsi="Arial" w:cs="Arial"/>
                <w:b w:val="0"/>
                <w:color w:val="auto"/>
                <w:sz w:val="22"/>
                <w:szCs w:val="22"/>
              </w:rPr>
              <w:lastRenderedPageBreak/>
              <w:t>sistematică (nefiind din culpa executantului), ele fiind corectate printr-o procedură separată, cu cerere din oficiu.</w:t>
            </w:r>
          </w:p>
          <w:p w:rsidR="003B76A9" w:rsidRPr="00914D4F" w:rsidRDefault="003B76A9" w:rsidP="0017269D">
            <w:pPr>
              <w:spacing w:line="240" w:lineRule="auto"/>
              <w:jc w:val="both"/>
              <w:rPr>
                <w:rFonts w:ascii="Arial" w:eastAsia="Verdana" w:hAnsi="Arial" w:cs="Arial"/>
                <w:bCs/>
                <w:lang w:val="ro-RO" w:eastAsia="ro-RO" w:bidi="ro-RO"/>
              </w:rPr>
            </w:pPr>
            <w:r w:rsidRPr="00914D4F">
              <w:rPr>
                <w:rStyle w:val="Bodytext2NotBold"/>
                <w:rFonts w:ascii="Arial" w:hAnsi="Arial" w:cs="Arial"/>
                <w:b w:val="0"/>
                <w:color w:val="auto"/>
                <w:sz w:val="22"/>
                <w:szCs w:val="22"/>
              </w:rPr>
              <w:t xml:space="preserve">În momentul descărcării finale, în vederea efectuării livrării 2, propunem ca Prestatorul să transmită o înştiinţare (raport) privind tarlalele diminuate pe teritoriul respectiv şi procentele de diminuare, iar inspectorii ce realizează verificările pe înregistrare sporadică să fie obligaţi să </w:t>
            </w:r>
            <w:r w:rsidRPr="00914D4F">
              <w:rPr>
                <w:rStyle w:val="Bodytext2NotBold"/>
                <w:rFonts w:ascii="Arial" w:hAnsi="Arial" w:cs="Arial"/>
                <w:b w:val="0"/>
                <w:color w:val="auto"/>
                <w:sz w:val="22"/>
                <w:szCs w:val="22"/>
              </w:rPr>
              <w:lastRenderedPageBreak/>
              <w:t>ţină cont de acest lucru pentru toate lucrările viitoare, indiferent de rezultatul procesului de recepţie a lucrării sistematice (până la proba contrarie/autorizatul ce realizează lucrarea de înregistrare sporadică</w:t>
            </w:r>
            <w:r w:rsidRPr="00914D4F">
              <w:rPr>
                <w:rStyle w:val="EndnoteReference"/>
                <w:rFonts w:ascii="Arial" w:hAnsi="Arial" w:cs="Arial"/>
              </w:rPr>
              <w:t xml:space="preserve"> </w:t>
            </w:r>
            <w:r w:rsidRPr="00914D4F">
              <w:rPr>
                <w:rStyle w:val="Bodytext2NotBold"/>
                <w:rFonts w:ascii="Arial" w:hAnsi="Arial" w:cs="Arial"/>
                <w:b w:val="0"/>
                <w:color w:val="auto"/>
                <w:sz w:val="22"/>
                <w:szCs w:val="22"/>
              </w:rPr>
              <w:t xml:space="preserve">aduce dovezi care să contrazică diminuarea). Sunt numeroase cazurile în care prin lucrările de cadastru sporadic efectuat în perioada de recepţie nu s-a ţinut cont de diminuarea tarlalelor, iar </w:t>
            </w:r>
            <w:r w:rsidRPr="00914D4F">
              <w:rPr>
                <w:rStyle w:val="Bodytext2NotBold"/>
                <w:rFonts w:ascii="Arial" w:hAnsi="Arial" w:cs="Arial"/>
                <w:b w:val="0"/>
                <w:color w:val="auto"/>
                <w:sz w:val="22"/>
                <w:szCs w:val="22"/>
              </w:rPr>
              <w:lastRenderedPageBreak/>
              <w:t>prin lucrarea de înregistrare sistematică a fost necesară reparcelarea cu diminuarea suplimentară pentru proprietăţile rămase.</w:t>
            </w:r>
          </w:p>
        </w:tc>
        <w:tc>
          <w:tcPr>
            <w:tcW w:w="1183" w:type="dxa"/>
          </w:tcPr>
          <w:p w:rsidR="003B76A9" w:rsidRPr="00914D4F" w:rsidRDefault="003B76A9" w:rsidP="00987E85">
            <w:pPr>
              <w:spacing w:line="240" w:lineRule="auto"/>
              <w:rPr>
                <w:rFonts w:ascii="Arial" w:hAnsi="Arial" w:cs="Arial"/>
              </w:rPr>
            </w:pPr>
            <w:r>
              <w:rPr>
                <w:rFonts w:ascii="Arial" w:hAnsi="Arial" w:cs="Arial"/>
              </w:rPr>
              <w:lastRenderedPageBreak/>
              <w:t>Se respinge.</w:t>
            </w:r>
          </w:p>
          <w:p w:rsidR="003B76A9" w:rsidRPr="00914D4F" w:rsidRDefault="003B76A9" w:rsidP="00987E85">
            <w:pPr>
              <w:rPr>
                <w:rFonts w:ascii="Arial" w:hAnsi="Arial" w:cs="Arial"/>
              </w:rPr>
            </w:pPr>
            <w:r w:rsidRPr="00914D4F">
              <w:rPr>
                <w:rFonts w:ascii="Arial" w:hAnsi="Arial" w:cs="Arial"/>
              </w:rPr>
              <w:t>Soluţia propusă presupu</w:t>
            </w:r>
            <w:r>
              <w:rPr>
                <w:rFonts w:ascii="Arial" w:hAnsi="Arial" w:cs="Arial"/>
              </w:rPr>
              <w:t>-</w:t>
            </w:r>
            <w:r w:rsidRPr="00914D4F">
              <w:rPr>
                <w:rFonts w:ascii="Arial" w:hAnsi="Arial" w:cs="Arial"/>
              </w:rPr>
              <w:t>ne modificări în textul ODG nr. 700/2014, fapt ce excede prezentu</w:t>
            </w:r>
            <w:r>
              <w:rPr>
                <w:rFonts w:ascii="Arial" w:hAnsi="Arial" w:cs="Arial"/>
              </w:rPr>
              <w:t>-</w:t>
            </w:r>
            <w:r w:rsidRPr="00914D4F">
              <w:rPr>
                <w:rFonts w:ascii="Arial" w:hAnsi="Arial" w:cs="Arial"/>
              </w:rPr>
              <w:t xml:space="preserve">lui demers </w:t>
            </w:r>
            <w:proofErr w:type="gramStart"/>
            <w:r w:rsidRPr="00914D4F">
              <w:rPr>
                <w:rFonts w:ascii="Arial" w:hAnsi="Arial" w:cs="Arial"/>
              </w:rPr>
              <w:t>normativ .</w:t>
            </w:r>
            <w:proofErr w:type="gramEnd"/>
          </w:p>
        </w:tc>
        <w:tc>
          <w:tcPr>
            <w:tcW w:w="1989" w:type="dxa"/>
          </w:tcPr>
          <w:p w:rsidR="003B76A9" w:rsidRPr="00914D4F" w:rsidRDefault="003B76A9" w:rsidP="007330C2">
            <w:pPr>
              <w:jc w:val="both"/>
              <w:rPr>
                <w:rFonts w:ascii="Arial" w:hAnsi="Arial" w:cs="Arial"/>
              </w:rPr>
            </w:pPr>
            <w:r w:rsidRPr="007330C2">
              <w:rPr>
                <w:rFonts w:ascii="Arial" w:hAnsi="Arial" w:cs="Arial"/>
                <w:b/>
                <w:lang w:val="en-US" w:eastAsia="en-US"/>
              </w:rPr>
              <w:t>Art. 40 (1)</w:t>
            </w:r>
            <w:r w:rsidRPr="00914D4F">
              <w:rPr>
                <w:rFonts w:ascii="Arial" w:hAnsi="Arial" w:cs="Arial"/>
                <w:lang w:val="en-US" w:eastAsia="en-US"/>
              </w:rPr>
              <w:t xml:space="preserve"> În paralel cu lucr</w:t>
            </w:r>
            <w:r w:rsidRPr="00914D4F">
              <w:rPr>
                <w:rFonts w:ascii="Arial" w:hAnsi="Arial" w:cs="Arial"/>
                <w:lang w:eastAsia="en-US"/>
              </w:rPr>
              <w:t xml:space="preserve">ările de înregistrare sistematică se desfăşoară şi înregistrarea sporadică a proprietăţilor, prin care se modifică în permanenţă evidenţa de cadastru şi publicitate imobiliară a imobilelor.  </w:t>
            </w:r>
          </w:p>
          <w:p w:rsidR="003B76A9" w:rsidRPr="00914D4F" w:rsidRDefault="003B76A9" w:rsidP="00EB1592">
            <w:pPr>
              <w:ind w:firstLine="540"/>
              <w:jc w:val="both"/>
              <w:rPr>
                <w:rFonts w:ascii="Arial" w:hAnsi="Arial" w:cs="Arial"/>
              </w:rPr>
            </w:pPr>
            <w:r w:rsidRPr="007330C2">
              <w:rPr>
                <w:rFonts w:ascii="Arial" w:hAnsi="Arial" w:cs="Arial"/>
                <w:b/>
                <w:lang w:val="en-US" w:eastAsia="en-US"/>
              </w:rPr>
              <w:t>(2)</w:t>
            </w:r>
            <w:r w:rsidRPr="00914D4F">
              <w:rPr>
                <w:rFonts w:ascii="Arial" w:hAnsi="Arial" w:cs="Arial"/>
                <w:lang w:val="en-US" w:eastAsia="en-US"/>
              </w:rPr>
              <w:t xml:space="preserve"> </w:t>
            </w:r>
            <w:r w:rsidRPr="00914D4F">
              <w:rPr>
                <w:rFonts w:ascii="Arial" w:hAnsi="Arial" w:cs="Arial"/>
                <w:lang w:eastAsia="en-US"/>
              </w:rPr>
              <w:t xml:space="preserve">Prestatorul </w:t>
            </w:r>
            <w:proofErr w:type="gramStart"/>
            <w:r w:rsidRPr="00914D4F">
              <w:rPr>
                <w:rFonts w:ascii="Arial" w:hAnsi="Arial" w:cs="Arial"/>
                <w:lang w:eastAsia="en-US"/>
              </w:rPr>
              <w:t>are</w:t>
            </w:r>
            <w:proofErr w:type="gramEnd"/>
            <w:r w:rsidRPr="00914D4F">
              <w:rPr>
                <w:rFonts w:ascii="Arial" w:hAnsi="Arial" w:cs="Arial"/>
                <w:lang w:eastAsia="en-US"/>
              </w:rPr>
              <w:t xml:space="preserve"> responsabilitatea de a verifica periodic evidenţele OCPI prin intermediul funcţionalităţilor sistemului integrat </w:t>
            </w:r>
            <w:r w:rsidRPr="00914D4F">
              <w:rPr>
                <w:rFonts w:ascii="Arial" w:hAnsi="Arial" w:cs="Arial"/>
                <w:lang w:eastAsia="en-US"/>
              </w:rPr>
              <w:lastRenderedPageBreak/>
              <w:t xml:space="preserve">de cadastru şi carte funciară şi de a integra noile date cu privire la imobile, în documentele tehnice ale cadastrului. Ultima verificare în scopul actualizării se face cu cel mult 5 zile lucrătoare înainte de data predării Livrării - "Documente tehnice ale cadastrului spre publicare". OCPI va comunica Prestatorului orice modificări sau completări ale documentelor predate, apărute pe parcursul realizării lucrărilor de înregistrare sistematică (de exemplu: </w:t>
            </w:r>
            <w:r w:rsidRPr="00914D4F">
              <w:rPr>
                <w:rFonts w:ascii="Arial" w:hAnsi="Arial" w:cs="Arial"/>
                <w:lang w:eastAsia="en-US"/>
              </w:rPr>
              <w:lastRenderedPageBreak/>
              <w:t xml:space="preserve">anularea/modificarea unor titluri de proprietate, modificări ale limitelor UAT conform hotărârilor judecătoreşti etc).  </w:t>
            </w:r>
          </w:p>
          <w:p w:rsidR="003B76A9" w:rsidRPr="00914D4F" w:rsidRDefault="003B76A9" w:rsidP="00987E85">
            <w:pPr>
              <w:spacing w:line="240" w:lineRule="auto"/>
              <w:rPr>
                <w:rFonts w:ascii="Arial" w:hAnsi="Arial" w:cs="Arial"/>
              </w:rPr>
            </w:pPr>
          </w:p>
        </w:tc>
      </w:tr>
      <w:tr w:rsidR="003B76A9" w:rsidRPr="00914D4F" w:rsidTr="00732280">
        <w:trPr>
          <w:trHeight w:val="900"/>
        </w:trPr>
        <w:tc>
          <w:tcPr>
            <w:tcW w:w="963" w:type="dxa"/>
          </w:tcPr>
          <w:p w:rsidR="003B76A9" w:rsidRPr="00670DA7" w:rsidRDefault="00372C73" w:rsidP="00954F2A">
            <w:pPr>
              <w:jc w:val="center"/>
              <w:rPr>
                <w:rFonts w:ascii="Arial" w:hAnsi="Arial" w:cs="Arial"/>
                <w:b/>
              </w:rPr>
            </w:pPr>
            <w:r w:rsidRPr="00670DA7">
              <w:rPr>
                <w:rFonts w:ascii="Arial" w:hAnsi="Arial" w:cs="Arial"/>
                <w:b/>
              </w:rPr>
              <w:lastRenderedPageBreak/>
              <w:t>9.</w:t>
            </w:r>
          </w:p>
        </w:tc>
        <w:tc>
          <w:tcPr>
            <w:tcW w:w="4122" w:type="dxa"/>
          </w:tcPr>
          <w:p w:rsidR="003B76A9" w:rsidRPr="00914D4F" w:rsidRDefault="003B76A9" w:rsidP="00670DA7">
            <w:pPr>
              <w:jc w:val="both"/>
              <w:rPr>
                <w:rFonts w:ascii="Arial" w:eastAsia="Verdana" w:hAnsi="Arial" w:cs="Arial"/>
                <w:bCs/>
                <w:lang w:val="ro-RO" w:eastAsia="ro-RO" w:bidi="ro-RO"/>
              </w:rPr>
            </w:pPr>
            <w:r>
              <w:rPr>
                <w:rStyle w:val="Bodytext2NotBold"/>
                <w:rFonts w:ascii="Arial" w:hAnsi="Arial" w:cs="Arial"/>
                <w:color w:val="auto"/>
                <w:sz w:val="22"/>
                <w:szCs w:val="22"/>
              </w:rPr>
              <w:t xml:space="preserve">Art 48 </w:t>
            </w:r>
            <w:r w:rsidRPr="00BC467E">
              <w:rPr>
                <w:rStyle w:val="Bodytext2NotBold"/>
                <w:rFonts w:ascii="Arial" w:hAnsi="Arial" w:cs="Arial"/>
                <w:color w:val="auto"/>
                <w:sz w:val="22"/>
                <w:szCs w:val="22"/>
              </w:rPr>
              <w:t>(3)</w:t>
            </w:r>
            <w:r>
              <w:rPr>
                <w:rStyle w:val="Bodytext2NotBold"/>
                <w:rFonts w:ascii="Arial" w:hAnsi="Arial" w:cs="Arial"/>
                <w:b w:val="0"/>
                <w:color w:val="auto"/>
                <w:sz w:val="22"/>
                <w:szCs w:val="22"/>
              </w:rPr>
              <w:t xml:space="preserve"> Î</w:t>
            </w:r>
            <w:r w:rsidRPr="00914D4F">
              <w:rPr>
                <w:rStyle w:val="Bodytext2NotBold"/>
                <w:rFonts w:ascii="Arial" w:hAnsi="Arial" w:cs="Arial"/>
                <w:b w:val="0"/>
                <w:color w:val="auto"/>
                <w:sz w:val="22"/>
                <w:szCs w:val="22"/>
              </w:rPr>
              <w:t>n termen de 60 de zile de la afişare, titularii sarcinilor înscrise în registrele de transcripţiuni şi inscripţiuni solicită reînnoirea înscrierii acestora, prin depunerea cererilor de rectificare a documentelor tehnice. Prin sarcini se înţelege: ipotecile, privilegiile, somaţiile, sechestrele, litigiile, alte sarcini, înscrise în vechile registre de publicitate imobiliară.</w:t>
            </w:r>
          </w:p>
        </w:tc>
        <w:tc>
          <w:tcPr>
            <w:tcW w:w="4401" w:type="dxa"/>
          </w:tcPr>
          <w:p w:rsidR="003B76A9" w:rsidRPr="00914D4F" w:rsidRDefault="003B76A9" w:rsidP="00670DA7">
            <w:pPr>
              <w:spacing w:after="0" w:line="259" w:lineRule="exact"/>
              <w:jc w:val="both"/>
              <w:rPr>
                <w:rFonts w:ascii="Arial" w:hAnsi="Arial" w:cs="Arial"/>
              </w:rPr>
            </w:pPr>
            <w:r w:rsidRPr="00914D4F">
              <w:rPr>
                <w:rStyle w:val="Bodytext2NotBold"/>
                <w:rFonts w:ascii="Arial" w:hAnsi="Arial" w:cs="Arial"/>
                <w:b w:val="0"/>
                <w:color w:val="auto"/>
                <w:sz w:val="22"/>
                <w:szCs w:val="22"/>
              </w:rPr>
              <w:t>Solicităm să se includă prevederi clare şi specifice cu privire la preluarea sau nu a acestor înregistrări în RTI şi care este momentul preluării acestora(RAMBOLL)</w:t>
            </w:r>
          </w:p>
        </w:tc>
        <w:tc>
          <w:tcPr>
            <w:tcW w:w="1643" w:type="dxa"/>
          </w:tcPr>
          <w:p w:rsidR="003B76A9" w:rsidRPr="00914D4F" w:rsidRDefault="003B76A9" w:rsidP="00670DA7">
            <w:pPr>
              <w:jc w:val="both"/>
              <w:rPr>
                <w:rFonts w:ascii="Arial" w:eastAsia="Verdana" w:hAnsi="Arial" w:cs="Arial"/>
                <w:bCs/>
                <w:lang w:val="ro-RO" w:eastAsia="ro-RO" w:bidi="ro-RO"/>
              </w:rPr>
            </w:pPr>
            <w:r w:rsidRPr="00914D4F">
              <w:rPr>
                <w:rStyle w:val="Bodytext2NotBold"/>
                <w:rFonts w:ascii="Arial" w:hAnsi="Arial" w:cs="Arial"/>
                <w:b w:val="0"/>
                <w:color w:val="auto"/>
                <w:sz w:val="22"/>
                <w:szCs w:val="22"/>
              </w:rPr>
              <w:t xml:space="preserve">Există interpretări diferite ale oficiilor de cadastru, care solicită în mod obligatoriu preluarea datelor din RTI, altele care nu solicită acest lucru, fiind dificil pentru Prestatori să estimeze corect un plan de lucru şi alocarea de resurse pentru această </w:t>
            </w:r>
            <w:r w:rsidRPr="00914D4F">
              <w:rPr>
                <w:rStyle w:val="Bodytext2NotBold"/>
                <w:rFonts w:ascii="Arial" w:hAnsi="Arial" w:cs="Arial"/>
                <w:b w:val="0"/>
                <w:color w:val="auto"/>
                <w:sz w:val="22"/>
                <w:szCs w:val="22"/>
              </w:rPr>
              <w:lastRenderedPageBreak/>
              <w:t>subactivitate. Este necesară uniformizarea procedurilor de lucru în cadrul OCPI la nivel naţional.</w:t>
            </w:r>
          </w:p>
        </w:tc>
        <w:tc>
          <w:tcPr>
            <w:tcW w:w="1183" w:type="dxa"/>
          </w:tcPr>
          <w:p w:rsidR="003B76A9" w:rsidRPr="00914D4F" w:rsidRDefault="003B76A9" w:rsidP="00670DA7">
            <w:pPr>
              <w:spacing w:line="240" w:lineRule="auto"/>
              <w:jc w:val="both"/>
              <w:rPr>
                <w:rFonts w:ascii="Arial" w:hAnsi="Arial" w:cs="Arial"/>
              </w:rPr>
            </w:pPr>
            <w:r>
              <w:rPr>
                <w:rFonts w:ascii="Arial" w:hAnsi="Arial" w:cs="Arial"/>
              </w:rPr>
              <w:lastRenderedPageBreak/>
              <w:t>Se respinge</w:t>
            </w:r>
            <w:r w:rsidRPr="00914D4F">
              <w:rPr>
                <w:rFonts w:ascii="Arial" w:hAnsi="Arial" w:cs="Arial"/>
              </w:rPr>
              <w:t>.</w:t>
            </w:r>
          </w:p>
          <w:p w:rsidR="003B76A9" w:rsidRPr="00914D4F" w:rsidRDefault="003B76A9" w:rsidP="00670DA7">
            <w:pPr>
              <w:jc w:val="both"/>
              <w:rPr>
                <w:rFonts w:ascii="Arial" w:hAnsi="Arial" w:cs="Arial"/>
              </w:rPr>
            </w:pPr>
            <w:r w:rsidRPr="00914D4F">
              <w:rPr>
                <w:rFonts w:ascii="Arial" w:hAnsi="Arial" w:cs="Arial"/>
              </w:rPr>
              <w:t>Aspectele propuse a fi modifica</w:t>
            </w:r>
            <w:r>
              <w:rPr>
                <w:rFonts w:ascii="Arial" w:hAnsi="Arial" w:cs="Arial"/>
              </w:rPr>
              <w:t>-</w:t>
            </w:r>
            <w:r w:rsidRPr="00914D4F">
              <w:rPr>
                <w:rFonts w:ascii="Arial" w:hAnsi="Arial" w:cs="Arial"/>
              </w:rPr>
              <w:t>te sunt deja reglementate în cuprinsul art. 12 alin (11) şi art. 14 alin (2) din Legea nr 7/1996 republica</w:t>
            </w:r>
            <w:r>
              <w:rPr>
                <w:rFonts w:ascii="Arial" w:hAnsi="Arial" w:cs="Arial"/>
              </w:rPr>
              <w:t>-</w:t>
            </w:r>
            <w:r w:rsidRPr="00914D4F">
              <w:rPr>
                <w:rFonts w:ascii="Arial" w:hAnsi="Arial" w:cs="Arial"/>
              </w:rPr>
              <w:t xml:space="preserve">tă, precum şi de art. 34 </w:t>
            </w:r>
            <w:r w:rsidRPr="00914D4F">
              <w:rPr>
                <w:rFonts w:ascii="Arial" w:hAnsi="Arial" w:cs="Arial"/>
              </w:rPr>
              <w:lastRenderedPageBreak/>
              <w:t>alin. (7), respectiv art. 36 alin (1) din prezentul act</w:t>
            </w:r>
          </w:p>
        </w:tc>
        <w:tc>
          <w:tcPr>
            <w:tcW w:w="1989" w:type="dxa"/>
          </w:tcPr>
          <w:p w:rsidR="003B76A9" w:rsidRPr="00914D4F" w:rsidRDefault="003B76A9" w:rsidP="00670DA7">
            <w:pPr>
              <w:tabs>
                <w:tab w:val="left" w:pos="180"/>
                <w:tab w:val="left" w:pos="270"/>
              </w:tabs>
              <w:jc w:val="both"/>
              <w:rPr>
                <w:rFonts w:ascii="Arial" w:hAnsi="Arial" w:cs="Arial"/>
                <w:lang w:eastAsia="en-US"/>
              </w:rPr>
            </w:pPr>
            <w:r w:rsidRPr="001F4739">
              <w:rPr>
                <w:rFonts w:ascii="Arial" w:hAnsi="Arial" w:cs="Arial"/>
                <w:b/>
                <w:lang w:val="en-US" w:eastAsia="en-US"/>
              </w:rPr>
              <w:lastRenderedPageBreak/>
              <w:t>Art. 47 (3)</w:t>
            </w:r>
            <w:r w:rsidRPr="00914D4F">
              <w:rPr>
                <w:rFonts w:ascii="Arial" w:hAnsi="Arial" w:cs="Arial"/>
                <w:lang w:val="en-US" w:eastAsia="en-US"/>
              </w:rPr>
              <w:t xml:space="preserve"> În termen de 60 de zile de la afi</w:t>
            </w:r>
            <w:r w:rsidRPr="00914D4F">
              <w:rPr>
                <w:rFonts w:ascii="Arial" w:hAnsi="Arial" w:cs="Arial"/>
                <w:lang w:eastAsia="en-US"/>
              </w:rPr>
              <w:t xml:space="preserve">şare, titularii sarcinilor înscrise în registrele de transcripţiuni şi inscripţiuni solicită reînnoirea înscrierii acestora, prin depunerea cererilor de rectificare a documentelor tehnice. Prin sarcini se înţelege: ipotecile, privilegiile, somaţiile, </w:t>
            </w:r>
            <w:r w:rsidRPr="00914D4F">
              <w:rPr>
                <w:rFonts w:ascii="Arial" w:hAnsi="Arial" w:cs="Arial"/>
                <w:lang w:eastAsia="en-US"/>
              </w:rPr>
              <w:lastRenderedPageBreak/>
              <w:t xml:space="preserve">sechestrele, litigiile, alte sarcini, înscrise în vechile registre de publicitate imobiliară.  </w:t>
            </w:r>
          </w:p>
          <w:p w:rsidR="003B76A9" w:rsidRPr="00914D4F" w:rsidRDefault="003B76A9" w:rsidP="00670DA7">
            <w:pPr>
              <w:jc w:val="both"/>
              <w:rPr>
                <w:rFonts w:ascii="Arial" w:eastAsia="Verdana" w:hAnsi="Arial" w:cs="Arial"/>
                <w:bCs/>
                <w:lang w:val="ro-RO" w:eastAsia="ro-RO" w:bidi="ro-RO"/>
              </w:rPr>
            </w:pPr>
          </w:p>
        </w:tc>
      </w:tr>
      <w:tr w:rsidR="003B76A9" w:rsidRPr="00914D4F" w:rsidTr="009A03C2">
        <w:trPr>
          <w:trHeight w:val="900"/>
        </w:trPr>
        <w:tc>
          <w:tcPr>
            <w:tcW w:w="963" w:type="dxa"/>
          </w:tcPr>
          <w:p w:rsidR="003B76A9" w:rsidRPr="00670DA7" w:rsidRDefault="00372C73" w:rsidP="00954F2A">
            <w:pPr>
              <w:jc w:val="center"/>
              <w:rPr>
                <w:rFonts w:ascii="Arial" w:hAnsi="Arial" w:cs="Arial"/>
                <w:b/>
              </w:rPr>
            </w:pPr>
            <w:r w:rsidRPr="00670DA7">
              <w:rPr>
                <w:rFonts w:ascii="Arial" w:hAnsi="Arial" w:cs="Arial"/>
                <w:b/>
              </w:rPr>
              <w:lastRenderedPageBreak/>
              <w:t>10.</w:t>
            </w:r>
          </w:p>
        </w:tc>
        <w:tc>
          <w:tcPr>
            <w:tcW w:w="4122" w:type="dxa"/>
          </w:tcPr>
          <w:p w:rsidR="003B76A9" w:rsidRPr="00914D4F" w:rsidRDefault="003B76A9" w:rsidP="00670DA7">
            <w:pPr>
              <w:autoSpaceDE w:val="0"/>
              <w:autoSpaceDN w:val="0"/>
              <w:adjustRightInd w:val="0"/>
              <w:jc w:val="both"/>
              <w:rPr>
                <w:rFonts w:ascii="Arial" w:hAnsi="Arial" w:cs="Arial"/>
                <w:lang w:eastAsia="en-US"/>
              </w:rPr>
            </w:pPr>
            <w:r w:rsidRPr="004475A4">
              <w:rPr>
                <w:rFonts w:ascii="Arial" w:hAnsi="Arial" w:cs="Arial"/>
                <w:b/>
                <w:lang w:val="en-US" w:eastAsia="en-US"/>
              </w:rPr>
              <w:t>Art. 56 (1)</w:t>
            </w:r>
            <w:r w:rsidRPr="00914D4F">
              <w:rPr>
                <w:rFonts w:ascii="Arial" w:hAnsi="Arial" w:cs="Arial"/>
                <w:lang w:val="en-US" w:eastAsia="en-US"/>
              </w:rPr>
              <w:t xml:space="preserve"> Activitatea de verificare și recep</w:t>
            </w:r>
            <w:r w:rsidRPr="00914D4F">
              <w:rPr>
                <w:rFonts w:ascii="Arial" w:hAnsi="Arial" w:cs="Arial"/>
                <w:lang w:eastAsia="en-US"/>
              </w:rPr>
              <w:t>ţie, cu excepția Raportului preliminar, livrare prevăzută în cazul lucrărilor de înregistrare sistematică realizate la nivel de UAT, se efectuează de către Comisia de la nivelul OCPI, stabilită prin decizie a directorului oficiului teritorial. Personalul care va avea atribuţii de verificare şi recepţie a lucrărilor de înregistrare sistematică poate include specialişti precum: consilieri cadastru, registratori de carte funciară, asistenţi registratori, specialişti GIS/IT. </w:t>
            </w:r>
          </w:p>
          <w:p w:rsidR="003B76A9" w:rsidRPr="00914D4F" w:rsidRDefault="003B76A9" w:rsidP="00670DA7">
            <w:pPr>
              <w:jc w:val="both"/>
              <w:rPr>
                <w:rFonts w:ascii="Arial" w:hAnsi="Arial" w:cs="Arial"/>
              </w:rPr>
            </w:pPr>
          </w:p>
        </w:tc>
        <w:tc>
          <w:tcPr>
            <w:tcW w:w="4401" w:type="dxa"/>
          </w:tcPr>
          <w:p w:rsidR="003B76A9" w:rsidRPr="00914D4F" w:rsidRDefault="003B76A9" w:rsidP="00670DA7">
            <w:pPr>
              <w:pStyle w:val="ListParagraph"/>
              <w:numPr>
                <w:ilvl w:val="0"/>
                <w:numId w:val="1"/>
              </w:numPr>
              <w:autoSpaceDE w:val="0"/>
              <w:autoSpaceDN w:val="0"/>
              <w:adjustRightInd w:val="0"/>
              <w:spacing w:after="0" w:line="240" w:lineRule="atLeast"/>
              <w:jc w:val="both"/>
              <w:rPr>
                <w:rFonts w:ascii="Arial" w:hAnsi="Arial" w:cs="Arial"/>
                <w:bCs/>
              </w:rPr>
            </w:pPr>
            <w:r w:rsidRPr="00914D4F">
              <w:rPr>
                <w:rFonts w:ascii="Arial" w:hAnsi="Arial" w:cs="Arial"/>
                <w:bCs/>
              </w:rPr>
              <w:t xml:space="preserve">  Art. 56 (1) se modifică și va avea următorul cuprins:   </w:t>
            </w:r>
          </w:p>
          <w:p w:rsidR="003B76A9" w:rsidRPr="00914D4F" w:rsidRDefault="003B76A9" w:rsidP="00670DA7">
            <w:pPr>
              <w:pStyle w:val="ListParagraph"/>
              <w:autoSpaceDE w:val="0"/>
              <w:autoSpaceDN w:val="0"/>
              <w:adjustRightInd w:val="0"/>
              <w:spacing w:after="0" w:line="240" w:lineRule="atLeast"/>
              <w:ind w:left="360"/>
              <w:jc w:val="both"/>
              <w:rPr>
                <w:rFonts w:ascii="Arial" w:hAnsi="Arial" w:cs="Arial"/>
                <w:bCs/>
              </w:rPr>
            </w:pPr>
          </w:p>
          <w:p w:rsidR="003B76A9" w:rsidRPr="00914D4F" w:rsidRDefault="003B76A9" w:rsidP="00670DA7">
            <w:pPr>
              <w:pStyle w:val="ListParagraph"/>
              <w:numPr>
                <w:ilvl w:val="0"/>
                <w:numId w:val="4"/>
              </w:numPr>
              <w:spacing w:line="360" w:lineRule="auto"/>
              <w:jc w:val="both"/>
              <w:rPr>
                <w:rFonts w:ascii="Arial" w:hAnsi="Arial" w:cs="Arial"/>
                <w:bCs/>
                <w:i/>
                <w:iCs/>
              </w:rPr>
            </w:pPr>
            <w:r w:rsidRPr="00914D4F">
              <w:rPr>
                <w:rFonts w:ascii="Arial" w:hAnsi="Arial" w:cs="Arial"/>
              </w:rPr>
              <w:t xml:space="preserve">Activitatea de verificare și recepţie, cu excepția Raportului preliminar, livrare prevăzută în cazul lucrărilor de înregistrare sistematică realizate la nivel de UAT, se efectuează de către Comisia de receptie de la nivelul OCPI, stabilită prin decizie a directorului oficiului teritorial. Personalul care </w:t>
            </w:r>
            <w:proofErr w:type="gramStart"/>
            <w:r w:rsidRPr="00914D4F">
              <w:rPr>
                <w:rFonts w:ascii="Arial" w:hAnsi="Arial" w:cs="Arial"/>
              </w:rPr>
              <w:t>va</w:t>
            </w:r>
            <w:proofErr w:type="gramEnd"/>
            <w:r w:rsidRPr="00914D4F">
              <w:rPr>
                <w:rFonts w:ascii="Arial" w:hAnsi="Arial" w:cs="Arial"/>
              </w:rPr>
              <w:t xml:space="preserve"> avea atribuţii de verificare şi recepţie a lucrărilor de înregistrare sistematică poate include specialişti precum: consilieri cadastru, registratori de carte funciară, asistenţi registratori, </w:t>
            </w:r>
            <w:r w:rsidRPr="00914D4F">
              <w:rPr>
                <w:rFonts w:ascii="Arial" w:hAnsi="Arial" w:cs="Arial"/>
              </w:rPr>
              <w:lastRenderedPageBreak/>
              <w:t xml:space="preserve">specialişti GIS/IT. Comisia </w:t>
            </w:r>
            <w:proofErr w:type="gramStart"/>
            <w:r w:rsidRPr="00914D4F">
              <w:rPr>
                <w:rFonts w:ascii="Arial" w:hAnsi="Arial" w:cs="Arial"/>
              </w:rPr>
              <w:t>este</w:t>
            </w:r>
            <w:proofErr w:type="gramEnd"/>
            <w:r w:rsidRPr="00914D4F">
              <w:rPr>
                <w:rFonts w:ascii="Arial" w:hAnsi="Arial" w:cs="Arial"/>
              </w:rPr>
              <w:t xml:space="preserve"> constituita din membri titulari și membri supleanți cu rol de verificator cadastru si verificator carte funciara, numiți prin decizie a directorului, și are ca scop verificarea respectării cerințelor specificațiilor tehnice care au stat la baza încheierii contractului și a reglementărilor din domeniul cadastrului și publicității imobiliare. Documentele emise de către Comisia de recepție si transmise si comunicate Achizitorului si Prestatorului vor fi semnate numai de membrii titulari. În cazul absenței unuia/mai multor membri titulari, aceștia vor fi înlocuiți de membrii supleanți.(Valentin Tirca)</w:t>
            </w:r>
          </w:p>
          <w:p w:rsidR="003B76A9" w:rsidRPr="00914D4F" w:rsidRDefault="003B76A9" w:rsidP="00670DA7">
            <w:pPr>
              <w:jc w:val="both"/>
              <w:rPr>
                <w:rFonts w:ascii="Arial" w:hAnsi="Arial" w:cs="Arial"/>
              </w:rPr>
            </w:pPr>
          </w:p>
        </w:tc>
        <w:tc>
          <w:tcPr>
            <w:tcW w:w="1643" w:type="dxa"/>
          </w:tcPr>
          <w:p w:rsidR="003B76A9" w:rsidRPr="00914D4F" w:rsidRDefault="003B76A9" w:rsidP="00670DA7">
            <w:pPr>
              <w:pStyle w:val="ListParagraph"/>
              <w:spacing w:after="0" w:line="360" w:lineRule="auto"/>
              <w:ind w:left="29"/>
              <w:jc w:val="both"/>
              <w:rPr>
                <w:rFonts w:ascii="Arial" w:hAnsi="Arial" w:cs="Arial"/>
                <w:bCs/>
              </w:rPr>
            </w:pPr>
            <w:r w:rsidRPr="00914D4F">
              <w:rPr>
                <w:rFonts w:ascii="Arial" w:hAnsi="Arial" w:cs="Arial"/>
                <w:bCs/>
              </w:rPr>
              <w:lastRenderedPageBreak/>
              <w:t xml:space="preserve">Scopul acestei modificari are la baza atit prevederile din referatul de apobare a modicarilor aprobării Ordinului referitor la Regulamentul privind realizarea, verificarea și recepția lucrărilor de </w:t>
            </w:r>
            <w:r w:rsidRPr="00914D4F">
              <w:rPr>
                <w:rFonts w:ascii="Arial" w:hAnsi="Arial" w:cs="Arial"/>
                <w:bCs/>
              </w:rPr>
              <w:lastRenderedPageBreak/>
              <w:t>înregistrare sistematică și înscrierea din oficiu a imobilelor în cartea funciară astfel :</w:t>
            </w:r>
            <w:r w:rsidRPr="00914D4F">
              <w:rPr>
                <w:rFonts w:ascii="Arial" w:hAnsi="Arial" w:cs="Arial"/>
              </w:rPr>
              <w:t xml:space="preserve">micșorarea termenelor de predare a datelor necesare realizării lucrărilor; simplificarea procedurii de înregistrare sistematică, prin derularea simultană a anumitor etape şi excluderea </w:t>
            </w:r>
            <w:r w:rsidRPr="00914D4F">
              <w:rPr>
                <w:rFonts w:ascii="Arial" w:hAnsi="Arial" w:cs="Arial"/>
              </w:rPr>
              <w:lastRenderedPageBreak/>
              <w:t>altora;</w:t>
            </w:r>
          </w:p>
          <w:p w:rsidR="003B76A9" w:rsidRPr="00914D4F" w:rsidRDefault="003B76A9" w:rsidP="00670DA7">
            <w:pPr>
              <w:pStyle w:val="ListParagraph"/>
              <w:spacing w:after="0" w:line="360" w:lineRule="auto"/>
              <w:ind w:left="29"/>
              <w:jc w:val="both"/>
              <w:rPr>
                <w:rFonts w:ascii="Arial" w:hAnsi="Arial" w:cs="Arial"/>
                <w:bCs/>
              </w:rPr>
            </w:pPr>
            <w:proofErr w:type="gramStart"/>
            <w:r w:rsidRPr="00914D4F">
              <w:rPr>
                <w:rFonts w:ascii="Arial" w:hAnsi="Arial" w:cs="Arial"/>
                <w:bCs/>
              </w:rPr>
              <w:t>corelarea</w:t>
            </w:r>
            <w:proofErr w:type="gramEnd"/>
            <w:r w:rsidRPr="00914D4F">
              <w:rPr>
                <w:rFonts w:ascii="Arial" w:hAnsi="Arial" w:cs="Arial"/>
                <w:bCs/>
              </w:rPr>
              <w:t xml:space="preserve"> reglementarii cu prevederile art. 12, al.9</w:t>
            </w:r>
            <w:r w:rsidRPr="00914D4F">
              <w:rPr>
                <w:rFonts w:ascii="Arial" w:hAnsi="Arial" w:cs="Arial"/>
                <w:bCs/>
                <w:vertAlign w:val="superscript"/>
              </w:rPr>
              <w:t xml:space="preserve"> 1</w:t>
            </w:r>
            <w:r w:rsidRPr="00914D4F">
              <w:rPr>
                <w:rFonts w:ascii="Arial" w:hAnsi="Arial" w:cs="Arial"/>
                <w:bCs/>
              </w:rPr>
              <w:t xml:space="preserve"> din Legea 7/1996 si anume ca activitatea de verificare si receptie precum si transmiterea documentelor revine comisiei stabilite prin decizia directorului oficiului teritorial si nu eventual a Directorului si </w:t>
            </w:r>
            <w:r w:rsidRPr="00914D4F">
              <w:rPr>
                <w:rFonts w:ascii="Arial" w:hAnsi="Arial" w:cs="Arial"/>
                <w:bCs/>
              </w:rPr>
              <w:lastRenderedPageBreak/>
              <w:t>Sefului Serviciului Cadastru.</w:t>
            </w:r>
          </w:p>
          <w:p w:rsidR="003B76A9" w:rsidRPr="00914D4F" w:rsidRDefault="003B76A9" w:rsidP="00670DA7">
            <w:pPr>
              <w:ind w:right="607"/>
              <w:jc w:val="both"/>
              <w:rPr>
                <w:rFonts w:ascii="Arial" w:hAnsi="Arial" w:cs="Arial"/>
              </w:rPr>
            </w:pPr>
          </w:p>
        </w:tc>
        <w:tc>
          <w:tcPr>
            <w:tcW w:w="1183" w:type="dxa"/>
          </w:tcPr>
          <w:p w:rsidR="003B76A9" w:rsidRPr="00914D4F" w:rsidRDefault="003B76A9" w:rsidP="00670DA7">
            <w:pPr>
              <w:jc w:val="both"/>
              <w:rPr>
                <w:rFonts w:ascii="Arial" w:hAnsi="Arial" w:cs="Arial"/>
              </w:rPr>
            </w:pPr>
            <w:r>
              <w:rPr>
                <w:rFonts w:ascii="Arial" w:hAnsi="Arial" w:cs="Arial"/>
              </w:rPr>
              <w:lastRenderedPageBreak/>
              <w:t>Se respinge.</w:t>
            </w:r>
          </w:p>
          <w:p w:rsidR="003B76A9" w:rsidRPr="00914D4F" w:rsidRDefault="003B76A9" w:rsidP="00670DA7">
            <w:pPr>
              <w:jc w:val="both"/>
              <w:rPr>
                <w:rFonts w:ascii="Arial" w:hAnsi="Arial" w:cs="Arial"/>
              </w:rPr>
            </w:pPr>
            <w:r w:rsidRPr="00914D4F">
              <w:rPr>
                <w:rFonts w:ascii="Arial" w:hAnsi="Arial" w:cs="Arial"/>
              </w:rPr>
              <w:t>Dispoziții</w:t>
            </w:r>
            <w:r>
              <w:rPr>
                <w:rFonts w:ascii="Arial" w:hAnsi="Arial" w:cs="Arial"/>
              </w:rPr>
              <w:t>-</w:t>
            </w:r>
            <w:r w:rsidRPr="00914D4F">
              <w:rPr>
                <w:rFonts w:ascii="Arial" w:hAnsi="Arial" w:cs="Arial"/>
              </w:rPr>
              <w:t xml:space="preserve">le se </w:t>
            </w:r>
            <w:proofErr w:type="gramStart"/>
            <w:r w:rsidRPr="00914D4F">
              <w:rPr>
                <w:rFonts w:ascii="Arial" w:hAnsi="Arial" w:cs="Arial"/>
              </w:rPr>
              <w:t>r</w:t>
            </w:r>
            <w:r w:rsidR="00670DA7">
              <w:rPr>
                <w:rFonts w:ascii="Arial" w:hAnsi="Arial" w:cs="Arial"/>
              </w:rPr>
              <w:t>egăsesc  în</w:t>
            </w:r>
            <w:proofErr w:type="gramEnd"/>
            <w:r w:rsidR="00670DA7">
              <w:rPr>
                <w:rFonts w:ascii="Arial" w:hAnsi="Arial" w:cs="Arial"/>
              </w:rPr>
              <w:t xml:space="preserve"> cuprinsul altor articole.</w:t>
            </w:r>
          </w:p>
        </w:tc>
        <w:tc>
          <w:tcPr>
            <w:tcW w:w="1989" w:type="dxa"/>
          </w:tcPr>
          <w:p w:rsidR="003B76A9" w:rsidRPr="00914D4F" w:rsidRDefault="003B76A9" w:rsidP="00670DA7">
            <w:pPr>
              <w:jc w:val="both"/>
              <w:rPr>
                <w:rFonts w:ascii="Arial" w:hAnsi="Arial" w:cs="Arial"/>
              </w:rPr>
            </w:pPr>
            <w:r w:rsidRPr="004475A4">
              <w:rPr>
                <w:rFonts w:ascii="Arial" w:hAnsi="Arial" w:cs="Arial"/>
                <w:b/>
                <w:lang w:val="en-US" w:eastAsia="en-US"/>
              </w:rPr>
              <w:t>Art. 55 (1)</w:t>
            </w:r>
            <w:r w:rsidRPr="00914D4F">
              <w:rPr>
                <w:rFonts w:ascii="Arial" w:hAnsi="Arial" w:cs="Arial"/>
                <w:lang w:val="en-US" w:eastAsia="en-US"/>
              </w:rPr>
              <w:t xml:space="preserve"> Activitatea de verificare și recep</w:t>
            </w:r>
            <w:r w:rsidRPr="00914D4F">
              <w:rPr>
                <w:rFonts w:ascii="Arial" w:hAnsi="Arial" w:cs="Arial"/>
                <w:lang w:eastAsia="en-US"/>
              </w:rPr>
              <w:t xml:space="preserve">ţie, cu excepția Raportului preliminar, livrare prevăzută în cazul lucrărilor de înregistrare sistematică realizate la nivel de UAT, se efectuează de către Comisia de la nivelul OCPI, stabilită prin decizie a directorului oficiului teritorial. Personalul care va avea atribuţii </w:t>
            </w:r>
            <w:r w:rsidRPr="00914D4F">
              <w:rPr>
                <w:rFonts w:ascii="Arial" w:hAnsi="Arial" w:cs="Arial"/>
                <w:lang w:eastAsia="en-US"/>
              </w:rPr>
              <w:lastRenderedPageBreak/>
              <w:t>de verificare şi recepţie a lucrărilor de înregistrare sistematică poate include specialişti precum: consilieri cadastru, registratori de carte funciară, asistenţi registratori, specialişti GIS/IT. </w:t>
            </w:r>
          </w:p>
          <w:p w:rsidR="003B76A9" w:rsidRPr="00914D4F" w:rsidRDefault="003B76A9" w:rsidP="00670DA7">
            <w:pPr>
              <w:jc w:val="both"/>
              <w:rPr>
                <w:rFonts w:ascii="Arial" w:hAnsi="Arial" w:cs="Arial"/>
              </w:rPr>
            </w:pPr>
          </w:p>
        </w:tc>
      </w:tr>
      <w:tr w:rsidR="003B76A9" w:rsidRPr="00914D4F" w:rsidTr="0092731B">
        <w:trPr>
          <w:trHeight w:val="5210"/>
        </w:trPr>
        <w:tc>
          <w:tcPr>
            <w:tcW w:w="963" w:type="dxa"/>
          </w:tcPr>
          <w:p w:rsidR="003B76A9" w:rsidRPr="008A6816" w:rsidRDefault="00372C73" w:rsidP="00954F2A">
            <w:pPr>
              <w:jc w:val="center"/>
              <w:rPr>
                <w:rFonts w:ascii="Arial" w:hAnsi="Arial" w:cs="Arial"/>
                <w:b/>
              </w:rPr>
            </w:pPr>
            <w:r w:rsidRPr="008A6816">
              <w:rPr>
                <w:rFonts w:ascii="Arial" w:hAnsi="Arial" w:cs="Arial"/>
                <w:b/>
              </w:rPr>
              <w:lastRenderedPageBreak/>
              <w:t>11.</w:t>
            </w:r>
          </w:p>
        </w:tc>
        <w:tc>
          <w:tcPr>
            <w:tcW w:w="4122" w:type="dxa"/>
          </w:tcPr>
          <w:p w:rsidR="003B76A9" w:rsidRPr="00914D4F" w:rsidRDefault="003B76A9" w:rsidP="0092731B">
            <w:pPr>
              <w:jc w:val="both"/>
              <w:rPr>
                <w:rFonts w:ascii="Arial" w:hAnsi="Arial" w:cs="Arial"/>
              </w:rPr>
            </w:pPr>
            <w:r w:rsidRPr="0092731B">
              <w:rPr>
                <w:rFonts w:ascii="Arial" w:hAnsi="Arial" w:cs="Arial"/>
                <w:b/>
              </w:rPr>
              <w:t>Art. 58 (2)</w:t>
            </w:r>
            <w:r w:rsidRPr="00914D4F">
              <w:rPr>
                <w:rFonts w:ascii="Arial" w:hAnsi="Arial" w:cs="Arial"/>
              </w:rPr>
              <w:t xml:space="preserve"> În relația cu prestatorul și achizitorul, Oficiul de Cadastru și Publicitate Imobiliară poate utiliza poşta electronică, ca instrument de comunicare oficială. </w:t>
            </w:r>
          </w:p>
          <w:p w:rsidR="003B76A9" w:rsidRPr="00914D4F" w:rsidRDefault="003B76A9" w:rsidP="00987E85">
            <w:pPr>
              <w:rPr>
                <w:rFonts w:ascii="Arial" w:hAnsi="Arial" w:cs="Arial"/>
              </w:rPr>
            </w:pPr>
          </w:p>
        </w:tc>
        <w:tc>
          <w:tcPr>
            <w:tcW w:w="4401" w:type="dxa"/>
          </w:tcPr>
          <w:p w:rsidR="003B76A9" w:rsidRPr="00914D4F" w:rsidRDefault="003B76A9" w:rsidP="008A6816">
            <w:pPr>
              <w:ind w:left="360"/>
              <w:jc w:val="both"/>
              <w:rPr>
                <w:rFonts w:ascii="Arial" w:hAnsi="Arial" w:cs="Arial"/>
              </w:rPr>
            </w:pPr>
            <w:r w:rsidRPr="00914D4F">
              <w:rPr>
                <w:rFonts w:ascii="Arial" w:hAnsi="Arial" w:cs="Arial"/>
              </w:rPr>
              <w:t>Art. 58 (2) În relația cu prestatorul și achizitorul, Comisia de receptie de la nivelul OCPI, stabilită prin decizie a directorului Oficiului  de Cadastru și Publicitate Imobiliară poate utiliza poşta electronică, ca instrument de comunicare oficială cu Achizitorul si Prestatorul lucrarilor de inregistrare sistematica.(Valentin Tirca)</w:t>
            </w:r>
          </w:p>
          <w:p w:rsidR="003B76A9" w:rsidRPr="00914D4F" w:rsidRDefault="003B76A9" w:rsidP="00987E85">
            <w:pPr>
              <w:rPr>
                <w:rFonts w:ascii="Arial" w:hAnsi="Arial" w:cs="Arial"/>
              </w:rPr>
            </w:pPr>
          </w:p>
        </w:tc>
        <w:tc>
          <w:tcPr>
            <w:tcW w:w="1643" w:type="dxa"/>
          </w:tcPr>
          <w:p w:rsidR="003B76A9" w:rsidRPr="00914D4F" w:rsidRDefault="008A6816" w:rsidP="00987E85">
            <w:pPr>
              <w:pStyle w:val="ListParagraph"/>
              <w:spacing w:after="0" w:line="360" w:lineRule="auto"/>
              <w:ind w:left="29"/>
              <w:jc w:val="both"/>
              <w:rPr>
                <w:rFonts w:ascii="Arial" w:hAnsi="Arial" w:cs="Arial"/>
              </w:rPr>
            </w:pPr>
            <w:r>
              <w:rPr>
                <w:rFonts w:ascii="Arial" w:hAnsi="Arial" w:cs="Arial"/>
              </w:rPr>
              <w:t>M</w:t>
            </w:r>
            <w:r w:rsidR="003B76A9" w:rsidRPr="00914D4F">
              <w:rPr>
                <w:rFonts w:ascii="Arial" w:hAnsi="Arial" w:cs="Arial"/>
              </w:rPr>
              <w:t>icșorarea termenelor de predare a datelor necesare realizării lucrărilor;</w:t>
            </w:r>
          </w:p>
          <w:p w:rsidR="003B76A9" w:rsidRPr="00914D4F" w:rsidRDefault="003B76A9" w:rsidP="00987E85">
            <w:pPr>
              <w:pStyle w:val="ListParagraph"/>
              <w:spacing w:after="0" w:line="360" w:lineRule="auto"/>
              <w:ind w:left="29"/>
              <w:jc w:val="both"/>
              <w:rPr>
                <w:rFonts w:ascii="Arial" w:hAnsi="Arial" w:cs="Arial"/>
              </w:rPr>
            </w:pPr>
            <w:r w:rsidRPr="00914D4F">
              <w:rPr>
                <w:rFonts w:ascii="Arial" w:hAnsi="Arial" w:cs="Arial"/>
              </w:rPr>
              <w:t xml:space="preserve"> simplificarea procedurii de înregistrare sistematică, prin derularea simultană a anumitor etape şi excluderea altora;</w:t>
            </w:r>
          </w:p>
          <w:p w:rsidR="003B76A9" w:rsidRPr="00914D4F" w:rsidRDefault="003B76A9" w:rsidP="00987E85">
            <w:pPr>
              <w:rPr>
                <w:rFonts w:ascii="Arial" w:hAnsi="Arial" w:cs="Arial"/>
              </w:rPr>
            </w:pPr>
          </w:p>
        </w:tc>
        <w:tc>
          <w:tcPr>
            <w:tcW w:w="1183" w:type="dxa"/>
          </w:tcPr>
          <w:p w:rsidR="003B76A9" w:rsidRPr="00914D4F" w:rsidRDefault="003B76A9" w:rsidP="00987E85">
            <w:pPr>
              <w:rPr>
                <w:rFonts w:ascii="Arial" w:hAnsi="Arial" w:cs="Arial"/>
              </w:rPr>
            </w:pPr>
            <w:r>
              <w:rPr>
                <w:rFonts w:ascii="Arial" w:hAnsi="Arial" w:cs="Arial"/>
              </w:rPr>
              <w:t>Se respinge.</w:t>
            </w:r>
          </w:p>
          <w:p w:rsidR="003B76A9" w:rsidRPr="00914D4F" w:rsidRDefault="003B76A9" w:rsidP="00987E85">
            <w:pPr>
              <w:rPr>
                <w:rFonts w:ascii="Arial" w:hAnsi="Arial" w:cs="Arial"/>
              </w:rPr>
            </w:pPr>
            <w:r>
              <w:rPr>
                <w:rFonts w:ascii="Arial" w:hAnsi="Arial" w:cs="Arial"/>
              </w:rPr>
              <w:t>S</w:t>
            </w:r>
            <w:r w:rsidRPr="00914D4F">
              <w:rPr>
                <w:rFonts w:ascii="Arial" w:hAnsi="Arial" w:cs="Arial"/>
              </w:rPr>
              <w:t>-a avut în vedere întreaga corespondență purtată cu entitățile implicate în activita</w:t>
            </w:r>
            <w:r>
              <w:rPr>
                <w:rFonts w:ascii="Arial" w:hAnsi="Arial" w:cs="Arial"/>
              </w:rPr>
              <w:t>-</w:t>
            </w:r>
            <w:r w:rsidRPr="00914D4F">
              <w:rPr>
                <w:rFonts w:ascii="Arial" w:hAnsi="Arial" w:cs="Arial"/>
              </w:rPr>
              <w:t>tea de înregistrare sistematică</w:t>
            </w:r>
            <w:r w:rsidR="008A6816">
              <w:rPr>
                <w:rFonts w:ascii="Arial" w:hAnsi="Arial" w:cs="Arial"/>
              </w:rPr>
              <w:t>,</w:t>
            </w:r>
            <w:r w:rsidRPr="00914D4F">
              <w:rPr>
                <w:rFonts w:ascii="Arial" w:hAnsi="Arial" w:cs="Arial"/>
              </w:rPr>
              <w:t xml:space="preserve"> inclusiv </w:t>
            </w:r>
            <w:proofErr w:type="gramStart"/>
            <w:r w:rsidRPr="00914D4F">
              <w:rPr>
                <w:rFonts w:ascii="Arial" w:hAnsi="Arial" w:cs="Arial"/>
              </w:rPr>
              <w:t xml:space="preserve">comunicarea  </w:t>
            </w:r>
            <w:r w:rsidR="008A6816">
              <w:rPr>
                <w:rFonts w:ascii="Arial" w:hAnsi="Arial" w:cs="Arial"/>
              </w:rPr>
              <w:t>documen</w:t>
            </w:r>
            <w:proofErr w:type="gramEnd"/>
            <w:r w:rsidR="008A6816">
              <w:rPr>
                <w:rFonts w:ascii="Arial" w:hAnsi="Arial" w:cs="Arial"/>
              </w:rPr>
              <w:t>-</w:t>
            </w:r>
            <w:r w:rsidRPr="00914D4F">
              <w:rPr>
                <w:rFonts w:ascii="Arial" w:hAnsi="Arial" w:cs="Arial"/>
              </w:rPr>
              <w:t xml:space="preserve">telor emise de </w:t>
            </w:r>
            <w:r w:rsidR="008A6816">
              <w:rPr>
                <w:rFonts w:ascii="Arial" w:hAnsi="Arial" w:cs="Arial"/>
              </w:rPr>
              <w:lastRenderedPageBreak/>
              <w:t>comisia de recepție sau com</w:t>
            </w:r>
            <w:r w:rsidRPr="00914D4F">
              <w:rPr>
                <w:rFonts w:ascii="Arial" w:hAnsi="Arial" w:cs="Arial"/>
              </w:rPr>
              <w:t>isia de soluționa</w:t>
            </w:r>
            <w:r w:rsidR="008A6816">
              <w:rPr>
                <w:rFonts w:ascii="Arial" w:hAnsi="Arial" w:cs="Arial"/>
              </w:rPr>
              <w:t>-</w:t>
            </w:r>
            <w:r w:rsidRPr="00914D4F">
              <w:rPr>
                <w:rFonts w:ascii="Arial" w:hAnsi="Arial" w:cs="Arial"/>
              </w:rPr>
              <w:t>re a cererilor de rectificare</w:t>
            </w:r>
            <w:r w:rsidR="008A6816">
              <w:rPr>
                <w:rFonts w:ascii="Arial" w:hAnsi="Arial" w:cs="Arial"/>
              </w:rPr>
              <w:t>.</w:t>
            </w:r>
          </w:p>
        </w:tc>
        <w:tc>
          <w:tcPr>
            <w:tcW w:w="1989" w:type="dxa"/>
          </w:tcPr>
          <w:p w:rsidR="003B76A9" w:rsidRPr="00914D4F" w:rsidRDefault="003B76A9" w:rsidP="00425FD4">
            <w:pPr>
              <w:jc w:val="both"/>
              <w:rPr>
                <w:rFonts w:ascii="Arial" w:hAnsi="Arial" w:cs="Arial"/>
              </w:rPr>
            </w:pPr>
            <w:r w:rsidRPr="0092731B">
              <w:rPr>
                <w:rFonts w:ascii="Arial" w:hAnsi="Arial" w:cs="Arial"/>
                <w:b/>
              </w:rPr>
              <w:lastRenderedPageBreak/>
              <w:t>Art. 57 (2)</w:t>
            </w:r>
            <w:r w:rsidRPr="00914D4F">
              <w:rPr>
                <w:rFonts w:ascii="Arial" w:hAnsi="Arial" w:cs="Arial"/>
              </w:rPr>
              <w:t xml:space="preserve"> În relația cu prestatorul și achizitorul, Oficiul de Cadastru și Publicitate Imobiliară poate utiliza poşta electronică, ca instrument de comunicare oficială. </w:t>
            </w:r>
          </w:p>
          <w:p w:rsidR="003B76A9" w:rsidRPr="00914D4F" w:rsidRDefault="003B76A9" w:rsidP="00987E85">
            <w:pPr>
              <w:rPr>
                <w:rFonts w:ascii="Arial" w:hAnsi="Arial" w:cs="Arial"/>
              </w:rPr>
            </w:pPr>
          </w:p>
        </w:tc>
      </w:tr>
      <w:tr w:rsidR="00372C73" w:rsidRPr="00914D4F" w:rsidTr="0092731B">
        <w:trPr>
          <w:trHeight w:val="5210"/>
        </w:trPr>
        <w:tc>
          <w:tcPr>
            <w:tcW w:w="963" w:type="dxa"/>
          </w:tcPr>
          <w:p w:rsidR="00372C73" w:rsidRPr="008A6816" w:rsidRDefault="00372C73" w:rsidP="00954F2A">
            <w:pPr>
              <w:jc w:val="center"/>
              <w:rPr>
                <w:rFonts w:ascii="Arial" w:hAnsi="Arial" w:cs="Arial"/>
                <w:b/>
              </w:rPr>
            </w:pPr>
            <w:r w:rsidRPr="008A6816">
              <w:rPr>
                <w:rFonts w:ascii="Arial" w:hAnsi="Arial" w:cs="Arial"/>
                <w:b/>
              </w:rPr>
              <w:lastRenderedPageBreak/>
              <w:t>12.</w:t>
            </w:r>
          </w:p>
        </w:tc>
        <w:tc>
          <w:tcPr>
            <w:tcW w:w="4122" w:type="dxa"/>
          </w:tcPr>
          <w:p w:rsidR="00372C73" w:rsidRPr="008A6816" w:rsidRDefault="00372C73" w:rsidP="008A6816">
            <w:pPr>
              <w:autoSpaceDE w:val="0"/>
              <w:autoSpaceDN w:val="0"/>
              <w:adjustRightInd w:val="0"/>
              <w:jc w:val="both"/>
              <w:rPr>
                <w:rFonts w:ascii="Arial" w:hAnsi="Arial" w:cs="Arial"/>
                <w:b/>
                <w:bCs/>
                <w:u w:val="single"/>
                <w:lang w:eastAsia="en-US"/>
              </w:rPr>
            </w:pPr>
            <w:r w:rsidRPr="008A6816">
              <w:rPr>
                <w:rFonts w:ascii="Arial" w:hAnsi="Arial" w:cs="Arial"/>
                <w:b/>
              </w:rPr>
              <w:t>Art. 75</w:t>
            </w:r>
            <w:r w:rsidRPr="008A6816">
              <w:rPr>
                <w:rFonts w:ascii="Arial" w:hAnsi="Arial" w:cs="Arial"/>
                <w:lang w:val="en-US" w:eastAsia="en-US"/>
              </w:rPr>
              <w:t xml:space="preserve"> În aceast</w:t>
            </w:r>
            <w:r w:rsidRPr="008A6816">
              <w:rPr>
                <w:rFonts w:ascii="Arial" w:hAnsi="Arial" w:cs="Arial"/>
                <w:lang w:eastAsia="en-US"/>
              </w:rPr>
              <w:t xml:space="preserve">ă etapă prestatorul predă toate livrabilele prevăzute în Specificațiile tehnice - Tabel Livrabile, numai în format digital, la termenul stabilit în contract, conform graficului de activităţi. Modelul procesului-verbal de predare-primire se regăsește în </w:t>
            </w:r>
            <w:r w:rsidRPr="008A6816">
              <w:rPr>
                <w:rFonts w:ascii="Arial" w:hAnsi="Arial" w:cs="Arial"/>
                <w:b/>
                <w:bCs/>
                <w:u w:val="single"/>
                <w:lang w:eastAsia="en-US"/>
              </w:rPr>
              <w:t>Anexa nr. 10</w:t>
            </w:r>
            <w:r w:rsidR="008A6816" w:rsidRPr="008A6816">
              <w:rPr>
                <w:rFonts w:ascii="Arial" w:hAnsi="Arial" w:cs="Arial"/>
                <w:b/>
                <w:bCs/>
                <w:u w:val="single"/>
                <w:lang w:eastAsia="en-US"/>
              </w:rPr>
              <w:t>.</w:t>
            </w:r>
          </w:p>
          <w:p w:rsidR="00372C73" w:rsidRPr="0092731B" w:rsidRDefault="00372C73" w:rsidP="0092731B">
            <w:pPr>
              <w:jc w:val="both"/>
              <w:rPr>
                <w:rFonts w:ascii="Arial" w:hAnsi="Arial" w:cs="Arial"/>
                <w:b/>
              </w:rPr>
            </w:pPr>
          </w:p>
        </w:tc>
        <w:tc>
          <w:tcPr>
            <w:tcW w:w="4401" w:type="dxa"/>
          </w:tcPr>
          <w:p w:rsidR="00372C73" w:rsidRPr="008A6816" w:rsidRDefault="00372C73" w:rsidP="008A6816">
            <w:pPr>
              <w:pStyle w:val="CommentText"/>
              <w:jc w:val="both"/>
              <w:rPr>
                <w:sz w:val="22"/>
                <w:szCs w:val="22"/>
              </w:rPr>
            </w:pPr>
            <w:r w:rsidRPr="008A6816">
              <w:rPr>
                <w:sz w:val="22"/>
                <w:szCs w:val="22"/>
              </w:rPr>
              <w:t>Etapa 1 de verificare sa fie impartita in doua subetape:</w:t>
            </w:r>
          </w:p>
          <w:p w:rsidR="00372C73" w:rsidRPr="008A6816" w:rsidRDefault="00372C73" w:rsidP="008A6816">
            <w:pPr>
              <w:pStyle w:val="CommentText"/>
              <w:numPr>
                <w:ilvl w:val="0"/>
                <w:numId w:val="13"/>
              </w:numPr>
              <w:jc w:val="both"/>
              <w:rPr>
                <w:sz w:val="22"/>
                <w:szCs w:val="22"/>
              </w:rPr>
            </w:pPr>
            <w:r w:rsidRPr="008A6816">
              <w:rPr>
                <w:b/>
                <w:sz w:val="22"/>
                <w:szCs w:val="22"/>
                <w:u w:val="single"/>
              </w:rPr>
              <w:t>Subetapa 1</w:t>
            </w:r>
            <w:r w:rsidRPr="008A6816">
              <w:rPr>
                <w:sz w:val="22"/>
                <w:szCs w:val="22"/>
              </w:rPr>
              <w:t xml:space="preserve"> in care prestatorul incarca in aplicatia ETERRA 3 doar fisierele cgxml si pdf.</w:t>
            </w:r>
          </w:p>
          <w:p w:rsidR="00372C73" w:rsidRPr="008A6816" w:rsidRDefault="00372C73" w:rsidP="008A6816">
            <w:pPr>
              <w:pStyle w:val="CommentText"/>
              <w:ind w:left="708" w:firstLine="708"/>
              <w:jc w:val="both"/>
              <w:rPr>
                <w:sz w:val="22"/>
                <w:szCs w:val="22"/>
              </w:rPr>
            </w:pPr>
            <w:r w:rsidRPr="008A6816">
              <w:rPr>
                <w:sz w:val="22"/>
                <w:szCs w:val="22"/>
              </w:rPr>
              <w:t>OCPI trece la verificarea imobilelor doar pe baza informatiilor din fisierele cgxml si pdf incarcate.</w:t>
            </w:r>
          </w:p>
          <w:p w:rsidR="00372C73" w:rsidRPr="008A6816" w:rsidRDefault="00372C73" w:rsidP="008A6816">
            <w:pPr>
              <w:pStyle w:val="CommentText"/>
              <w:ind w:left="708" w:firstLine="708"/>
              <w:jc w:val="both"/>
              <w:rPr>
                <w:sz w:val="22"/>
                <w:szCs w:val="22"/>
              </w:rPr>
            </w:pPr>
            <w:r w:rsidRPr="008A6816">
              <w:rPr>
                <w:sz w:val="22"/>
                <w:szCs w:val="22"/>
              </w:rPr>
              <w:t>Pentru aceasta etapa emite un proces verbal de acceptanta sau de respingere daca este cazul.</w:t>
            </w:r>
          </w:p>
          <w:p w:rsidR="00372C73" w:rsidRPr="008A6816" w:rsidRDefault="00372C73" w:rsidP="008A6816">
            <w:pPr>
              <w:pStyle w:val="CommentText"/>
              <w:numPr>
                <w:ilvl w:val="0"/>
                <w:numId w:val="13"/>
              </w:numPr>
              <w:jc w:val="both"/>
              <w:rPr>
                <w:sz w:val="22"/>
                <w:szCs w:val="22"/>
              </w:rPr>
            </w:pPr>
            <w:r w:rsidRPr="008A6816">
              <w:rPr>
                <w:b/>
                <w:sz w:val="22"/>
                <w:szCs w:val="22"/>
                <w:u w:val="single"/>
              </w:rPr>
              <w:t>Subetapa 2</w:t>
            </w:r>
            <w:r w:rsidRPr="008A6816">
              <w:rPr>
                <w:sz w:val="22"/>
                <w:szCs w:val="22"/>
              </w:rPr>
              <w:t xml:space="preserve"> in care prestatorul corecteaza obiectiile  facute de catre OCPI si preda toate celelalte documente ale livrarii in format digital.</w:t>
            </w:r>
          </w:p>
          <w:p w:rsidR="00372C73" w:rsidRPr="008A6816" w:rsidRDefault="00372C73" w:rsidP="008A6816">
            <w:pPr>
              <w:pStyle w:val="CommentText"/>
              <w:jc w:val="both"/>
              <w:rPr>
                <w:sz w:val="22"/>
                <w:szCs w:val="22"/>
              </w:rPr>
            </w:pPr>
            <w:r w:rsidRPr="008A6816">
              <w:rPr>
                <w:b/>
                <w:sz w:val="22"/>
                <w:szCs w:val="22"/>
                <w:u w:val="single"/>
              </w:rPr>
              <w:t>Este inutil ca prestatorul sa genereze livrabilele in format digital si apoi acestea sa fie modificate. Generarea livrabilelor de tipul registre, opise planuri  in format digital se face pe baza informatiilor continute de fisierele cgxml.(UGR)</w:t>
            </w:r>
          </w:p>
          <w:p w:rsidR="00372C73" w:rsidRPr="008A6816" w:rsidRDefault="00372C73" w:rsidP="008A6816">
            <w:pPr>
              <w:pStyle w:val="CommentText"/>
              <w:jc w:val="both"/>
              <w:rPr>
                <w:sz w:val="22"/>
                <w:szCs w:val="22"/>
              </w:rPr>
            </w:pPr>
          </w:p>
          <w:p w:rsidR="00372C73" w:rsidRPr="00914D4F" w:rsidRDefault="00372C73" w:rsidP="00987E85">
            <w:pPr>
              <w:spacing w:line="480" w:lineRule="auto"/>
              <w:ind w:left="360"/>
              <w:jc w:val="both"/>
              <w:rPr>
                <w:rFonts w:ascii="Arial" w:hAnsi="Arial" w:cs="Arial"/>
              </w:rPr>
            </w:pPr>
          </w:p>
        </w:tc>
        <w:tc>
          <w:tcPr>
            <w:tcW w:w="1643" w:type="dxa"/>
          </w:tcPr>
          <w:p w:rsidR="00372C73" w:rsidRPr="00914D4F" w:rsidRDefault="00372C73" w:rsidP="00987E85">
            <w:pPr>
              <w:pStyle w:val="ListParagraph"/>
              <w:spacing w:after="0" w:line="360" w:lineRule="auto"/>
              <w:ind w:left="29"/>
              <w:jc w:val="both"/>
              <w:rPr>
                <w:rFonts w:ascii="Arial" w:hAnsi="Arial" w:cs="Arial"/>
              </w:rPr>
            </w:pPr>
          </w:p>
        </w:tc>
        <w:tc>
          <w:tcPr>
            <w:tcW w:w="1183" w:type="dxa"/>
          </w:tcPr>
          <w:p w:rsidR="00372C73" w:rsidRDefault="00372C73" w:rsidP="00987E85">
            <w:pPr>
              <w:rPr>
                <w:rFonts w:ascii="Arial" w:hAnsi="Arial" w:cs="Arial"/>
              </w:rPr>
            </w:pPr>
            <w:r>
              <w:rPr>
                <w:rFonts w:ascii="Arial" w:hAnsi="Arial" w:cs="Arial"/>
              </w:rPr>
              <w:t>Se respinge</w:t>
            </w:r>
            <w:r w:rsidR="008A6816">
              <w:rPr>
                <w:rFonts w:ascii="Arial" w:hAnsi="Arial" w:cs="Arial"/>
              </w:rPr>
              <w:t>.</w:t>
            </w:r>
            <w:r>
              <w:rPr>
                <w:rFonts w:ascii="Arial" w:hAnsi="Arial" w:cs="Arial"/>
              </w:rPr>
              <w:t xml:space="preserve"> </w:t>
            </w:r>
          </w:p>
          <w:p w:rsidR="00372C73" w:rsidRDefault="00372C73" w:rsidP="00987E85">
            <w:pPr>
              <w:rPr>
                <w:rFonts w:ascii="Arial" w:hAnsi="Arial" w:cs="Arial"/>
              </w:rPr>
            </w:pPr>
            <w:r>
              <w:rPr>
                <w:rFonts w:ascii="Arial" w:hAnsi="Arial" w:cs="Arial"/>
              </w:rPr>
              <w:t>Generarea livrabilelor se realizează doar  în format digital iar potrivit dispozițiilor regulamentului verificarea și recepția se realizează pentru toate livrabilele</w:t>
            </w:r>
          </w:p>
        </w:tc>
        <w:tc>
          <w:tcPr>
            <w:tcW w:w="1989" w:type="dxa"/>
          </w:tcPr>
          <w:p w:rsidR="00372C73" w:rsidRPr="008A6816" w:rsidRDefault="00372C73" w:rsidP="008A6816">
            <w:pPr>
              <w:jc w:val="both"/>
              <w:rPr>
                <w:rFonts w:ascii="Arial" w:hAnsi="Arial" w:cs="Arial"/>
                <w:color w:val="000000"/>
              </w:rPr>
            </w:pPr>
            <w:r w:rsidRPr="008A6816">
              <w:rPr>
                <w:rFonts w:ascii="Arial" w:hAnsi="Arial" w:cs="Arial"/>
                <w:b/>
                <w:color w:val="000000"/>
                <w:lang w:val="en-US" w:eastAsia="en-US"/>
              </w:rPr>
              <w:t>Art. 73</w:t>
            </w:r>
            <w:r w:rsidRPr="008A6816">
              <w:rPr>
                <w:rFonts w:ascii="Arial" w:hAnsi="Arial" w:cs="Arial"/>
                <w:color w:val="000000"/>
                <w:lang w:val="en-US" w:eastAsia="en-US"/>
              </w:rPr>
              <w:t xml:space="preserve"> În aceast</w:t>
            </w:r>
            <w:r w:rsidRPr="008A6816">
              <w:rPr>
                <w:rFonts w:ascii="Arial" w:hAnsi="Arial" w:cs="Arial"/>
                <w:color w:val="000000"/>
                <w:lang w:eastAsia="en-US"/>
              </w:rPr>
              <w:t xml:space="preserve">ă etapă prestatorul predă toate livrabilele prevăzute în Specificațiile tehnice - Tabel Livrabile, numai în format digital, la termenul stabilit în contract, conform graficului de activităţi, având îndeplinită cerinţa prevăzută de art. 12 </w:t>
            </w:r>
            <w:hyperlink>
              <w:r w:rsidRPr="008A6816">
                <w:rPr>
                  <w:rStyle w:val="LegturInternet"/>
                  <w:rFonts w:ascii="Arial" w:hAnsi="Arial" w:cs="Arial"/>
                  <w:color w:val="000000"/>
                  <w:u w:val="none"/>
                </w:rPr>
                <w:t>alin. (14)</w:t>
              </w:r>
            </w:hyperlink>
            <w:r w:rsidRPr="008A6816">
              <w:rPr>
                <w:rFonts w:ascii="Arial" w:hAnsi="Arial" w:cs="Arial"/>
                <w:color w:val="000000"/>
                <w:lang w:val="en-US" w:eastAsia="en-US"/>
              </w:rPr>
              <w:t xml:space="preserve"> </w:t>
            </w:r>
            <w:proofErr w:type="gramStart"/>
            <w:r w:rsidRPr="008A6816">
              <w:rPr>
                <w:rFonts w:ascii="Arial" w:hAnsi="Arial" w:cs="Arial"/>
                <w:color w:val="000000"/>
                <w:lang w:val="en-US" w:eastAsia="en-US"/>
              </w:rPr>
              <w:t>din</w:t>
            </w:r>
            <w:proofErr w:type="gramEnd"/>
            <w:r w:rsidRPr="008A6816">
              <w:rPr>
                <w:rFonts w:ascii="Arial" w:hAnsi="Arial" w:cs="Arial"/>
                <w:color w:val="000000"/>
                <w:lang w:val="en-US" w:eastAsia="en-US"/>
              </w:rPr>
              <w:t xml:space="preserve"> Lege</w:t>
            </w:r>
            <w:r w:rsidRPr="008A6816">
              <w:rPr>
                <w:rFonts w:ascii="Arial" w:hAnsi="Arial" w:cs="Arial"/>
                <w:color w:val="000000"/>
                <w:lang w:eastAsia="en-US"/>
              </w:rPr>
              <w:t>. Modelul procesului-verbal de predare-primire se regăsește în</w:t>
            </w:r>
            <w:r w:rsidRPr="008A6816">
              <w:rPr>
                <w:rFonts w:ascii="Arial" w:hAnsi="Arial" w:cs="Arial"/>
                <w:b/>
                <w:bCs/>
                <w:color w:val="000000"/>
                <w:lang w:eastAsia="en-US"/>
              </w:rPr>
              <w:t xml:space="preserve"> </w:t>
            </w:r>
            <w:r w:rsidRPr="008A6816">
              <w:rPr>
                <w:rFonts w:ascii="Arial" w:hAnsi="Arial" w:cs="Arial"/>
                <w:bCs/>
                <w:color w:val="000000"/>
                <w:lang w:eastAsia="en-US"/>
              </w:rPr>
              <w:t>Anexa nr. 10</w:t>
            </w:r>
          </w:p>
          <w:p w:rsidR="00372C73" w:rsidRPr="0092731B" w:rsidRDefault="00372C73" w:rsidP="00425FD4">
            <w:pPr>
              <w:jc w:val="both"/>
              <w:rPr>
                <w:rFonts w:ascii="Arial" w:hAnsi="Arial" w:cs="Arial"/>
                <w:b/>
              </w:rPr>
            </w:pPr>
          </w:p>
        </w:tc>
      </w:tr>
      <w:tr w:rsidR="003B76A9" w:rsidRPr="00914D4F" w:rsidTr="009A03C2">
        <w:trPr>
          <w:trHeight w:val="900"/>
        </w:trPr>
        <w:tc>
          <w:tcPr>
            <w:tcW w:w="963" w:type="dxa"/>
          </w:tcPr>
          <w:p w:rsidR="003B76A9" w:rsidRPr="008A6816" w:rsidRDefault="00372C73" w:rsidP="00954F2A">
            <w:pPr>
              <w:jc w:val="center"/>
              <w:rPr>
                <w:rFonts w:ascii="Arial" w:hAnsi="Arial" w:cs="Arial"/>
                <w:b/>
              </w:rPr>
            </w:pPr>
            <w:r w:rsidRPr="008A6816">
              <w:rPr>
                <w:rFonts w:ascii="Arial" w:hAnsi="Arial" w:cs="Arial"/>
                <w:b/>
              </w:rPr>
              <w:t>13</w:t>
            </w:r>
          </w:p>
        </w:tc>
        <w:tc>
          <w:tcPr>
            <w:tcW w:w="4122" w:type="dxa"/>
          </w:tcPr>
          <w:p w:rsidR="003B76A9" w:rsidRPr="00914D4F" w:rsidRDefault="003B76A9" w:rsidP="008A6816">
            <w:pPr>
              <w:spacing w:after="0" w:line="259" w:lineRule="exact"/>
              <w:jc w:val="both"/>
              <w:rPr>
                <w:rFonts w:ascii="Arial" w:hAnsi="Arial" w:cs="Arial"/>
              </w:rPr>
            </w:pPr>
            <w:r w:rsidRPr="0092731B">
              <w:rPr>
                <w:rStyle w:val="Bodytext2NotBold"/>
                <w:rFonts w:ascii="Arial" w:hAnsi="Arial" w:cs="Arial"/>
                <w:color w:val="auto"/>
                <w:sz w:val="22"/>
                <w:szCs w:val="22"/>
              </w:rPr>
              <w:t>Art. 80</w:t>
            </w:r>
            <w:r w:rsidRPr="00914D4F">
              <w:rPr>
                <w:rStyle w:val="Bodytext2NotBold"/>
                <w:rFonts w:ascii="Arial" w:hAnsi="Arial" w:cs="Arial"/>
                <w:b w:val="0"/>
                <w:color w:val="auto"/>
                <w:sz w:val="22"/>
                <w:szCs w:val="22"/>
              </w:rPr>
              <w:t xml:space="preserve"> în cazul în care Comisia de recepţie din cadrul OCPI constată deficienţe la un procent egal sau mei mare de 20% din totalul imobilelor verificate (N), întreaga livrare se consideră ca nepredacă urmâ</w:t>
            </w:r>
            <w:r>
              <w:rPr>
                <w:rStyle w:val="Bodytext2NotBold"/>
                <w:rFonts w:ascii="Arial" w:hAnsi="Arial" w:cs="Arial"/>
                <w:b w:val="0"/>
                <w:color w:val="auto"/>
                <w:sz w:val="22"/>
                <w:szCs w:val="22"/>
              </w:rPr>
              <w:t xml:space="preserve">nd a se </w:t>
            </w:r>
            <w:r>
              <w:rPr>
                <w:rStyle w:val="Bodytext2NotBold"/>
                <w:rFonts w:ascii="Arial" w:hAnsi="Arial" w:cs="Arial"/>
                <w:b w:val="0"/>
                <w:color w:val="auto"/>
                <w:sz w:val="22"/>
                <w:szCs w:val="22"/>
              </w:rPr>
              <w:lastRenderedPageBreak/>
              <w:t>aplica prevederile contr</w:t>
            </w:r>
            <w:r w:rsidRPr="00914D4F">
              <w:rPr>
                <w:rStyle w:val="Bodytext2NotBold"/>
                <w:rFonts w:ascii="Arial" w:hAnsi="Arial" w:cs="Arial"/>
                <w:b w:val="0"/>
                <w:color w:val="auto"/>
                <w:sz w:val="22"/>
                <w:szCs w:val="22"/>
              </w:rPr>
              <w:t>actuale.</w:t>
            </w:r>
          </w:p>
          <w:p w:rsidR="003B76A9" w:rsidRPr="00914D4F" w:rsidRDefault="003B76A9" w:rsidP="008A6816">
            <w:pPr>
              <w:jc w:val="both"/>
              <w:rPr>
                <w:rFonts w:ascii="Arial" w:eastAsia="Verdana" w:hAnsi="Arial" w:cs="Arial"/>
                <w:bCs/>
                <w:lang w:val="ro-RO" w:eastAsia="ro-RO" w:bidi="ro-RO"/>
              </w:rPr>
            </w:pPr>
            <w:r>
              <w:rPr>
                <w:rStyle w:val="Bodytext2NotBold"/>
                <w:rFonts w:ascii="Arial" w:hAnsi="Arial" w:cs="Arial"/>
                <w:b w:val="0"/>
                <w:color w:val="auto"/>
                <w:sz w:val="22"/>
                <w:szCs w:val="22"/>
              </w:rPr>
              <w:t>Î</w:t>
            </w:r>
            <w:r w:rsidRPr="00914D4F">
              <w:rPr>
                <w:rStyle w:val="Bodytext2NotBold"/>
                <w:rFonts w:ascii="Arial" w:hAnsi="Arial" w:cs="Arial"/>
                <w:b w:val="0"/>
                <w:color w:val="auto"/>
                <w:sz w:val="22"/>
                <w:szCs w:val="22"/>
              </w:rPr>
              <w:t>n acest caz, Comisia de recepţie din cadrul OCPI întocmeşte un proces-verbal de respingere, ce conţ ne lista imobilelor verificate şi raportul erorilor şi deficienţelor identificate, care se comunică Prestatorului.</w:t>
            </w:r>
          </w:p>
        </w:tc>
        <w:tc>
          <w:tcPr>
            <w:tcW w:w="4401" w:type="dxa"/>
          </w:tcPr>
          <w:p w:rsidR="003B76A9" w:rsidRPr="00914D4F" w:rsidRDefault="003B76A9" w:rsidP="008A6816">
            <w:pPr>
              <w:spacing w:line="259" w:lineRule="exact"/>
              <w:jc w:val="both"/>
              <w:rPr>
                <w:rFonts w:ascii="Arial" w:hAnsi="Arial" w:cs="Arial"/>
              </w:rPr>
            </w:pPr>
            <w:r w:rsidRPr="00914D4F">
              <w:rPr>
                <w:rStyle w:val="Bodytext2NotBold"/>
                <w:rFonts w:ascii="Arial" w:hAnsi="Arial" w:cs="Arial"/>
                <w:b w:val="0"/>
                <w:color w:val="auto"/>
                <w:sz w:val="22"/>
                <w:szCs w:val="22"/>
              </w:rPr>
              <w:lastRenderedPageBreak/>
              <w:t xml:space="preserve">Solicităm modificarea procedurii de verificare a deficienţelor pe 3 niveluri de verificare şi validare a lucrării, în funcţie de impactul asupra drepturilor sau calităţii tehnice a lucrării astfel, după cum </w:t>
            </w:r>
            <w:r w:rsidRPr="00914D4F">
              <w:rPr>
                <w:rStyle w:val="Bodytext2NotBold"/>
                <w:rFonts w:ascii="Arial" w:hAnsi="Arial" w:cs="Arial"/>
                <w:b w:val="0"/>
                <w:color w:val="auto"/>
                <w:sz w:val="22"/>
                <w:szCs w:val="22"/>
              </w:rPr>
              <w:lastRenderedPageBreak/>
              <w:t>urmează:</w:t>
            </w:r>
          </w:p>
          <w:p w:rsidR="003B76A9" w:rsidRPr="00914D4F" w:rsidRDefault="003B76A9" w:rsidP="008A6816">
            <w:pPr>
              <w:widowControl w:val="0"/>
              <w:numPr>
                <w:ilvl w:val="0"/>
                <w:numId w:val="10"/>
              </w:numPr>
              <w:tabs>
                <w:tab w:val="left" w:pos="0"/>
              </w:tabs>
              <w:spacing w:before="240" w:after="0" w:line="259" w:lineRule="exact"/>
              <w:ind w:hanging="360"/>
              <w:jc w:val="both"/>
              <w:rPr>
                <w:rFonts w:ascii="Arial" w:hAnsi="Arial" w:cs="Arial"/>
              </w:rPr>
            </w:pPr>
            <w:r w:rsidRPr="00914D4F">
              <w:rPr>
                <w:rStyle w:val="Bodytext2NotBold"/>
                <w:rFonts w:ascii="Arial" w:hAnsi="Arial" w:cs="Arial"/>
                <w:b w:val="0"/>
                <w:color w:val="auto"/>
                <w:sz w:val="22"/>
                <w:szCs w:val="22"/>
              </w:rPr>
              <w:t>verificare informaţii critice - ex: preluarea sarcinilor, evitarea suprapunerilor (verificare topologică), etc - cu aplicare prag de validare a lucrării</w:t>
            </w:r>
          </w:p>
          <w:p w:rsidR="003B76A9" w:rsidRPr="00914D4F" w:rsidRDefault="003B76A9" w:rsidP="008A6816">
            <w:pPr>
              <w:widowControl w:val="0"/>
              <w:numPr>
                <w:ilvl w:val="0"/>
                <w:numId w:val="10"/>
              </w:numPr>
              <w:tabs>
                <w:tab w:val="left" w:pos="0"/>
              </w:tabs>
              <w:spacing w:after="0" w:line="264" w:lineRule="exact"/>
              <w:ind w:hanging="360"/>
              <w:jc w:val="both"/>
              <w:rPr>
                <w:rFonts w:ascii="Arial" w:hAnsi="Arial" w:cs="Arial"/>
              </w:rPr>
            </w:pPr>
            <w:r w:rsidRPr="00914D4F">
              <w:rPr>
                <w:rStyle w:val="Bodytext2NotBold"/>
                <w:rFonts w:ascii="Arial" w:hAnsi="Arial" w:cs="Arial"/>
                <w:b w:val="0"/>
                <w:color w:val="auto"/>
                <w:sz w:val="22"/>
                <w:szCs w:val="22"/>
              </w:rPr>
              <w:t>verificare informaţii cu impact major (au un impact în calitatea lucrării dar nu afectează drepturile asupra imobilelor) - cu aplicare prag de validare a lucrării</w:t>
            </w:r>
          </w:p>
          <w:p w:rsidR="003B76A9" w:rsidRPr="00914D4F" w:rsidRDefault="003B76A9" w:rsidP="008A6816">
            <w:pPr>
              <w:jc w:val="both"/>
              <w:rPr>
                <w:rFonts w:ascii="Arial" w:eastAsia="Verdana" w:hAnsi="Arial" w:cs="Arial"/>
                <w:bCs/>
                <w:lang w:val="ro-RO" w:eastAsia="ro-RO" w:bidi="ro-RO"/>
              </w:rPr>
            </w:pPr>
            <w:r w:rsidRPr="00914D4F">
              <w:rPr>
                <w:rStyle w:val="Bodytext2NotBold"/>
                <w:rFonts w:ascii="Arial" w:hAnsi="Arial" w:cs="Arial"/>
                <w:b w:val="0"/>
                <w:color w:val="auto"/>
                <w:sz w:val="22"/>
                <w:szCs w:val="22"/>
              </w:rPr>
              <w:t>verificare informaţii cu impact minor sau solicitare de justificări - exemple prezentate mai sus (care să fie corectate/ completate/justificate de executant dar să nu constituie motiv de respingere) - fără prag de validare / lucrarea să NU poată fi respinsă în baza lor(RAMBOLL)</w:t>
            </w:r>
          </w:p>
        </w:tc>
        <w:tc>
          <w:tcPr>
            <w:tcW w:w="1643" w:type="dxa"/>
          </w:tcPr>
          <w:p w:rsidR="003B76A9" w:rsidRPr="00914D4F" w:rsidRDefault="003B76A9" w:rsidP="00987E85">
            <w:pPr>
              <w:rPr>
                <w:rFonts w:ascii="Arial" w:eastAsia="Verdana" w:hAnsi="Arial" w:cs="Arial"/>
                <w:bCs/>
                <w:lang w:val="ro-RO" w:eastAsia="ro-RO" w:bidi="ro-RO"/>
              </w:rPr>
            </w:pPr>
            <w:r w:rsidRPr="00914D4F">
              <w:rPr>
                <w:rStyle w:val="Bodytext2NotBold"/>
                <w:rFonts w:ascii="Arial" w:hAnsi="Arial" w:cs="Arial"/>
                <w:b w:val="0"/>
                <w:color w:val="auto"/>
                <w:sz w:val="22"/>
                <w:szCs w:val="22"/>
              </w:rPr>
              <w:lastRenderedPageBreak/>
              <w:t xml:space="preserve">Considerăm că modul de verificare trebuie să fie unul obiectiv, </w:t>
            </w:r>
            <w:r w:rsidRPr="00914D4F">
              <w:rPr>
                <w:rStyle w:val="Bodytext2NotBold"/>
                <w:rFonts w:ascii="Arial" w:hAnsi="Arial" w:cs="Arial"/>
                <w:b w:val="0"/>
                <w:color w:val="auto"/>
                <w:sz w:val="22"/>
                <w:szCs w:val="22"/>
              </w:rPr>
              <w:lastRenderedPageBreak/>
              <w:t xml:space="preserve">cel prevăzut la Art 80 în momentul de faţă fiind unul subiectiv, datorită căruia se pot include în aceeaşi clasă erori grave ce pot afecta drepturi, cu erori superficiale sau chiar forme de exprimare bazate pe interpretări diferite ale oficiiilor de cadastru. Ex: „ completaţi adresa cu menţiunea P42 lotl/1"; „ Suprafeţele construcţiilor modificate fara acte." sau </w:t>
            </w:r>
            <w:r w:rsidRPr="00914D4F">
              <w:rPr>
                <w:rStyle w:val="Bodytext2NotBold"/>
                <w:rFonts w:ascii="Arial" w:hAnsi="Arial" w:cs="Arial"/>
                <w:b w:val="0"/>
                <w:color w:val="auto"/>
                <w:sz w:val="22"/>
                <w:szCs w:val="22"/>
              </w:rPr>
              <w:lastRenderedPageBreak/>
              <w:t xml:space="preserve">„ - clarificaţi situaţia supraf construcţiilor", </w:t>
            </w:r>
            <w:bookmarkStart w:id="0" w:name="_GoBack"/>
            <w:bookmarkEnd w:id="0"/>
            <w:r w:rsidRPr="00914D4F">
              <w:rPr>
                <w:rStyle w:val="Bodytext2NotBold"/>
                <w:rFonts w:ascii="Arial" w:hAnsi="Arial" w:cs="Arial"/>
                <w:b w:val="0"/>
                <w:color w:val="auto"/>
                <w:sz w:val="22"/>
                <w:szCs w:val="22"/>
              </w:rPr>
              <w:t>„modificata suprafaţa construcţiei Cl-locuinta de la 104 mp la 94 mp; motivaţi diminuarea" - deşi există adeverinţa emisă de primărie;</w:t>
            </w:r>
          </w:p>
        </w:tc>
        <w:tc>
          <w:tcPr>
            <w:tcW w:w="1183" w:type="dxa"/>
          </w:tcPr>
          <w:p w:rsidR="003B76A9" w:rsidRPr="00914D4F" w:rsidRDefault="003B76A9" w:rsidP="00987E85">
            <w:pPr>
              <w:spacing w:line="240" w:lineRule="auto"/>
              <w:rPr>
                <w:rFonts w:ascii="Arial" w:hAnsi="Arial" w:cs="Arial"/>
              </w:rPr>
            </w:pPr>
            <w:r>
              <w:rPr>
                <w:rFonts w:ascii="Arial" w:hAnsi="Arial" w:cs="Arial"/>
              </w:rPr>
              <w:lastRenderedPageBreak/>
              <w:t>Se respinge.</w:t>
            </w:r>
          </w:p>
          <w:p w:rsidR="003B76A9" w:rsidRPr="00914D4F" w:rsidRDefault="003B76A9" w:rsidP="00987E85">
            <w:pPr>
              <w:rPr>
                <w:rFonts w:ascii="Arial" w:hAnsi="Arial" w:cs="Arial"/>
              </w:rPr>
            </w:pPr>
            <w:r w:rsidRPr="00914D4F">
              <w:rPr>
                <w:rFonts w:ascii="Arial" w:hAnsi="Arial" w:cs="Arial"/>
              </w:rPr>
              <w:t>Constata</w:t>
            </w:r>
            <w:r>
              <w:rPr>
                <w:rFonts w:ascii="Arial" w:hAnsi="Arial" w:cs="Arial"/>
              </w:rPr>
              <w:t>-</w:t>
            </w:r>
            <w:r w:rsidRPr="00914D4F">
              <w:rPr>
                <w:rFonts w:ascii="Arial" w:hAnsi="Arial" w:cs="Arial"/>
              </w:rPr>
              <w:t>rea deficienţe</w:t>
            </w:r>
            <w:r w:rsidRPr="00914D4F">
              <w:rPr>
                <w:rFonts w:ascii="Arial" w:hAnsi="Arial" w:cs="Arial"/>
              </w:rPr>
              <w:lastRenderedPageBreak/>
              <w:t>lor este atributul comisiei de recepţie din cadrul OCPI, la fel şi aprecie</w:t>
            </w:r>
            <w:r>
              <w:rPr>
                <w:rFonts w:ascii="Arial" w:hAnsi="Arial" w:cs="Arial"/>
              </w:rPr>
              <w:t>-</w:t>
            </w:r>
            <w:proofErr w:type="gramStart"/>
            <w:r w:rsidRPr="00914D4F">
              <w:rPr>
                <w:rFonts w:ascii="Arial" w:hAnsi="Arial" w:cs="Arial"/>
              </w:rPr>
              <w:t>rea  gravităţii</w:t>
            </w:r>
            <w:proofErr w:type="gramEnd"/>
            <w:r w:rsidRPr="00914D4F">
              <w:rPr>
                <w:rFonts w:ascii="Arial" w:hAnsi="Arial" w:cs="Arial"/>
              </w:rPr>
              <w:t xml:space="preserve"> acestora. Este dificil de standardizat erorile/deficienţele ce pot exista într-o lucrare de înregistrare sistematică.</w:t>
            </w:r>
          </w:p>
        </w:tc>
        <w:tc>
          <w:tcPr>
            <w:tcW w:w="1989" w:type="dxa"/>
          </w:tcPr>
          <w:p w:rsidR="003B76A9" w:rsidRPr="00914D4F" w:rsidRDefault="003B76A9" w:rsidP="0092731B">
            <w:pPr>
              <w:jc w:val="both"/>
              <w:rPr>
                <w:rFonts w:ascii="Arial" w:hAnsi="Arial" w:cs="Arial"/>
              </w:rPr>
            </w:pPr>
            <w:r w:rsidRPr="0092731B">
              <w:rPr>
                <w:rFonts w:ascii="Arial" w:hAnsi="Arial" w:cs="Arial"/>
                <w:b/>
                <w:lang w:val="en-US" w:eastAsia="en-US"/>
              </w:rPr>
              <w:lastRenderedPageBreak/>
              <w:t>Art. 76 (1)</w:t>
            </w:r>
            <w:r w:rsidRPr="00914D4F">
              <w:rPr>
                <w:rFonts w:ascii="Arial" w:hAnsi="Arial" w:cs="Arial"/>
                <w:lang w:val="en-US" w:eastAsia="en-US"/>
              </w:rPr>
              <w:t xml:space="preserve"> În cazul în care Comisia de recep</w:t>
            </w:r>
            <w:r w:rsidRPr="00914D4F">
              <w:rPr>
                <w:rFonts w:ascii="Arial" w:hAnsi="Arial" w:cs="Arial"/>
                <w:lang w:eastAsia="en-US"/>
              </w:rPr>
              <w:t xml:space="preserve">ţie din cadrul OCPI </w:t>
            </w:r>
            <w:r w:rsidRPr="00914D4F">
              <w:rPr>
                <w:rFonts w:ascii="Arial" w:hAnsi="Arial" w:cs="Arial"/>
                <w:lang w:eastAsia="en-US"/>
              </w:rPr>
              <w:lastRenderedPageBreak/>
              <w:t xml:space="preserve">constată deficienţe la un procent egal sau mai mare de 20% din totalul imobilelor verificate (N), întreaga livrare se consideră ca nepredată urmând a se aplica prevederile contractuale.  </w:t>
            </w:r>
          </w:p>
          <w:p w:rsidR="003B76A9" w:rsidRPr="00914D4F" w:rsidRDefault="003B76A9" w:rsidP="00027076">
            <w:pPr>
              <w:jc w:val="both"/>
              <w:rPr>
                <w:rFonts w:ascii="Arial" w:hAnsi="Arial" w:cs="Arial"/>
              </w:rPr>
            </w:pPr>
            <w:r w:rsidRPr="00914D4F">
              <w:rPr>
                <w:rFonts w:ascii="Arial" w:hAnsi="Arial" w:cs="Arial"/>
                <w:lang w:val="en-US" w:eastAsia="en-US"/>
              </w:rPr>
              <w:t>În acest caz, Comisia de recep</w:t>
            </w:r>
            <w:r w:rsidRPr="00914D4F">
              <w:rPr>
                <w:rFonts w:ascii="Arial" w:hAnsi="Arial" w:cs="Arial"/>
                <w:lang w:eastAsia="en-US"/>
              </w:rPr>
              <w:t xml:space="preserve">ţie din cadrul OCPI întocmeşte un proces-verbal de respingere, ce conţine lista imobilelor verificate şi raportul erorilor şi deficienţelor identificate, care se comunică Prestatorului.  </w:t>
            </w:r>
            <w:r w:rsidRPr="00914D4F">
              <w:rPr>
                <w:rFonts w:ascii="Arial" w:hAnsi="Arial" w:cs="Arial"/>
                <w:lang w:val="en-US" w:eastAsia="en-US"/>
              </w:rPr>
              <w:t xml:space="preserve">Modelul procesului-verbal de </w:t>
            </w:r>
            <w:r w:rsidRPr="00914D4F">
              <w:rPr>
                <w:rFonts w:ascii="Arial" w:hAnsi="Arial" w:cs="Arial"/>
                <w:lang w:val="en-US" w:eastAsia="en-US"/>
              </w:rPr>
              <w:lastRenderedPageBreak/>
              <w:t>respingere se regăsește la Anexa nr. 11.</w:t>
            </w:r>
          </w:p>
          <w:p w:rsidR="003B76A9" w:rsidRPr="00914D4F" w:rsidRDefault="003B76A9" w:rsidP="00987E85">
            <w:pPr>
              <w:ind w:firstLine="426"/>
              <w:jc w:val="both"/>
              <w:rPr>
                <w:rFonts w:ascii="Arial" w:hAnsi="Arial" w:cs="Arial"/>
              </w:rPr>
            </w:pPr>
          </w:p>
        </w:tc>
      </w:tr>
      <w:tr w:rsidR="00DD6819" w:rsidRPr="00914D4F" w:rsidTr="009A03C2">
        <w:trPr>
          <w:trHeight w:val="900"/>
        </w:trPr>
        <w:tc>
          <w:tcPr>
            <w:tcW w:w="963" w:type="dxa"/>
          </w:tcPr>
          <w:p w:rsidR="00DD6819" w:rsidRPr="00A21FF5" w:rsidRDefault="00A21FF5" w:rsidP="00954F2A">
            <w:pPr>
              <w:jc w:val="center"/>
              <w:rPr>
                <w:rFonts w:ascii="Arial" w:hAnsi="Arial" w:cs="Arial"/>
                <w:b/>
              </w:rPr>
            </w:pPr>
            <w:r w:rsidRPr="00A21FF5">
              <w:rPr>
                <w:rFonts w:ascii="Arial" w:hAnsi="Arial" w:cs="Arial"/>
                <w:b/>
              </w:rPr>
              <w:lastRenderedPageBreak/>
              <w:t>14.</w:t>
            </w:r>
          </w:p>
        </w:tc>
        <w:tc>
          <w:tcPr>
            <w:tcW w:w="4122" w:type="dxa"/>
          </w:tcPr>
          <w:p w:rsidR="00DD6819" w:rsidRPr="00A21FF5" w:rsidRDefault="00DD6819" w:rsidP="00A21FF5">
            <w:pPr>
              <w:autoSpaceDE w:val="0"/>
              <w:autoSpaceDN w:val="0"/>
              <w:adjustRightInd w:val="0"/>
              <w:jc w:val="both"/>
              <w:rPr>
                <w:rFonts w:ascii="Arial" w:hAnsi="Arial" w:cs="Arial"/>
                <w:bCs/>
              </w:rPr>
            </w:pPr>
            <w:r w:rsidRPr="00A21FF5">
              <w:rPr>
                <w:rFonts w:ascii="Arial" w:hAnsi="Arial" w:cs="Arial"/>
                <w:b/>
                <w:bCs/>
              </w:rPr>
              <w:t>Art. 109</w:t>
            </w:r>
            <w:r w:rsidRPr="00A21FF5">
              <w:rPr>
                <w:rFonts w:ascii="Arial" w:hAnsi="Arial" w:cs="Arial"/>
                <w:bCs/>
              </w:rPr>
              <w:t xml:space="preserve"> Înscrierile în cărţile funciare deschise ca urmare a finalizării lucrărilor de înregistrare sistematică, se pot modifica din oficiu în baza unui referat, de către oficiul de cadastru şi publicitate imobiliară, dacă nu sunt afectate drepturile părţilor. </w:t>
            </w:r>
          </w:p>
          <w:p w:rsidR="00DD6819" w:rsidRPr="0092731B" w:rsidRDefault="00DD6819" w:rsidP="00DD6819">
            <w:pPr>
              <w:spacing w:after="0" w:line="259" w:lineRule="exact"/>
              <w:jc w:val="both"/>
              <w:rPr>
                <w:rStyle w:val="Bodytext2NotBold"/>
                <w:rFonts w:ascii="Arial" w:hAnsi="Arial" w:cs="Arial"/>
                <w:color w:val="auto"/>
                <w:sz w:val="22"/>
                <w:szCs w:val="22"/>
              </w:rPr>
            </w:pPr>
            <w:r w:rsidRPr="00A21FF5">
              <w:rPr>
                <w:rFonts w:ascii="Arial" w:hAnsi="Arial" w:cs="Arial"/>
              </w:rPr>
              <w:t>Referatul va fi întocmit de către personalul din cadrul serviciului cadastru ori serviciului publicitate imobiliară, în funcţie de obiectul modificării şi va fi aprobat de către inginerul şef sau registratorul şef. </w:t>
            </w:r>
          </w:p>
        </w:tc>
        <w:tc>
          <w:tcPr>
            <w:tcW w:w="4401" w:type="dxa"/>
          </w:tcPr>
          <w:p w:rsidR="00DD6819" w:rsidRPr="00A21FF5" w:rsidRDefault="00DD6819" w:rsidP="00987E85">
            <w:pPr>
              <w:spacing w:line="259" w:lineRule="exact"/>
              <w:jc w:val="both"/>
              <w:rPr>
                <w:rStyle w:val="Bodytext2NotBold"/>
                <w:rFonts w:ascii="Arial" w:hAnsi="Arial" w:cs="Arial"/>
                <w:b w:val="0"/>
                <w:color w:val="auto"/>
                <w:sz w:val="22"/>
                <w:szCs w:val="22"/>
              </w:rPr>
            </w:pPr>
            <w:r w:rsidRPr="00A21FF5">
              <w:rPr>
                <w:rFonts w:ascii="Arial" w:hAnsi="Arial" w:cs="Arial"/>
                <w:i/>
              </w:rPr>
              <w:t xml:space="preserve">Înscrierile din cărţile funciare deschise ca urmare a finalizării înregistrării sistematice pot fi modificate din oficiu sau la cerere, fără plata unui tarif, până la data primei înscrieri subsecvente efectuate în condiţiile </w:t>
            </w:r>
            <w:hyperlink r:id="rId9" w:history="1">
              <w:r w:rsidRPr="00A21FF5">
                <w:rPr>
                  <w:rStyle w:val="Hyperlink"/>
                  <w:rFonts w:ascii="Arial" w:hAnsi="Arial" w:cs="Arial"/>
                  <w:i/>
                  <w:color w:val="auto"/>
                  <w:u w:val="none"/>
                </w:rPr>
                <w:t>alin. (8)</w:t>
              </w:r>
            </w:hyperlink>
            <w:r w:rsidRPr="00A21FF5">
              <w:rPr>
                <w:rFonts w:ascii="Arial" w:hAnsi="Arial" w:cs="Arial"/>
                <w:i/>
              </w:rPr>
              <w:t xml:space="preserve"> din Lege.(OCPI Gj)</w:t>
            </w:r>
          </w:p>
        </w:tc>
        <w:tc>
          <w:tcPr>
            <w:tcW w:w="1643" w:type="dxa"/>
          </w:tcPr>
          <w:p w:rsidR="00DD6819" w:rsidRPr="00914D4F" w:rsidRDefault="00DD6819" w:rsidP="00987E85">
            <w:pPr>
              <w:rPr>
                <w:rStyle w:val="Bodytext2NotBold"/>
                <w:rFonts w:ascii="Arial" w:hAnsi="Arial" w:cs="Arial"/>
                <w:b w:val="0"/>
                <w:color w:val="auto"/>
                <w:sz w:val="22"/>
                <w:szCs w:val="22"/>
              </w:rPr>
            </w:pPr>
          </w:p>
        </w:tc>
        <w:tc>
          <w:tcPr>
            <w:tcW w:w="1183" w:type="dxa"/>
          </w:tcPr>
          <w:p w:rsidR="00DD6819" w:rsidRDefault="00DD6819" w:rsidP="00987E85">
            <w:pPr>
              <w:spacing w:line="240" w:lineRule="auto"/>
              <w:rPr>
                <w:rFonts w:ascii="Arial" w:hAnsi="Arial" w:cs="Arial"/>
              </w:rPr>
            </w:pPr>
            <w:r>
              <w:rPr>
                <w:rFonts w:ascii="Arial" w:hAnsi="Arial" w:cs="Arial"/>
              </w:rPr>
              <w:t>Se respinge</w:t>
            </w:r>
          </w:p>
          <w:p w:rsidR="00DD6819" w:rsidRDefault="00DD6819" w:rsidP="00987E85">
            <w:pPr>
              <w:spacing w:line="240" w:lineRule="auto"/>
              <w:rPr>
                <w:rFonts w:ascii="Arial" w:hAnsi="Arial" w:cs="Arial"/>
              </w:rPr>
            </w:pPr>
            <w:r>
              <w:rPr>
                <w:rFonts w:ascii="Arial" w:hAnsi="Arial" w:cs="Arial"/>
              </w:rPr>
              <w:t xml:space="preserve">Momentul până la care se pot </w:t>
            </w:r>
            <w:proofErr w:type="gramStart"/>
            <w:r>
              <w:rPr>
                <w:rFonts w:ascii="Arial" w:hAnsi="Arial" w:cs="Arial"/>
              </w:rPr>
              <w:t>efectua  modificările</w:t>
            </w:r>
            <w:proofErr w:type="gramEnd"/>
            <w:r>
              <w:rPr>
                <w:rFonts w:ascii="Arial" w:hAnsi="Arial" w:cs="Arial"/>
              </w:rPr>
              <w:t xml:space="preserve"> înscrieri</w:t>
            </w:r>
            <w:r w:rsidR="00A21FF5">
              <w:rPr>
                <w:rFonts w:ascii="Arial" w:hAnsi="Arial" w:cs="Arial"/>
              </w:rPr>
              <w:t>-</w:t>
            </w:r>
            <w:r>
              <w:rPr>
                <w:rFonts w:ascii="Arial" w:hAnsi="Arial" w:cs="Arial"/>
              </w:rPr>
              <w:t>lor este reglementat prin Legea nr. 7/1996 republica</w:t>
            </w:r>
            <w:r w:rsidR="00A21FF5">
              <w:rPr>
                <w:rFonts w:ascii="Arial" w:hAnsi="Arial" w:cs="Arial"/>
              </w:rPr>
              <w:t>-</w:t>
            </w:r>
            <w:r>
              <w:rPr>
                <w:rFonts w:ascii="Arial" w:hAnsi="Arial" w:cs="Arial"/>
              </w:rPr>
              <w:lastRenderedPageBreak/>
              <w:t>ta, cu modificările ulterioare</w:t>
            </w:r>
            <w:r w:rsidR="00A21FF5">
              <w:rPr>
                <w:rFonts w:ascii="Arial" w:hAnsi="Arial" w:cs="Arial"/>
              </w:rPr>
              <w:t>.</w:t>
            </w:r>
          </w:p>
        </w:tc>
        <w:tc>
          <w:tcPr>
            <w:tcW w:w="1989" w:type="dxa"/>
          </w:tcPr>
          <w:p w:rsidR="00DD6819" w:rsidRPr="00A21FF5" w:rsidRDefault="00A21FF5" w:rsidP="00A21FF5">
            <w:pPr>
              <w:jc w:val="both"/>
              <w:rPr>
                <w:rFonts w:ascii="Arial" w:hAnsi="Arial" w:cs="Arial"/>
                <w:color w:val="000000"/>
              </w:rPr>
            </w:pPr>
            <w:r w:rsidRPr="00A21FF5">
              <w:rPr>
                <w:rFonts w:ascii="Arial" w:hAnsi="Arial" w:cs="Arial"/>
                <w:b/>
                <w:color w:val="000000"/>
                <w:lang w:eastAsia="en-US"/>
              </w:rPr>
              <w:lastRenderedPageBreak/>
              <w:t>Art.</w:t>
            </w:r>
            <w:r>
              <w:rPr>
                <w:rFonts w:ascii="Arial" w:hAnsi="Arial" w:cs="Arial"/>
                <w:b/>
                <w:color w:val="000000"/>
                <w:lang w:eastAsia="en-US"/>
              </w:rPr>
              <w:t xml:space="preserve"> </w:t>
            </w:r>
            <w:r w:rsidR="00DD6819" w:rsidRPr="00A21FF5">
              <w:rPr>
                <w:rFonts w:ascii="Arial" w:hAnsi="Arial" w:cs="Arial"/>
                <w:b/>
                <w:color w:val="000000"/>
                <w:lang w:eastAsia="en-US"/>
              </w:rPr>
              <w:t>115  (1)</w:t>
            </w:r>
            <w:r w:rsidR="00DD6819" w:rsidRPr="00A21FF5">
              <w:rPr>
                <w:rFonts w:ascii="Arial" w:hAnsi="Arial" w:cs="Arial"/>
                <w:color w:val="000000"/>
                <w:lang w:eastAsia="en-US"/>
              </w:rPr>
              <w:t xml:space="preserve"> Înscrierile în cărţile funciare deschise ca urmare a finalizării lucrărilor de înregistrare sistematică, se pot modifica la cerere sau din oficiu în baza unui referat, de către oficiul de cadastru şi publicitate </w:t>
            </w:r>
            <w:r w:rsidR="00DD6819" w:rsidRPr="00A21FF5">
              <w:rPr>
                <w:rFonts w:ascii="Arial" w:hAnsi="Arial" w:cs="Arial"/>
                <w:color w:val="000000"/>
                <w:lang w:eastAsia="en-US"/>
              </w:rPr>
              <w:lastRenderedPageBreak/>
              <w:t xml:space="preserve">imobiliară.  </w:t>
            </w:r>
          </w:p>
          <w:p w:rsidR="00DD6819" w:rsidRPr="00A21FF5" w:rsidRDefault="00DD6819" w:rsidP="00A21FF5">
            <w:pPr>
              <w:jc w:val="both"/>
              <w:rPr>
                <w:rFonts w:ascii="Arial" w:hAnsi="Arial" w:cs="Arial"/>
                <w:color w:val="000000"/>
              </w:rPr>
            </w:pPr>
            <w:r w:rsidRPr="00A21FF5">
              <w:rPr>
                <w:rFonts w:ascii="Arial" w:hAnsi="Arial" w:cs="Arial"/>
                <w:b/>
                <w:color w:val="000000"/>
                <w:lang w:eastAsia="en-US"/>
              </w:rPr>
              <w:t>(2)</w:t>
            </w:r>
            <w:r w:rsidRPr="00A21FF5">
              <w:rPr>
                <w:rFonts w:ascii="Arial" w:hAnsi="Arial" w:cs="Arial"/>
                <w:color w:val="000000"/>
                <w:lang w:eastAsia="en-US"/>
              </w:rPr>
              <w:t xml:space="preserve"> Referatul va fi întocmit de către personalul din cadrul serviciului cadastru, biroului de înregistrare sistematică ori serviciului publicitate imobiliară, în funcţie de obiectul modificării şi va fi aprobat de către inginerul şef sau registratorul şef.  </w:t>
            </w:r>
          </w:p>
          <w:p w:rsidR="00DD6819" w:rsidRPr="0092731B" w:rsidRDefault="00DD6819" w:rsidP="0092731B">
            <w:pPr>
              <w:jc w:val="both"/>
              <w:rPr>
                <w:rFonts w:ascii="Arial" w:hAnsi="Arial" w:cs="Arial"/>
                <w:b/>
                <w:lang w:val="en-US" w:eastAsia="en-US"/>
              </w:rPr>
            </w:pPr>
          </w:p>
        </w:tc>
      </w:tr>
    </w:tbl>
    <w:p w:rsidR="00204CE2" w:rsidRPr="00914D4F" w:rsidRDefault="00204CE2">
      <w:pPr>
        <w:rPr>
          <w:rFonts w:ascii="Arial" w:hAnsi="Arial" w:cs="Arial"/>
        </w:rPr>
      </w:pPr>
    </w:p>
    <w:sectPr w:rsidR="00204CE2" w:rsidRPr="00914D4F" w:rsidSect="00EE0775">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204" w:rsidRDefault="003F5204" w:rsidP="003B582C">
      <w:pPr>
        <w:spacing w:after="0" w:line="240" w:lineRule="auto"/>
      </w:pPr>
      <w:r>
        <w:separator/>
      </w:r>
    </w:p>
  </w:endnote>
  <w:endnote w:type="continuationSeparator" w:id="0">
    <w:p w:rsidR="003F5204" w:rsidRDefault="003F5204" w:rsidP="003B5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204" w:rsidRDefault="003F5204" w:rsidP="003B582C">
      <w:pPr>
        <w:spacing w:after="0" w:line="240" w:lineRule="auto"/>
      </w:pPr>
      <w:r>
        <w:separator/>
      </w:r>
    </w:p>
  </w:footnote>
  <w:footnote w:type="continuationSeparator" w:id="0">
    <w:p w:rsidR="003F5204" w:rsidRDefault="003F5204" w:rsidP="003B58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296" w:rsidRPr="00DA5296" w:rsidRDefault="00DA5296" w:rsidP="00DA5296">
    <w:pPr>
      <w:pStyle w:val="Header"/>
      <w:jc w:val="center"/>
      <w:rPr>
        <w:lang w:val="ro-RO"/>
      </w:rPr>
    </w:pPr>
    <w:r>
      <w:t>Tabel cu propunerile, observa</w:t>
    </w:r>
    <w:r>
      <w:rPr>
        <w:lang w:val="ro-RO"/>
      </w:rPr>
      <w:t>țiile respinse cu privire la Regulamentul privind realizarea, verificarea și recepția lucrărilor sistematice de cadastru și înscrierea din oficiu a imobilelor în cartea funciară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0504896"/>
    <w:lvl w:ilvl="0">
      <w:numFmt w:val="bullet"/>
      <w:lvlText w:val="*"/>
      <w:lvlJc w:val="left"/>
    </w:lvl>
  </w:abstractNum>
  <w:abstractNum w:abstractNumId="1">
    <w:nsid w:val="1DD352F3"/>
    <w:multiLevelType w:val="hybridMultilevel"/>
    <w:tmpl w:val="4CC8E7EC"/>
    <w:lvl w:ilvl="0" w:tplc="84868874">
      <w:numFmt w:val="bullet"/>
      <w:lvlText w:val="-"/>
      <w:lvlJc w:val="left"/>
      <w:pPr>
        <w:ind w:left="1068" w:hanging="360"/>
      </w:pPr>
      <w:rPr>
        <w:rFonts w:ascii="Arial" w:eastAsia="Times New Roman" w:hAnsi="Arial" w:hint="default"/>
      </w:rPr>
    </w:lvl>
    <w:lvl w:ilvl="1" w:tplc="04180003">
      <w:start w:val="1"/>
      <w:numFmt w:val="bullet"/>
      <w:lvlText w:val="o"/>
      <w:lvlJc w:val="left"/>
      <w:pPr>
        <w:ind w:left="1788" w:hanging="360"/>
      </w:pPr>
      <w:rPr>
        <w:rFonts w:ascii="Courier New" w:hAnsi="Courier New" w:cs="Courier New" w:hint="default"/>
      </w:rPr>
    </w:lvl>
    <w:lvl w:ilvl="2" w:tplc="04180005">
      <w:start w:val="1"/>
      <w:numFmt w:val="bullet"/>
      <w:lvlText w:val=""/>
      <w:lvlJc w:val="left"/>
      <w:pPr>
        <w:ind w:left="2508" w:hanging="360"/>
      </w:pPr>
      <w:rPr>
        <w:rFonts w:ascii="Wingdings" w:hAnsi="Wingdings" w:cs="Wingdings" w:hint="default"/>
      </w:rPr>
    </w:lvl>
    <w:lvl w:ilvl="3" w:tplc="04180001">
      <w:start w:val="1"/>
      <w:numFmt w:val="bullet"/>
      <w:lvlText w:val=""/>
      <w:lvlJc w:val="left"/>
      <w:pPr>
        <w:ind w:left="3228" w:hanging="360"/>
      </w:pPr>
      <w:rPr>
        <w:rFonts w:ascii="Symbol" w:hAnsi="Symbol" w:cs="Symbol" w:hint="default"/>
      </w:rPr>
    </w:lvl>
    <w:lvl w:ilvl="4" w:tplc="04180003">
      <w:start w:val="1"/>
      <w:numFmt w:val="bullet"/>
      <w:lvlText w:val="o"/>
      <w:lvlJc w:val="left"/>
      <w:pPr>
        <w:ind w:left="3948" w:hanging="360"/>
      </w:pPr>
      <w:rPr>
        <w:rFonts w:ascii="Courier New" w:hAnsi="Courier New" w:cs="Courier New" w:hint="default"/>
      </w:rPr>
    </w:lvl>
    <w:lvl w:ilvl="5" w:tplc="04180005">
      <w:start w:val="1"/>
      <w:numFmt w:val="bullet"/>
      <w:lvlText w:val=""/>
      <w:lvlJc w:val="left"/>
      <w:pPr>
        <w:ind w:left="4668" w:hanging="360"/>
      </w:pPr>
      <w:rPr>
        <w:rFonts w:ascii="Wingdings" w:hAnsi="Wingdings" w:cs="Wingdings" w:hint="default"/>
      </w:rPr>
    </w:lvl>
    <w:lvl w:ilvl="6" w:tplc="04180001">
      <w:start w:val="1"/>
      <w:numFmt w:val="bullet"/>
      <w:lvlText w:val=""/>
      <w:lvlJc w:val="left"/>
      <w:pPr>
        <w:ind w:left="5388" w:hanging="360"/>
      </w:pPr>
      <w:rPr>
        <w:rFonts w:ascii="Symbol" w:hAnsi="Symbol" w:cs="Symbol" w:hint="default"/>
      </w:rPr>
    </w:lvl>
    <w:lvl w:ilvl="7" w:tplc="04180003">
      <w:start w:val="1"/>
      <w:numFmt w:val="bullet"/>
      <w:lvlText w:val="o"/>
      <w:lvlJc w:val="left"/>
      <w:pPr>
        <w:ind w:left="6108" w:hanging="360"/>
      </w:pPr>
      <w:rPr>
        <w:rFonts w:ascii="Courier New" w:hAnsi="Courier New" w:cs="Courier New" w:hint="default"/>
      </w:rPr>
    </w:lvl>
    <w:lvl w:ilvl="8" w:tplc="04180005">
      <w:start w:val="1"/>
      <w:numFmt w:val="bullet"/>
      <w:lvlText w:val=""/>
      <w:lvlJc w:val="left"/>
      <w:pPr>
        <w:ind w:left="6828" w:hanging="360"/>
      </w:pPr>
      <w:rPr>
        <w:rFonts w:ascii="Wingdings" w:hAnsi="Wingdings" w:cs="Wingdings" w:hint="default"/>
      </w:rPr>
    </w:lvl>
  </w:abstractNum>
  <w:abstractNum w:abstractNumId="2">
    <w:nsid w:val="1F291CFF"/>
    <w:multiLevelType w:val="multilevel"/>
    <w:tmpl w:val="20F00EE2"/>
    <w:lvl w:ilvl="0">
      <w:start w:val="1"/>
      <w:numFmt w:val="bullet"/>
      <w:lvlText w:val="•"/>
      <w:lvlJc w:val="left"/>
      <w:rPr>
        <w:rFonts w:ascii="Verdana" w:eastAsia="Verdana" w:hAnsi="Verdana" w:cs="Verdana"/>
        <w:b w:val="0"/>
        <w:bCs w:val="0"/>
        <w:i w:val="0"/>
        <w:iCs w:val="0"/>
        <w:smallCaps w:val="0"/>
        <w:strike w:val="0"/>
        <w:color w:val="000000"/>
        <w:spacing w:val="0"/>
        <w:w w:val="100"/>
        <w:position w:val="0"/>
        <w:sz w:val="17"/>
        <w:szCs w:val="17"/>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1185591"/>
    <w:multiLevelType w:val="multilevel"/>
    <w:tmpl w:val="D3B20B2E"/>
    <w:lvl w:ilvl="0">
      <w:start w:val="2"/>
      <w:numFmt w:val="lowerLetter"/>
      <w:lvlText w:val="%1)"/>
      <w:lvlJc w:val="left"/>
      <w:rPr>
        <w:rFonts w:ascii="Verdana" w:eastAsia="Verdana" w:hAnsi="Verdana" w:cs="Verdana"/>
        <w:b w:val="0"/>
        <w:bCs w:val="0"/>
        <w:i w:val="0"/>
        <w:iCs w:val="0"/>
        <w:smallCaps w:val="0"/>
        <w:strike w:val="0"/>
        <w:color w:val="000000"/>
        <w:spacing w:val="0"/>
        <w:w w:val="100"/>
        <w:position w:val="0"/>
        <w:sz w:val="17"/>
        <w:szCs w:val="17"/>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2D172CD"/>
    <w:multiLevelType w:val="hybridMultilevel"/>
    <w:tmpl w:val="99EA15E4"/>
    <w:lvl w:ilvl="0" w:tplc="0F5CB59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3B7C3463"/>
    <w:multiLevelType w:val="hybridMultilevel"/>
    <w:tmpl w:val="866C5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C8A7F2C"/>
    <w:multiLevelType w:val="hybridMultilevel"/>
    <w:tmpl w:val="13F6418E"/>
    <w:lvl w:ilvl="0" w:tplc="2186942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0CC7789"/>
    <w:multiLevelType w:val="multilevel"/>
    <w:tmpl w:val="A7B07FE0"/>
    <w:lvl w:ilvl="0">
      <w:start w:val="1"/>
      <w:numFmt w:val="lowerLetter"/>
      <w:lvlText w:val="%1)"/>
      <w:lvlJc w:val="left"/>
      <w:rPr>
        <w:rFonts w:ascii="Verdana" w:eastAsia="Verdana" w:hAnsi="Verdana" w:cs="Verdana"/>
        <w:b/>
        <w:bCs/>
        <w:i w:val="0"/>
        <w:iCs w:val="0"/>
        <w:smallCaps w:val="0"/>
        <w:strike w:val="0"/>
        <w:color w:val="000000"/>
        <w:spacing w:val="0"/>
        <w:w w:val="100"/>
        <w:position w:val="0"/>
        <w:sz w:val="17"/>
        <w:szCs w:val="17"/>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D8A4F10"/>
    <w:multiLevelType w:val="hybridMultilevel"/>
    <w:tmpl w:val="93E4F444"/>
    <w:lvl w:ilvl="0" w:tplc="0F5CB59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67BE3032"/>
    <w:multiLevelType w:val="hybridMultilevel"/>
    <w:tmpl w:val="71E254AE"/>
    <w:lvl w:ilvl="0" w:tplc="EBF829F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8F43390"/>
    <w:multiLevelType w:val="hybridMultilevel"/>
    <w:tmpl w:val="99EA15E4"/>
    <w:lvl w:ilvl="0" w:tplc="0F5CB59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73986C2A"/>
    <w:multiLevelType w:val="multilevel"/>
    <w:tmpl w:val="0B54E052"/>
    <w:lvl w:ilvl="0">
      <w:start w:val="1"/>
      <w:numFmt w:val="lowerLetter"/>
      <w:lvlText w:val="%1)"/>
      <w:lvlJc w:val="left"/>
      <w:pPr>
        <w:ind w:left="502" w:hanging="360"/>
      </w:pPr>
      <w:rPr>
        <w:rFonts w:cs="Times New Roman"/>
        <w:b w:val="0"/>
        <w:color w:val="00000A"/>
      </w:rPr>
    </w:lvl>
    <w:lvl w:ilvl="1">
      <w:start w:val="1"/>
      <w:numFmt w:val="lowerLetter"/>
      <w:lvlText w:val="%2."/>
      <w:lvlJc w:val="left"/>
      <w:pPr>
        <w:ind w:left="1222" w:hanging="360"/>
      </w:pPr>
      <w:rPr>
        <w:rFonts w:cs="Times New Roman"/>
      </w:rPr>
    </w:lvl>
    <w:lvl w:ilvl="2">
      <w:start w:val="1"/>
      <w:numFmt w:val="lowerRoman"/>
      <w:lvlText w:val="%3."/>
      <w:lvlJc w:val="right"/>
      <w:pPr>
        <w:ind w:left="1942" w:hanging="180"/>
      </w:pPr>
      <w:rPr>
        <w:rFonts w:cs="Times New Roman"/>
      </w:rPr>
    </w:lvl>
    <w:lvl w:ilvl="3">
      <w:start w:val="1"/>
      <w:numFmt w:val="decimal"/>
      <w:lvlText w:val="%4."/>
      <w:lvlJc w:val="left"/>
      <w:pPr>
        <w:ind w:left="2662" w:hanging="360"/>
      </w:pPr>
      <w:rPr>
        <w:rFonts w:cs="Times New Roman"/>
      </w:rPr>
    </w:lvl>
    <w:lvl w:ilvl="4">
      <w:start w:val="1"/>
      <w:numFmt w:val="lowerLetter"/>
      <w:lvlText w:val="%5."/>
      <w:lvlJc w:val="left"/>
      <w:pPr>
        <w:ind w:left="3382" w:hanging="360"/>
      </w:pPr>
      <w:rPr>
        <w:rFonts w:cs="Times New Roman"/>
      </w:rPr>
    </w:lvl>
    <w:lvl w:ilvl="5">
      <w:start w:val="1"/>
      <w:numFmt w:val="lowerRoman"/>
      <w:lvlText w:val="%6."/>
      <w:lvlJc w:val="right"/>
      <w:pPr>
        <w:ind w:left="4102" w:hanging="180"/>
      </w:pPr>
      <w:rPr>
        <w:rFonts w:cs="Times New Roman"/>
      </w:rPr>
    </w:lvl>
    <w:lvl w:ilvl="6">
      <w:start w:val="1"/>
      <w:numFmt w:val="decimal"/>
      <w:lvlText w:val="%7."/>
      <w:lvlJc w:val="left"/>
      <w:pPr>
        <w:ind w:left="4822" w:hanging="360"/>
      </w:pPr>
      <w:rPr>
        <w:rFonts w:cs="Times New Roman"/>
      </w:rPr>
    </w:lvl>
    <w:lvl w:ilvl="7">
      <w:start w:val="1"/>
      <w:numFmt w:val="lowerLetter"/>
      <w:lvlText w:val="%8."/>
      <w:lvlJc w:val="left"/>
      <w:pPr>
        <w:ind w:left="5542" w:hanging="360"/>
      </w:pPr>
      <w:rPr>
        <w:rFonts w:cs="Times New Roman"/>
      </w:rPr>
    </w:lvl>
    <w:lvl w:ilvl="8">
      <w:start w:val="1"/>
      <w:numFmt w:val="lowerRoman"/>
      <w:lvlText w:val="%9."/>
      <w:lvlJc w:val="right"/>
      <w:pPr>
        <w:ind w:left="6262" w:hanging="180"/>
      </w:pPr>
      <w:rPr>
        <w:rFonts w:cs="Times New Roman"/>
      </w:rPr>
    </w:lvl>
  </w:abstractNum>
  <w:num w:numId="1">
    <w:abstractNumId w:val="5"/>
  </w:num>
  <w:num w:numId="2">
    <w:abstractNumId w:val="4"/>
  </w:num>
  <w:num w:numId="3">
    <w:abstractNumId w:val="10"/>
  </w:num>
  <w:num w:numId="4">
    <w:abstractNumId w:val="8"/>
  </w:num>
  <w:num w:numId="5">
    <w:abstractNumId w:val="1"/>
  </w:num>
  <w:num w:numId="6">
    <w:abstractNumId w:val="0"/>
    <w:lvlOverride w:ilvl="0">
      <w:lvl w:ilvl="0">
        <w:numFmt w:val="bullet"/>
        <w:lvlText w:val=""/>
        <w:legacy w:legacy="1" w:legacySpace="0" w:legacyIndent="360"/>
        <w:lvlJc w:val="left"/>
        <w:rPr>
          <w:rFonts w:ascii="Symbol" w:hAnsi="Symbol" w:hint="default"/>
        </w:rPr>
      </w:lvl>
    </w:lvlOverride>
  </w:num>
  <w:num w:numId="7">
    <w:abstractNumId w:val="0"/>
    <w:lvlOverride w:ilvl="0">
      <w:lvl w:ilvl="0">
        <w:numFmt w:val="bullet"/>
        <w:lvlText w:val=""/>
        <w:legacy w:legacy="1" w:legacySpace="0" w:legacyIndent="360"/>
        <w:lvlJc w:val="left"/>
        <w:rPr>
          <w:rFonts w:ascii="Symbol" w:hAnsi="Symbol" w:cs="Symbol" w:hint="default"/>
        </w:rPr>
      </w:lvl>
    </w:lvlOverride>
  </w:num>
  <w:num w:numId="8">
    <w:abstractNumId w:val="7"/>
  </w:num>
  <w:num w:numId="9">
    <w:abstractNumId w:val="3"/>
  </w:num>
  <w:num w:numId="10">
    <w:abstractNumId w:val="2"/>
  </w:num>
  <w:num w:numId="11">
    <w:abstractNumId w:val="11"/>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E0775"/>
    <w:rsid w:val="000249BC"/>
    <w:rsid w:val="00027076"/>
    <w:rsid w:val="001225FD"/>
    <w:rsid w:val="0015351E"/>
    <w:rsid w:val="0017269D"/>
    <w:rsid w:val="00172718"/>
    <w:rsid w:val="001F4739"/>
    <w:rsid w:val="001F5B61"/>
    <w:rsid w:val="00204CE2"/>
    <w:rsid w:val="00223720"/>
    <w:rsid w:val="0023344E"/>
    <w:rsid w:val="002722BF"/>
    <w:rsid w:val="002B7C1C"/>
    <w:rsid w:val="002E3258"/>
    <w:rsid w:val="00351AEC"/>
    <w:rsid w:val="003562EB"/>
    <w:rsid w:val="003579CC"/>
    <w:rsid w:val="00372C73"/>
    <w:rsid w:val="00386890"/>
    <w:rsid w:val="00395D35"/>
    <w:rsid w:val="003A6A81"/>
    <w:rsid w:val="003B582C"/>
    <w:rsid w:val="003B76A9"/>
    <w:rsid w:val="003F5204"/>
    <w:rsid w:val="00425FD4"/>
    <w:rsid w:val="00426943"/>
    <w:rsid w:val="00442CD2"/>
    <w:rsid w:val="004475A4"/>
    <w:rsid w:val="00447EA5"/>
    <w:rsid w:val="00494025"/>
    <w:rsid w:val="004A6603"/>
    <w:rsid w:val="005858FB"/>
    <w:rsid w:val="005932AB"/>
    <w:rsid w:val="005B4CD3"/>
    <w:rsid w:val="00670DA7"/>
    <w:rsid w:val="006769D7"/>
    <w:rsid w:val="0068377D"/>
    <w:rsid w:val="006A6771"/>
    <w:rsid w:val="006C2B9D"/>
    <w:rsid w:val="006F0D85"/>
    <w:rsid w:val="00705D81"/>
    <w:rsid w:val="00716999"/>
    <w:rsid w:val="00732280"/>
    <w:rsid w:val="007330C2"/>
    <w:rsid w:val="00756A1B"/>
    <w:rsid w:val="007C125C"/>
    <w:rsid w:val="008056A2"/>
    <w:rsid w:val="00826D80"/>
    <w:rsid w:val="0087108D"/>
    <w:rsid w:val="008A1062"/>
    <w:rsid w:val="008A6816"/>
    <w:rsid w:val="008A74B0"/>
    <w:rsid w:val="00900882"/>
    <w:rsid w:val="00914D4F"/>
    <w:rsid w:val="00920563"/>
    <w:rsid w:val="00921547"/>
    <w:rsid w:val="0092731B"/>
    <w:rsid w:val="00950B0F"/>
    <w:rsid w:val="0095487B"/>
    <w:rsid w:val="00954F2A"/>
    <w:rsid w:val="009778BD"/>
    <w:rsid w:val="00981D5A"/>
    <w:rsid w:val="009A03C2"/>
    <w:rsid w:val="00A21FF5"/>
    <w:rsid w:val="00A3557A"/>
    <w:rsid w:val="00A4082A"/>
    <w:rsid w:val="00A73E39"/>
    <w:rsid w:val="00A77266"/>
    <w:rsid w:val="00AE0A0E"/>
    <w:rsid w:val="00B004BA"/>
    <w:rsid w:val="00B03045"/>
    <w:rsid w:val="00B2217E"/>
    <w:rsid w:val="00B362E3"/>
    <w:rsid w:val="00B4198F"/>
    <w:rsid w:val="00B51E28"/>
    <w:rsid w:val="00B54619"/>
    <w:rsid w:val="00B72F86"/>
    <w:rsid w:val="00BC467E"/>
    <w:rsid w:val="00BF7D58"/>
    <w:rsid w:val="00C66FC4"/>
    <w:rsid w:val="00C92560"/>
    <w:rsid w:val="00CC5562"/>
    <w:rsid w:val="00CD038F"/>
    <w:rsid w:val="00DA5296"/>
    <w:rsid w:val="00DD3137"/>
    <w:rsid w:val="00DD6819"/>
    <w:rsid w:val="00E07202"/>
    <w:rsid w:val="00E20ECD"/>
    <w:rsid w:val="00E5342E"/>
    <w:rsid w:val="00EA5430"/>
    <w:rsid w:val="00EB1592"/>
    <w:rsid w:val="00EE04DE"/>
    <w:rsid w:val="00EE0775"/>
    <w:rsid w:val="00F0580F"/>
    <w:rsid w:val="00F61ABB"/>
    <w:rsid w:val="00F7143B"/>
    <w:rsid w:val="00F76BC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4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E0775"/>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A03C2"/>
    <w:pPr>
      <w:autoSpaceDE w:val="0"/>
      <w:autoSpaceDN w:val="0"/>
      <w:adjustRightInd w:val="0"/>
      <w:spacing w:after="0" w:line="240" w:lineRule="auto"/>
    </w:pPr>
    <w:rPr>
      <w:rFonts w:ascii="Arial" w:eastAsia="Calibri" w:hAnsi="Arial" w:cs="Arial"/>
      <w:color w:val="000000"/>
      <w:sz w:val="24"/>
      <w:szCs w:val="24"/>
      <w:lang w:val="en-US" w:eastAsia="en-US"/>
    </w:rPr>
  </w:style>
  <w:style w:type="paragraph" w:styleId="ListParagraph">
    <w:name w:val="List Paragraph"/>
    <w:aliases w:val="Normal bullet 2,Akapit z listą BS,Outlines a.b.c.,List_Paragraph,Multilevel para_II,Akapit z lista BS,Bullet line,bullets,Arial"/>
    <w:basedOn w:val="Normal"/>
    <w:link w:val="ListParagraphChar"/>
    <w:uiPriority w:val="99"/>
    <w:qFormat/>
    <w:rsid w:val="009A03C2"/>
    <w:pPr>
      <w:ind w:left="720"/>
    </w:pPr>
    <w:rPr>
      <w:rFonts w:ascii="Calibri" w:eastAsia="Calibri" w:hAnsi="Calibri" w:cs="Calibri"/>
      <w:lang w:val="en-US" w:eastAsia="en-US"/>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99"/>
    <w:locked/>
    <w:rsid w:val="009A03C2"/>
    <w:rPr>
      <w:rFonts w:ascii="Calibri" w:eastAsia="Calibri" w:hAnsi="Calibri" w:cs="Calibri"/>
      <w:lang w:val="en-US" w:eastAsia="en-US"/>
    </w:rPr>
  </w:style>
  <w:style w:type="paragraph" w:styleId="EndnoteText">
    <w:name w:val="endnote text"/>
    <w:basedOn w:val="Normal"/>
    <w:link w:val="EndnoteTextChar"/>
    <w:uiPriority w:val="99"/>
    <w:semiHidden/>
    <w:unhideWhenUsed/>
    <w:rsid w:val="003B582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B582C"/>
    <w:rPr>
      <w:sz w:val="20"/>
      <w:szCs w:val="20"/>
    </w:rPr>
  </w:style>
  <w:style w:type="character" w:styleId="EndnoteReference">
    <w:name w:val="endnote reference"/>
    <w:basedOn w:val="DefaultParagraphFont"/>
    <w:uiPriority w:val="99"/>
    <w:semiHidden/>
    <w:unhideWhenUsed/>
    <w:rsid w:val="003B582C"/>
    <w:rPr>
      <w:vertAlign w:val="superscript"/>
    </w:rPr>
  </w:style>
  <w:style w:type="character" w:customStyle="1" w:styleId="Bodytext2NotBold">
    <w:name w:val="Body text (2) + Not Bold"/>
    <w:basedOn w:val="DefaultParagraphFont"/>
    <w:rsid w:val="00CD038F"/>
    <w:rPr>
      <w:rFonts w:ascii="Verdana" w:eastAsia="Verdana" w:hAnsi="Verdana" w:cs="Verdana"/>
      <w:b/>
      <w:bCs/>
      <w:i w:val="0"/>
      <w:iCs w:val="0"/>
      <w:smallCaps w:val="0"/>
      <w:strike w:val="0"/>
      <w:color w:val="000000"/>
      <w:spacing w:val="0"/>
      <w:w w:val="100"/>
      <w:position w:val="0"/>
      <w:sz w:val="17"/>
      <w:szCs w:val="17"/>
      <w:u w:val="none"/>
      <w:lang w:val="ro-RO" w:eastAsia="ro-RO" w:bidi="ro-RO"/>
    </w:rPr>
  </w:style>
  <w:style w:type="character" w:customStyle="1" w:styleId="Bodytext2">
    <w:name w:val="Body text (2)"/>
    <w:basedOn w:val="DefaultParagraphFont"/>
    <w:rsid w:val="00CD038F"/>
    <w:rPr>
      <w:rFonts w:ascii="Verdana" w:eastAsia="Verdana" w:hAnsi="Verdana" w:cs="Verdana"/>
      <w:b/>
      <w:bCs/>
      <w:i w:val="0"/>
      <w:iCs w:val="0"/>
      <w:smallCaps w:val="0"/>
      <w:strike w:val="0"/>
      <w:color w:val="000000"/>
      <w:spacing w:val="0"/>
      <w:w w:val="100"/>
      <w:position w:val="0"/>
      <w:sz w:val="17"/>
      <w:szCs w:val="17"/>
      <w:u w:val="none"/>
      <w:lang w:val="ro-RO" w:eastAsia="ro-RO" w:bidi="ro-RO"/>
    </w:rPr>
  </w:style>
  <w:style w:type="character" w:customStyle="1" w:styleId="l5def1">
    <w:name w:val="l5def1"/>
    <w:rsid w:val="00CD038F"/>
    <w:rPr>
      <w:rFonts w:ascii="Arial" w:hAnsi="Arial" w:cs="Arial" w:hint="default"/>
      <w:color w:val="000000"/>
      <w:sz w:val="26"/>
      <w:szCs w:val="26"/>
    </w:rPr>
  </w:style>
  <w:style w:type="character" w:customStyle="1" w:styleId="Bodytext2NotBoldItalic">
    <w:name w:val="Body text (2) + Not Bold;Italic"/>
    <w:basedOn w:val="DefaultParagraphFont"/>
    <w:rsid w:val="00CD038F"/>
    <w:rPr>
      <w:rFonts w:ascii="Verdana" w:eastAsia="Verdana" w:hAnsi="Verdana" w:cs="Verdana"/>
      <w:b/>
      <w:bCs/>
      <w:i/>
      <w:iCs/>
      <w:smallCaps w:val="0"/>
      <w:strike w:val="0"/>
      <w:color w:val="000000"/>
      <w:spacing w:val="0"/>
      <w:w w:val="100"/>
      <w:position w:val="0"/>
      <w:sz w:val="17"/>
      <w:szCs w:val="17"/>
      <w:u w:val="none"/>
      <w:lang w:val="ro-RO" w:eastAsia="ro-RO" w:bidi="ro-RO"/>
    </w:rPr>
  </w:style>
  <w:style w:type="character" w:customStyle="1" w:styleId="Bodytext20">
    <w:name w:val="Body text (2)_"/>
    <w:basedOn w:val="DefaultParagraphFont"/>
    <w:rsid w:val="00732280"/>
    <w:rPr>
      <w:rFonts w:ascii="Verdana" w:eastAsia="Verdana" w:hAnsi="Verdana" w:cs="Verdana"/>
      <w:b/>
      <w:bCs/>
      <w:i w:val="0"/>
      <w:iCs w:val="0"/>
      <w:smallCaps w:val="0"/>
      <w:strike w:val="0"/>
      <w:sz w:val="17"/>
      <w:szCs w:val="17"/>
      <w:u w:val="none"/>
    </w:rPr>
  </w:style>
  <w:style w:type="paragraph" w:styleId="CommentText">
    <w:name w:val="annotation text"/>
    <w:basedOn w:val="Normal"/>
    <w:link w:val="CommentTextChar"/>
    <w:semiHidden/>
    <w:unhideWhenUsed/>
    <w:rsid w:val="005932AB"/>
    <w:pPr>
      <w:spacing w:after="0" w:line="240" w:lineRule="auto"/>
    </w:pPr>
    <w:rPr>
      <w:rFonts w:ascii="Arial" w:eastAsia="Times New Roman" w:hAnsi="Arial" w:cs="Times New Roman"/>
      <w:sz w:val="20"/>
      <w:szCs w:val="20"/>
      <w:lang w:val="ro-RO" w:eastAsia="ro-RO"/>
    </w:rPr>
  </w:style>
  <w:style w:type="character" w:customStyle="1" w:styleId="CommentTextChar">
    <w:name w:val="Comment Text Char"/>
    <w:basedOn w:val="DefaultParagraphFont"/>
    <w:link w:val="CommentText"/>
    <w:semiHidden/>
    <w:rsid w:val="005932AB"/>
    <w:rPr>
      <w:rFonts w:ascii="Arial" w:eastAsia="Times New Roman" w:hAnsi="Arial" w:cs="Times New Roman"/>
      <w:sz w:val="20"/>
      <w:szCs w:val="20"/>
      <w:lang w:val="ro-RO" w:eastAsia="ro-RO"/>
    </w:rPr>
  </w:style>
  <w:style w:type="character" w:customStyle="1" w:styleId="LegturInternet">
    <w:name w:val="Legătură Internet"/>
    <w:uiPriority w:val="99"/>
    <w:rsid w:val="00372C73"/>
    <w:rPr>
      <w:color w:val="0000FF"/>
      <w:u w:val="single"/>
    </w:rPr>
  </w:style>
  <w:style w:type="character" w:styleId="Hyperlink">
    <w:name w:val="Hyperlink"/>
    <w:basedOn w:val="DefaultParagraphFont"/>
    <w:uiPriority w:val="99"/>
    <w:unhideWhenUsed/>
    <w:rsid w:val="00DD6819"/>
    <w:rPr>
      <w:color w:val="0000FF" w:themeColor="hyperlink"/>
      <w:u w:val="single"/>
    </w:rPr>
  </w:style>
  <w:style w:type="paragraph" w:styleId="Header">
    <w:name w:val="header"/>
    <w:basedOn w:val="Normal"/>
    <w:link w:val="HeaderChar"/>
    <w:uiPriority w:val="99"/>
    <w:unhideWhenUsed/>
    <w:rsid w:val="00DA52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5296"/>
  </w:style>
  <w:style w:type="paragraph" w:styleId="Footer">
    <w:name w:val="footer"/>
    <w:basedOn w:val="Normal"/>
    <w:link w:val="FooterChar"/>
    <w:uiPriority w:val="99"/>
    <w:unhideWhenUsed/>
    <w:rsid w:val="00DA52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5296"/>
  </w:style>
  <w:style w:type="paragraph" w:styleId="BalloonText">
    <w:name w:val="Balloon Text"/>
    <w:basedOn w:val="Normal"/>
    <w:link w:val="BalloonTextChar"/>
    <w:uiPriority w:val="99"/>
    <w:semiHidden/>
    <w:unhideWhenUsed/>
    <w:rsid w:val="00DA52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29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act:781121%20829187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CADC0-7CF6-457E-B327-E1AB271F5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27</Pages>
  <Words>4922</Words>
  <Characters>28058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PNCCF3</dc:creator>
  <cp:lastModifiedBy>Elena DRAGOESCU</cp:lastModifiedBy>
  <cp:revision>27</cp:revision>
  <cp:lastPrinted>2019-12-23T06:56:00Z</cp:lastPrinted>
  <dcterms:created xsi:type="dcterms:W3CDTF">2019-12-23T10:57:00Z</dcterms:created>
  <dcterms:modified xsi:type="dcterms:W3CDTF">2019-12-23T13:45:00Z</dcterms:modified>
</cp:coreProperties>
</file>