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48" w:rsidRPr="00715BCC" w:rsidRDefault="00852B48" w:rsidP="00AD3A2B">
      <w:pPr>
        <w:spacing w:line="276" w:lineRule="auto"/>
        <w:jc w:val="both"/>
        <w:rPr>
          <w:rFonts w:cs="Arial"/>
          <w:b/>
        </w:rPr>
      </w:pPr>
      <w:r w:rsidRPr="00715BCC">
        <w:rPr>
          <w:rFonts w:cs="Arial"/>
          <w:b/>
        </w:rPr>
        <w:t xml:space="preserve">Direcția de </w:t>
      </w:r>
      <w:r w:rsidR="001E6E52" w:rsidRPr="00715BCC">
        <w:rPr>
          <w:rFonts w:cs="Arial"/>
          <w:b/>
        </w:rPr>
        <w:t>Cadastru și Geodezie</w:t>
      </w:r>
    </w:p>
    <w:p w:rsidR="00852B48" w:rsidRDefault="00852B48" w:rsidP="00AD3A2B">
      <w:pPr>
        <w:spacing w:line="276" w:lineRule="auto"/>
        <w:ind w:left="6372" w:firstLine="708"/>
        <w:jc w:val="both"/>
        <w:rPr>
          <w:b/>
        </w:rPr>
      </w:pPr>
    </w:p>
    <w:p w:rsidR="00852B48" w:rsidRDefault="00852B48" w:rsidP="00AD3A2B">
      <w:pPr>
        <w:spacing w:line="276" w:lineRule="auto"/>
        <w:ind w:left="6372" w:firstLine="708"/>
        <w:jc w:val="both"/>
        <w:rPr>
          <w:b/>
        </w:rPr>
      </w:pPr>
    </w:p>
    <w:p w:rsidR="00852B48" w:rsidRDefault="00852B48" w:rsidP="00AD3A2B">
      <w:pPr>
        <w:spacing w:line="276" w:lineRule="auto"/>
        <w:ind w:left="6372" w:firstLine="708"/>
        <w:jc w:val="both"/>
        <w:rPr>
          <w:b/>
        </w:rPr>
      </w:pPr>
      <w:r w:rsidRPr="00936DBD">
        <w:rPr>
          <w:b/>
        </w:rPr>
        <w:t>APROB,</w:t>
      </w:r>
    </w:p>
    <w:p w:rsidR="00852B48" w:rsidRPr="00936DBD" w:rsidRDefault="00852B48" w:rsidP="00AD3A2B">
      <w:pPr>
        <w:spacing w:line="276" w:lineRule="auto"/>
        <w:ind w:left="4956" w:firstLine="708"/>
        <w:jc w:val="both"/>
        <w:rPr>
          <w:b/>
        </w:rPr>
      </w:pPr>
      <w:r>
        <w:rPr>
          <w:rFonts w:cs="Arial"/>
          <w:b/>
        </w:rPr>
        <w:t xml:space="preserve">    </w:t>
      </w:r>
      <w:r w:rsidRPr="00936DBD">
        <w:rPr>
          <w:rFonts w:cs="Arial"/>
          <w:b/>
        </w:rPr>
        <w:t>Radu Codruţ ŞTEFĂNESCU</w:t>
      </w:r>
    </w:p>
    <w:p w:rsidR="00852B48" w:rsidRDefault="00AD3A2B" w:rsidP="00AD3A2B">
      <w:pPr>
        <w:spacing w:line="276" w:lineRule="auto"/>
        <w:jc w:val="center"/>
        <w:rPr>
          <w:rFonts w:cs="Arial"/>
          <w:b/>
        </w:rPr>
      </w:pPr>
      <w:r>
        <w:rPr>
          <w:rFonts w:cs="Arial"/>
          <w:b/>
        </w:rPr>
        <w:t xml:space="preserve">                                                                              </w:t>
      </w:r>
      <w:r w:rsidR="00852B48">
        <w:rPr>
          <w:rFonts w:cs="Arial"/>
          <w:b/>
        </w:rPr>
        <w:t>PREȘEDINTE –</w:t>
      </w:r>
    </w:p>
    <w:p w:rsidR="00852B48" w:rsidRPr="00936DBD" w:rsidRDefault="00AD3A2B" w:rsidP="00AD3A2B">
      <w:pPr>
        <w:spacing w:line="276" w:lineRule="auto"/>
        <w:ind w:left="4956" w:firstLine="708"/>
        <w:jc w:val="both"/>
        <w:rPr>
          <w:rFonts w:cs="Arial"/>
          <w:b/>
        </w:rPr>
      </w:pPr>
      <w:r>
        <w:rPr>
          <w:rFonts w:cs="Arial"/>
          <w:b/>
        </w:rPr>
        <w:t xml:space="preserve">        </w:t>
      </w:r>
      <w:r w:rsidR="00852B48" w:rsidRPr="00936DBD">
        <w:rPr>
          <w:rFonts w:cs="Arial"/>
          <w:b/>
        </w:rPr>
        <w:t>DIRECTOR GENERAL</w:t>
      </w:r>
    </w:p>
    <w:p w:rsidR="00852B48" w:rsidRPr="00936DBD" w:rsidRDefault="00852B48" w:rsidP="00AD3A2B">
      <w:pPr>
        <w:spacing w:line="276" w:lineRule="auto"/>
        <w:jc w:val="both"/>
        <w:rPr>
          <w:rFonts w:cs="Arial"/>
          <w:b/>
        </w:rPr>
      </w:pPr>
      <w:r w:rsidRPr="00936DBD">
        <w:rPr>
          <w:rFonts w:cs="Arial"/>
          <w:b/>
        </w:rPr>
        <w:t xml:space="preserve">                                                                                     </w:t>
      </w:r>
    </w:p>
    <w:p w:rsidR="00852B48" w:rsidRDefault="00852B48" w:rsidP="00AD3A2B">
      <w:pPr>
        <w:spacing w:line="276" w:lineRule="auto"/>
        <w:jc w:val="both"/>
        <w:rPr>
          <w:rFonts w:cs="Arial"/>
          <w:b/>
        </w:rPr>
      </w:pPr>
    </w:p>
    <w:p w:rsidR="00852B48" w:rsidRDefault="00852B48" w:rsidP="00AD3A2B">
      <w:pPr>
        <w:spacing w:line="276" w:lineRule="auto"/>
        <w:jc w:val="both"/>
        <w:rPr>
          <w:rFonts w:cs="Arial"/>
          <w:b/>
        </w:rPr>
      </w:pPr>
    </w:p>
    <w:p w:rsidR="00852B48" w:rsidRPr="00911455" w:rsidRDefault="00852B48" w:rsidP="00AD3A2B">
      <w:pPr>
        <w:spacing w:line="276" w:lineRule="auto"/>
        <w:jc w:val="center"/>
        <w:rPr>
          <w:rFonts w:cs="Arial"/>
          <w:b/>
        </w:rPr>
      </w:pPr>
      <w:r w:rsidRPr="00911455">
        <w:rPr>
          <w:rFonts w:cs="Arial"/>
          <w:b/>
        </w:rPr>
        <w:t>REFERAT DE APROBARE</w:t>
      </w:r>
    </w:p>
    <w:p w:rsidR="00852B48" w:rsidRPr="00911455" w:rsidRDefault="00852B48" w:rsidP="00911455">
      <w:pPr>
        <w:spacing w:line="276" w:lineRule="auto"/>
        <w:jc w:val="center"/>
        <w:rPr>
          <w:rFonts w:cs="Arial"/>
          <w:b/>
        </w:rPr>
      </w:pPr>
    </w:p>
    <w:p w:rsidR="00E35D76" w:rsidRDefault="00852B48" w:rsidP="00E35D76">
      <w:pPr>
        <w:spacing w:line="276" w:lineRule="auto"/>
        <w:jc w:val="center"/>
        <w:rPr>
          <w:rFonts w:cs="Arial"/>
          <w:b/>
          <w:bCs/>
          <w:color w:val="000000"/>
          <w:lang w:val="en-US" w:eastAsia="en-US"/>
        </w:rPr>
      </w:pPr>
      <w:r w:rsidRPr="00911455">
        <w:rPr>
          <w:rFonts w:cs="Arial"/>
          <w:b/>
        </w:rPr>
        <w:t xml:space="preserve">privind </w:t>
      </w:r>
      <w:r w:rsidR="00DC566D">
        <w:rPr>
          <w:rFonts w:cs="Arial"/>
          <w:b/>
        </w:rPr>
        <w:t xml:space="preserve">necesitatea </w:t>
      </w:r>
      <w:proofErr w:type="spellStart"/>
      <w:r w:rsidR="00DC566D">
        <w:rPr>
          <w:rFonts w:cs="Arial"/>
          <w:b/>
          <w:bCs/>
          <w:color w:val="000000"/>
          <w:lang w:val="en-US" w:eastAsia="en-US"/>
        </w:rPr>
        <w:t>aprobării</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Ordinului</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referitor</w:t>
      </w:r>
      <w:proofErr w:type="spellEnd"/>
      <w:r w:rsidR="00911455" w:rsidRPr="00911455">
        <w:rPr>
          <w:rFonts w:cs="Arial"/>
          <w:b/>
          <w:bCs/>
          <w:color w:val="000000"/>
          <w:lang w:val="en-US" w:eastAsia="en-US"/>
        </w:rPr>
        <w:t xml:space="preserve"> la </w:t>
      </w:r>
      <w:proofErr w:type="spellStart"/>
      <w:r w:rsidR="00911455" w:rsidRPr="00911455">
        <w:rPr>
          <w:rFonts w:cs="Arial"/>
          <w:b/>
          <w:bCs/>
          <w:color w:val="000000"/>
          <w:lang w:val="en-US" w:eastAsia="en-US"/>
        </w:rPr>
        <w:t>Regulamentul</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privind</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realizarea</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verificarea</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și</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recepția</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lucrărilor</w:t>
      </w:r>
      <w:proofErr w:type="spellEnd"/>
      <w:r w:rsidR="00911455" w:rsidRPr="00911455">
        <w:rPr>
          <w:rFonts w:cs="Arial"/>
          <w:b/>
          <w:bCs/>
          <w:color w:val="000000"/>
          <w:lang w:val="en-US" w:eastAsia="en-US"/>
        </w:rPr>
        <w:t xml:space="preserve"> de </w:t>
      </w:r>
      <w:proofErr w:type="spellStart"/>
      <w:r w:rsidR="00911455" w:rsidRPr="00911455">
        <w:rPr>
          <w:rFonts w:cs="Arial"/>
          <w:b/>
          <w:bCs/>
          <w:color w:val="000000"/>
          <w:lang w:val="en-US" w:eastAsia="en-US"/>
        </w:rPr>
        <w:t>înregistrare</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sistematică</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și</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înscrierea</w:t>
      </w:r>
      <w:proofErr w:type="spellEnd"/>
      <w:r w:rsidR="00911455" w:rsidRPr="00911455">
        <w:rPr>
          <w:rFonts w:cs="Arial"/>
          <w:b/>
          <w:bCs/>
          <w:color w:val="000000"/>
          <w:lang w:val="en-US" w:eastAsia="en-US"/>
        </w:rPr>
        <w:t xml:space="preserve"> din </w:t>
      </w:r>
      <w:proofErr w:type="spellStart"/>
      <w:r w:rsidR="00911455" w:rsidRPr="00911455">
        <w:rPr>
          <w:rFonts w:cs="Arial"/>
          <w:b/>
          <w:bCs/>
          <w:color w:val="000000"/>
          <w:lang w:val="en-US" w:eastAsia="en-US"/>
        </w:rPr>
        <w:t>oficiu</w:t>
      </w:r>
      <w:proofErr w:type="spellEnd"/>
      <w:r w:rsidR="00911455" w:rsidRPr="00911455">
        <w:rPr>
          <w:rFonts w:cs="Arial"/>
          <w:b/>
          <w:bCs/>
          <w:color w:val="000000"/>
          <w:lang w:val="en-US" w:eastAsia="en-US"/>
        </w:rPr>
        <w:t xml:space="preserve"> a </w:t>
      </w:r>
      <w:proofErr w:type="spellStart"/>
      <w:r w:rsidR="00911455" w:rsidRPr="00911455">
        <w:rPr>
          <w:rFonts w:cs="Arial"/>
          <w:b/>
          <w:bCs/>
          <w:color w:val="000000"/>
          <w:lang w:val="en-US" w:eastAsia="en-US"/>
        </w:rPr>
        <w:t>imobilelor</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în</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cartea</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funciară</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și</w:t>
      </w:r>
      <w:proofErr w:type="spellEnd"/>
    </w:p>
    <w:p w:rsidR="0063591F" w:rsidRPr="00911455" w:rsidRDefault="00715BCC" w:rsidP="00911455">
      <w:pPr>
        <w:spacing w:line="276" w:lineRule="auto"/>
        <w:jc w:val="center"/>
        <w:rPr>
          <w:rFonts w:cs="Arial"/>
          <w:b/>
        </w:rPr>
      </w:pPr>
      <w:r w:rsidRPr="00911455">
        <w:rPr>
          <w:rFonts w:cs="Arial"/>
          <w:b/>
        </w:rPr>
        <w:t xml:space="preserve">abrogarea </w:t>
      </w:r>
      <w:proofErr w:type="spellStart"/>
      <w:r w:rsidR="0002707D" w:rsidRPr="00911455">
        <w:rPr>
          <w:rFonts w:cs="Arial"/>
          <w:b/>
          <w:bCs/>
          <w:color w:val="000000"/>
          <w:lang w:val="en-US" w:eastAsia="en-US"/>
        </w:rPr>
        <w:t>Ordinul</w:t>
      </w:r>
      <w:r w:rsidR="003414EC">
        <w:rPr>
          <w:rFonts w:cs="Arial"/>
          <w:b/>
          <w:bCs/>
          <w:color w:val="000000"/>
          <w:lang w:val="en-US" w:eastAsia="en-US"/>
        </w:rPr>
        <w:t>ui</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nr</w:t>
      </w:r>
      <w:proofErr w:type="spellEnd"/>
      <w:r w:rsidR="0002707D" w:rsidRPr="00911455">
        <w:rPr>
          <w:rFonts w:cs="Arial"/>
          <w:b/>
          <w:bCs/>
          <w:color w:val="000000"/>
          <w:lang w:val="en-US" w:eastAsia="en-US"/>
        </w:rPr>
        <w:t xml:space="preserve">. 357/2018 </w:t>
      </w:r>
      <w:proofErr w:type="spellStart"/>
      <w:r w:rsidR="0002707D" w:rsidRPr="00911455">
        <w:rPr>
          <w:rFonts w:cs="Arial"/>
          <w:b/>
          <w:bCs/>
          <w:color w:val="000000"/>
          <w:lang w:val="en-US" w:eastAsia="en-US"/>
        </w:rPr>
        <w:t>privind</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aprobarea</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Specificaţiilor</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tehnice</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pentru</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lucrări</w:t>
      </w:r>
      <w:proofErr w:type="spellEnd"/>
      <w:r w:rsidR="0002707D" w:rsidRPr="00911455">
        <w:rPr>
          <w:rFonts w:cs="Arial"/>
          <w:b/>
          <w:bCs/>
          <w:color w:val="000000"/>
          <w:lang w:val="en-US" w:eastAsia="en-US"/>
        </w:rPr>
        <w:t xml:space="preserve"> de </w:t>
      </w:r>
      <w:proofErr w:type="spellStart"/>
      <w:r w:rsidR="0002707D" w:rsidRPr="00911455">
        <w:rPr>
          <w:rFonts w:cs="Arial"/>
          <w:b/>
          <w:bCs/>
          <w:color w:val="000000"/>
          <w:lang w:val="en-US" w:eastAsia="en-US"/>
        </w:rPr>
        <w:t>înregistrare</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sistematică</w:t>
      </w:r>
      <w:proofErr w:type="spellEnd"/>
      <w:r w:rsidR="0002707D" w:rsidRPr="00911455">
        <w:rPr>
          <w:rFonts w:cs="Arial"/>
          <w:b/>
          <w:bCs/>
          <w:color w:val="000000"/>
          <w:lang w:val="en-US" w:eastAsia="en-US"/>
        </w:rPr>
        <w:t xml:space="preserve"> a </w:t>
      </w:r>
      <w:proofErr w:type="spellStart"/>
      <w:r w:rsidR="0002707D" w:rsidRPr="00911455">
        <w:rPr>
          <w:rFonts w:cs="Arial"/>
          <w:b/>
          <w:bCs/>
          <w:color w:val="000000"/>
          <w:lang w:val="en-US" w:eastAsia="en-US"/>
        </w:rPr>
        <w:t>imo</w:t>
      </w:r>
      <w:r w:rsidR="00911455" w:rsidRPr="00911455">
        <w:rPr>
          <w:rFonts w:cs="Arial"/>
          <w:b/>
          <w:bCs/>
          <w:color w:val="000000"/>
          <w:lang w:val="en-US" w:eastAsia="en-US"/>
        </w:rPr>
        <w:t>bilelor</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în</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Sistemul</w:t>
      </w:r>
      <w:proofErr w:type="spellEnd"/>
      <w:r w:rsidR="00911455" w:rsidRPr="00911455">
        <w:rPr>
          <w:rFonts w:cs="Arial"/>
          <w:b/>
          <w:bCs/>
          <w:color w:val="000000"/>
          <w:lang w:val="en-US" w:eastAsia="en-US"/>
        </w:rPr>
        <w:t xml:space="preserve"> </w:t>
      </w:r>
      <w:proofErr w:type="spellStart"/>
      <w:r w:rsidR="00911455" w:rsidRPr="00911455">
        <w:rPr>
          <w:rFonts w:cs="Arial"/>
          <w:b/>
          <w:bCs/>
          <w:color w:val="000000"/>
          <w:lang w:val="en-US" w:eastAsia="en-US"/>
        </w:rPr>
        <w:t>integrat</w:t>
      </w:r>
      <w:proofErr w:type="spellEnd"/>
      <w:r w:rsidR="00911455" w:rsidRPr="00911455">
        <w:rPr>
          <w:rFonts w:cs="Arial"/>
          <w:b/>
          <w:bCs/>
          <w:color w:val="000000"/>
          <w:lang w:val="en-US" w:eastAsia="en-US"/>
        </w:rPr>
        <w:t xml:space="preserve"> de </w:t>
      </w:r>
      <w:proofErr w:type="spellStart"/>
      <w:r w:rsidR="0002707D" w:rsidRPr="00911455">
        <w:rPr>
          <w:rFonts w:cs="Arial"/>
          <w:b/>
          <w:bCs/>
          <w:color w:val="000000"/>
          <w:lang w:val="en-US" w:eastAsia="en-US"/>
        </w:rPr>
        <w:t>cadastru</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şi</w:t>
      </w:r>
      <w:proofErr w:type="spellEnd"/>
      <w:r w:rsidR="0002707D" w:rsidRPr="00911455">
        <w:rPr>
          <w:rFonts w:cs="Arial"/>
          <w:b/>
          <w:bCs/>
          <w:color w:val="000000"/>
          <w:lang w:val="en-US" w:eastAsia="en-US"/>
        </w:rPr>
        <w:t xml:space="preserve"> carte </w:t>
      </w:r>
      <w:proofErr w:type="spellStart"/>
      <w:r w:rsidR="0002707D" w:rsidRPr="00911455">
        <w:rPr>
          <w:rFonts w:cs="Arial"/>
          <w:b/>
          <w:bCs/>
          <w:color w:val="000000"/>
          <w:lang w:val="en-US" w:eastAsia="en-US"/>
        </w:rPr>
        <w:t>funciară</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realizate</w:t>
      </w:r>
      <w:proofErr w:type="spellEnd"/>
      <w:r w:rsidR="0002707D" w:rsidRPr="00911455">
        <w:rPr>
          <w:rFonts w:cs="Arial"/>
          <w:b/>
          <w:bCs/>
          <w:color w:val="000000"/>
          <w:lang w:val="en-US" w:eastAsia="en-US"/>
        </w:rPr>
        <w:t xml:space="preserve"> la </w:t>
      </w:r>
      <w:proofErr w:type="spellStart"/>
      <w:r w:rsidR="0002707D" w:rsidRPr="00911455">
        <w:rPr>
          <w:rFonts w:cs="Arial"/>
          <w:b/>
          <w:bCs/>
          <w:color w:val="000000"/>
          <w:lang w:val="en-US" w:eastAsia="en-US"/>
        </w:rPr>
        <w:t>nivel</w:t>
      </w:r>
      <w:proofErr w:type="spellEnd"/>
      <w:r w:rsidR="0002707D" w:rsidRPr="00911455">
        <w:rPr>
          <w:rFonts w:cs="Arial"/>
          <w:b/>
          <w:bCs/>
          <w:color w:val="000000"/>
          <w:lang w:val="en-US" w:eastAsia="en-US"/>
        </w:rPr>
        <w:t xml:space="preserve"> de </w:t>
      </w:r>
      <w:proofErr w:type="spellStart"/>
      <w:r w:rsidR="0002707D" w:rsidRPr="00911455">
        <w:rPr>
          <w:rFonts w:cs="Arial"/>
          <w:b/>
          <w:bCs/>
          <w:color w:val="000000"/>
          <w:lang w:val="en-US" w:eastAsia="en-US"/>
        </w:rPr>
        <w:t>unitate</w:t>
      </w:r>
      <w:proofErr w:type="spellEnd"/>
      <w:r w:rsidR="0002707D" w:rsidRPr="00911455">
        <w:rPr>
          <w:rFonts w:cs="Arial"/>
          <w:b/>
          <w:bCs/>
          <w:color w:val="000000"/>
          <w:lang w:val="en-US" w:eastAsia="en-US"/>
        </w:rPr>
        <w:t xml:space="preserve"> </w:t>
      </w:r>
      <w:proofErr w:type="spellStart"/>
      <w:r w:rsidR="0002707D" w:rsidRPr="00911455">
        <w:rPr>
          <w:rFonts w:cs="Arial"/>
          <w:b/>
          <w:bCs/>
          <w:color w:val="000000"/>
          <w:lang w:val="en-US" w:eastAsia="en-US"/>
        </w:rPr>
        <w:t>administrativ-teritorială</w:t>
      </w:r>
      <w:proofErr w:type="spellEnd"/>
      <w:r w:rsidR="0002707D" w:rsidRPr="00911455">
        <w:rPr>
          <w:rFonts w:cs="Arial"/>
          <w:b/>
          <w:bCs/>
          <w:color w:val="000000"/>
          <w:lang w:val="en-US" w:eastAsia="en-US"/>
        </w:rPr>
        <w:t> </w:t>
      </w:r>
      <w:proofErr w:type="spellStart"/>
      <w:r w:rsidR="0002707D" w:rsidRPr="00911455">
        <w:rPr>
          <w:rFonts w:cs="Arial"/>
          <w:b/>
          <w:bCs/>
          <w:color w:val="000000"/>
          <w:lang w:val="en-US" w:eastAsia="en-US"/>
        </w:rPr>
        <w:t>și</w:t>
      </w:r>
      <w:proofErr w:type="spellEnd"/>
      <w:r w:rsidR="0002707D" w:rsidRPr="00911455">
        <w:rPr>
          <w:rFonts w:cs="Arial"/>
          <w:b/>
          <w:bCs/>
          <w:color w:val="000000"/>
          <w:lang w:val="en-US" w:eastAsia="en-US"/>
        </w:rPr>
        <w:t xml:space="preserve"> </w:t>
      </w:r>
      <w:r w:rsidR="00023CBD">
        <w:rPr>
          <w:rFonts w:cs="Arial"/>
          <w:b/>
          <w:bCs/>
          <w:color w:val="000000"/>
          <w:lang w:val="en-US" w:eastAsia="en-US"/>
        </w:rPr>
        <w:t xml:space="preserve">a </w:t>
      </w:r>
    </w:p>
    <w:tbl>
      <w:tblPr>
        <w:tblW w:w="5000" w:type="pct"/>
        <w:tblCellMar>
          <w:top w:w="15" w:type="dxa"/>
          <w:left w:w="15" w:type="dxa"/>
          <w:bottom w:w="15" w:type="dxa"/>
          <w:right w:w="15" w:type="dxa"/>
        </w:tblCellMar>
        <w:tblLook w:val="04A0" w:firstRow="1" w:lastRow="0" w:firstColumn="1" w:lastColumn="0" w:noHBand="0" w:noVBand="1"/>
      </w:tblPr>
      <w:tblGrid>
        <w:gridCol w:w="9922"/>
      </w:tblGrid>
      <w:tr w:rsidR="0063591F" w:rsidRPr="0063591F" w:rsidTr="0063591F">
        <w:tc>
          <w:tcPr>
            <w:tcW w:w="0" w:type="auto"/>
            <w:tcMar>
              <w:top w:w="0" w:type="dxa"/>
              <w:left w:w="45" w:type="dxa"/>
              <w:bottom w:w="0" w:type="dxa"/>
              <w:right w:w="45" w:type="dxa"/>
            </w:tcMar>
            <w:hideMark/>
          </w:tcPr>
          <w:p w:rsidR="0063591F" w:rsidRPr="0063591F" w:rsidRDefault="0063591F" w:rsidP="00911455">
            <w:pPr>
              <w:spacing w:line="276" w:lineRule="auto"/>
              <w:jc w:val="center"/>
              <w:rPr>
                <w:rFonts w:cs="Arial"/>
                <w:b/>
                <w:bCs/>
                <w:color w:val="000000"/>
                <w:lang w:val="en-US" w:eastAsia="en-US"/>
              </w:rPr>
            </w:pPr>
            <w:proofErr w:type="spellStart"/>
            <w:r w:rsidRPr="0063591F">
              <w:rPr>
                <w:rFonts w:cs="Arial"/>
                <w:b/>
                <w:bCs/>
                <w:color w:val="000000"/>
                <w:lang w:val="en-US" w:eastAsia="en-US"/>
              </w:rPr>
              <w:t>Ordinul</w:t>
            </w:r>
            <w:r w:rsidR="00023CBD">
              <w:rPr>
                <w:rFonts w:cs="Arial"/>
                <w:b/>
                <w:bCs/>
                <w:color w:val="000000"/>
                <w:lang w:val="en-US" w:eastAsia="en-US"/>
              </w:rPr>
              <w:t>ui</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nr</w:t>
            </w:r>
            <w:proofErr w:type="spellEnd"/>
            <w:r w:rsidRPr="0063591F">
              <w:rPr>
                <w:rFonts w:cs="Arial"/>
                <w:b/>
                <w:bCs/>
                <w:color w:val="000000"/>
                <w:lang w:val="en-US" w:eastAsia="en-US"/>
              </w:rPr>
              <w:t xml:space="preserve">. 155/2019 </w:t>
            </w:r>
            <w:proofErr w:type="spellStart"/>
            <w:r w:rsidRPr="0063591F">
              <w:rPr>
                <w:rFonts w:cs="Arial"/>
                <w:b/>
                <w:bCs/>
                <w:color w:val="000000"/>
                <w:lang w:val="en-US" w:eastAsia="en-US"/>
              </w:rPr>
              <w:t>privind</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modificarea</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şi</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completarea</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Specificaţiilor</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tehnice</w:t>
            </w:r>
            <w:proofErr w:type="spellEnd"/>
            <w:r w:rsidRPr="0063591F">
              <w:rPr>
                <w:rFonts w:cs="Arial"/>
                <w:b/>
                <w:bCs/>
                <w:color w:val="000000"/>
                <w:lang w:val="en-US" w:eastAsia="en-US"/>
              </w:rPr>
              <w:t xml:space="preserve"> de </w:t>
            </w:r>
            <w:proofErr w:type="spellStart"/>
            <w:r w:rsidRPr="0063591F">
              <w:rPr>
                <w:rFonts w:cs="Arial"/>
                <w:b/>
                <w:bCs/>
                <w:color w:val="000000"/>
                <w:lang w:val="en-US" w:eastAsia="en-US"/>
              </w:rPr>
              <w:t>realizare</w:t>
            </w:r>
            <w:proofErr w:type="spellEnd"/>
            <w:r w:rsidRPr="0063591F">
              <w:rPr>
                <w:rFonts w:cs="Arial"/>
                <w:b/>
                <w:bCs/>
                <w:color w:val="000000"/>
                <w:lang w:val="en-US" w:eastAsia="en-US"/>
              </w:rPr>
              <w:t xml:space="preserve"> a </w:t>
            </w:r>
            <w:proofErr w:type="spellStart"/>
            <w:r w:rsidRPr="0063591F">
              <w:rPr>
                <w:rFonts w:cs="Arial"/>
                <w:b/>
                <w:bCs/>
                <w:color w:val="000000"/>
                <w:lang w:val="en-US" w:eastAsia="en-US"/>
              </w:rPr>
              <w:t>lucrărilor</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sistematice</w:t>
            </w:r>
            <w:proofErr w:type="spellEnd"/>
            <w:r w:rsidRPr="0063591F">
              <w:rPr>
                <w:rFonts w:cs="Arial"/>
                <w:b/>
                <w:bCs/>
                <w:color w:val="000000"/>
                <w:lang w:val="en-US" w:eastAsia="en-US"/>
              </w:rPr>
              <w:t xml:space="preserve"> de </w:t>
            </w:r>
            <w:proofErr w:type="spellStart"/>
            <w:r w:rsidRPr="0063591F">
              <w:rPr>
                <w:rFonts w:cs="Arial"/>
                <w:b/>
                <w:bCs/>
                <w:color w:val="000000"/>
                <w:lang w:val="en-US" w:eastAsia="en-US"/>
              </w:rPr>
              <w:t>cadastru</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pe</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sectoare</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cadastrale</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în</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vederea</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înscrierii</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imobilelor</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în</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cartea</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funciară</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aprobate</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prin</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Ordinul</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directorului</w:t>
            </w:r>
            <w:proofErr w:type="spellEnd"/>
            <w:r w:rsidRPr="0063591F">
              <w:rPr>
                <w:rFonts w:cs="Arial"/>
                <w:b/>
                <w:bCs/>
                <w:color w:val="000000"/>
                <w:lang w:val="en-US" w:eastAsia="en-US"/>
              </w:rPr>
              <w:t xml:space="preserve"> general al </w:t>
            </w:r>
            <w:proofErr w:type="spellStart"/>
            <w:r w:rsidRPr="0063591F">
              <w:rPr>
                <w:rFonts w:cs="Arial"/>
                <w:b/>
                <w:bCs/>
                <w:color w:val="000000"/>
                <w:lang w:val="en-US" w:eastAsia="en-US"/>
              </w:rPr>
              <w:t>Agenţiei</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Naţionale</w:t>
            </w:r>
            <w:proofErr w:type="spellEnd"/>
            <w:r w:rsidRPr="0063591F">
              <w:rPr>
                <w:rFonts w:cs="Arial"/>
                <w:b/>
                <w:bCs/>
                <w:color w:val="000000"/>
                <w:lang w:val="en-US" w:eastAsia="en-US"/>
              </w:rPr>
              <w:t xml:space="preserve"> de </w:t>
            </w:r>
            <w:proofErr w:type="spellStart"/>
            <w:r w:rsidRPr="0063591F">
              <w:rPr>
                <w:rFonts w:cs="Arial"/>
                <w:b/>
                <w:bCs/>
                <w:color w:val="000000"/>
                <w:lang w:val="en-US" w:eastAsia="en-US"/>
              </w:rPr>
              <w:t>Cadastru</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şi</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Publicitate</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Imobiliară</w:t>
            </w:r>
            <w:proofErr w:type="spellEnd"/>
            <w:r w:rsidRPr="0063591F">
              <w:rPr>
                <w:rFonts w:cs="Arial"/>
                <w:b/>
                <w:bCs/>
                <w:color w:val="000000"/>
                <w:lang w:val="en-US" w:eastAsia="en-US"/>
              </w:rPr>
              <w:t xml:space="preserve"> </w:t>
            </w:r>
            <w:proofErr w:type="spellStart"/>
            <w:r w:rsidRPr="0063591F">
              <w:rPr>
                <w:rFonts w:cs="Arial"/>
                <w:b/>
                <w:bCs/>
                <w:color w:val="000000"/>
                <w:lang w:val="en-US" w:eastAsia="en-US"/>
              </w:rPr>
              <w:t>nr</w:t>
            </w:r>
            <w:proofErr w:type="spellEnd"/>
            <w:r w:rsidRPr="0063591F">
              <w:rPr>
                <w:rFonts w:cs="Arial"/>
                <w:b/>
                <w:bCs/>
                <w:color w:val="000000"/>
                <w:lang w:val="en-US" w:eastAsia="en-US"/>
              </w:rPr>
              <w:t xml:space="preserve">. 1.427/2017  </w:t>
            </w:r>
          </w:p>
        </w:tc>
      </w:tr>
    </w:tbl>
    <w:p w:rsidR="0002707D" w:rsidRPr="00911455" w:rsidRDefault="0002707D" w:rsidP="00911455">
      <w:pPr>
        <w:spacing w:line="276" w:lineRule="auto"/>
        <w:jc w:val="center"/>
        <w:rPr>
          <w:rFonts w:cs="Arial"/>
          <w:bCs/>
          <w:color w:val="000000"/>
          <w:lang w:val="en-US" w:eastAsia="en-US"/>
        </w:rPr>
      </w:pPr>
      <w:r w:rsidRPr="00911455">
        <w:rPr>
          <w:rFonts w:cs="Arial"/>
          <w:bCs/>
          <w:color w:val="000000"/>
          <w:lang w:val="en-US" w:eastAsia="en-US"/>
        </w:rPr>
        <w:t xml:space="preserve"> </w:t>
      </w:r>
    </w:p>
    <w:p w:rsidR="00852B48" w:rsidRPr="00911455" w:rsidRDefault="00852B48" w:rsidP="00AD3A2B">
      <w:pPr>
        <w:spacing w:line="276" w:lineRule="auto"/>
        <w:jc w:val="center"/>
        <w:rPr>
          <w:rFonts w:cs="Arial"/>
        </w:rPr>
      </w:pPr>
    </w:p>
    <w:p w:rsidR="00E35D76" w:rsidRPr="00DA25FF" w:rsidRDefault="00E35D76" w:rsidP="00C573C1">
      <w:pPr>
        <w:ind w:right="22" w:firstLine="708"/>
        <w:jc w:val="both"/>
        <w:rPr>
          <w:rFonts w:cs="Arial"/>
          <w:color w:val="000000"/>
        </w:rPr>
      </w:pPr>
      <w:r w:rsidRPr="00DA25FF">
        <w:rPr>
          <w:rFonts w:cs="Arial"/>
          <w:color w:val="000000"/>
        </w:rPr>
        <w:t xml:space="preserve">În perioada 2018-2019 legislația primară din domeniul cadastrului și al publicității imobiliare a suferit modificări succesive. Aceste modificări au avut ca scop facilitarea procesului de înregistrare sistematică a imobilelor în sistemul integrat de cadastru și carte funciară, precum și detalierea unor proceduri de lucru la nivelul oficiilor teritoriale din subordinea Agenției Naționale de Cadastru și Publicitate Imobiliară. </w:t>
      </w:r>
    </w:p>
    <w:p w:rsidR="00E35D76" w:rsidRPr="00DA25FF" w:rsidRDefault="00E35D76" w:rsidP="00E35D76">
      <w:pPr>
        <w:ind w:right="22"/>
        <w:jc w:val="both"/>
      </w:pPr>
      <w:r w:rsidRPr="00DA25FF">
        <w:rPr>
          <w:rFonts w:cs="Arial"/>
          <w:color w:val="000000"/>
        </w:rPr>
        <w:tab/>
        <w:t xml:space="preserve">Astfel, Legea </w:t>
      </w:r>
      <w:r w:rsidRPr="00DA25FF">
        <w:t>cadastrului și a publicității imobiliare nr. 7/1996 a fost modificată și completată prin Ordonanța de urgență nr. 31/2018 - care a fost aprobată prin Legea nr. 185/2018 – respectiv prin Legea nr. 105/2019.</w:t>
      </w:r>
      <w:r w:rsidRPr="00DA25FF">
        <w:rPr>
          <w:rFonts w:cs="Arial"/>
          <w:color w:val="000000"/>
        </w:rPr>
        <w:t xml:space="preserve"> </w:t>
      </w:r>
    </w:p>
    <w:p w:rsidR="00E35D76" w:rsidRPr="00DA25FF" w:rsidRDefault="00E35D76" w:rsidP="00E35D76">
      <w:pPr>
        <w:ind w:right="22"/>
        <w:jc w:val="both"/>
        <w:rPr>
          <w:rFonts w:cs="Arial"/>
        </w:rPr>
      </w:pPr>
      <w:r w:rsidRPr="00DA25FF">
        <w:rPr>
          <w:rFonts w:cs="Arial"/>
          <w:color w:val="000000"/>
        </w:rPr>
        <w:tab/>
        <w:t xml:space="preserve">Ca urmare a noilor reglementări introduse în cuprinsul Legii nr. 7/1996, </w:t>
      </w:r>
      <w:r w:rsidR="00391FAA">
        <w:rPr>
          <w:rStyle w:val="l5tlu1"/>
          <w:rFonts w:cs="Arial"/>
          <w:b w:val="0"/>
          <w:sz w:val="24"/>
          <w:szCs w:val="24"/>
        </w:rPr>
        <w:t>Specificaţiile</w:t>
      </w:r>
      <w:r w:rsidRPr="00DA25FF">
        <w:rPr>
          <w:rStyle w:val="l5tlu1"/>
          <w:rFonts w:cs="Arial"/>
          <w:b w:val="0"/>
          <w:sz w:val="24"/>
          <w:szCs w:val="24"/>
        </w:rPr>
        <w:t xml:space="preserve"> tehnice pentru lucrări de înregistrare sistematică a imobilelor în Sistemul integrat de cadastru şi carte funciară, realizate la nivel de unitate administrativ-teritorială aprobate prin Ordinul Directorului General al ANC</w:t>
      </w:r>
      <w:r w:rsidR="00391FAA">
        <w:rPr>
          <w:rStyle w:val="l5tlu1"/>
          <w:rFonts w:cs="Arial"/>
          <w:b w:val="0"/>
          <w:sz w:val="24"/>
          <w:szCs w:val="24"/>
        </w:rPr>
        <w:t>PI nr. 357/2018, Specificaţiile</w:t>
      </w:r>
      <w:r w:rsidRPr="00DA25FF">
        <w:rPr>
          <w:rStyle w:val="l5tlu1"/>
          <w:rFonts w:cs="Arial"/>
          <w:b w:val="0"/>
          <w:sz w:val="24"/>
          <w:szCs w:val="24"/>
        </w:rPr>
        <w:t xml:space="preserve"> tehnice de realizare a lucrărilor sistematice de cadastru pe sectoare cadastrale în vederea înscrierii imobilelor în cartea funciară</w:t>
      </w:r>
      <w:r w:rsidRPr="00DA25FF">
        <w:rPr>
          <w:rFonts w:cs="Arial"/>
          <w:b/>
          <w:bCs/>
          <w:color w:val="000000"/>
        </w:rPr>
        <w:t xml:space="preserve">  </w:t>
      </w:r>
      <w:r w:rsidRPr="00DA25FF">
        <w:rPr>
          <w:rFonts w:cs="Arial"/>
          <w:bCs/>
          <w:color w:val="000000"/>
        </w:rPr>
        <w:t>aprobate prin</w:t>
      </w:r>
      <w:r w:rsidRPr="00DA25FF">
        <w:rPr>
          <w:rFonts w:cs="Arial"/>
          <w:b/>
          <w:bCs/>
          <w:color w:val="000000"/>
        </w:rPr>
        <w:t xml:space="preserve"> </w:t>
      </w:r>
      <w:r w:rsidRPr="00DA25FF">
        <w:rPr>
          <w:rStyle w:val="l5tlu1"/>
          <w:rFonts w:cs="Arial"/>
          <w:b w:val="0"/>
          <w:sz w:val="24"/>
          <w:szCs w:val="24"/>
        </w:rPr>
        <w:t>Ordinul Directorului General al ANCPI nr. 1427/2017 precum şi capitolul VI din</w:t>
      </w:r>
      <w:r w:rsidRPr="00DA25FF">
        <w:rPr>
          <w:rStyle w:val="l5tlu1"/>
          <w:rFonts w:cs="Arial"/>
          <w:sz w:val="24"/>
          <w:szCs w:val="24"/>
        </w:rPr>
        <w:t xml:space="preserve"> </w:t>
      </w:r>
      <w:r w:rsidRPr="00DA25FF">
        <w:rPr>
          <w:rFonts w:cs="Arial"/>
        </w:rPr>
        <w:t>Regulamentul de avizare, recepție și înscriere în evidențele de cadastru și carte funciară, aprobat prin OrdinulDirectorului General al ANCPI  nr. 700/2014</w:t>
      </w:r>
      <w:r w:rsidR="00747F8F">
        <w:rPr>
          <w:rFonts w:cs="Arial"/>
        </w:rPr>
        <w:t>,</w:t>
      </w:r>
      <w:r w:rsidRPr="00DA25FF">
        <w:rPr>
          <w:rFonts w:cs="Arial"/>
        </w:rPr>
        <w:t xml:space="preserve"> </w:t>
      </w:r>
      <w:r w:rsidRPr="00DA25FF">
        <w:rPr>
          <w:rFonts w:cs="Arial"/>
          <w:color w:val="000000"/>
        </w:rPr>
        <w:t>emise în aplicarea dispozițiilor mai sus citate, se impune a fi modificate și completat</w:t>
      </w:r>
      <w:r w:rsidR="00747F8F">
        <w:rPr>
          <w:rFonts w:cs="Arial"/>
          <w:color w:val="000000"/>
        </w:rPr>
        <w:t>e</w:t>
      </w:r>
      <w:r w:rsidRPr="00DA25FF">
        <w:rPr>
          <w:rFonts w:cs="Arial"/>
          <w:color w:val="000000"/>
        </w:rPr>
        <w:t xml:space="preserve"> astfel încât procedurile descrise în cuprinsul lor să fie în concordanță cu textele în vigoare din legea cadru.</w:t>
      </w:r>
    </w:p>
    <w:p w:rsidR="00E35D76" w:rsidRPr="00DA25FF" w:rsidRDefault="00E35D76" w:rsidP="00E35D76">
      <w:pPr>
        <w:ind w:right="22"/>
        <w:jc w:val="both"/>
        <w:rPr>
          <w:rFonts w:cs="Arial"/>
          <w:color w:val="000000"/>
        </w:rPr>
      </w:pPr>
      <w:r w:rsidRPr="00DA25FF">
        <w:rPr>
          <w:rFonts w:cs="Arial"/>
          <w:color w:val="000000"/>
        </w:rPr>
        <w:tab/>
        <w:t xml:space="preserve">De asemenea este necesară corelarea prevederilor dispoziţiilor mai sus menționate cu dispozițiile actuale din alte acte normative ce conțin referiri la sistemul integrat de </w:t>
      </w:r>
      <w:r w:rsidRPr="00DA25FF">
        <w:rPr>
          <w:rFonts w:cs="Arial"/>
          <w:color w:val="000000"/>
        </w:rPr>
        <w:lastRenderedPageBreak/>
        <w:t>cadastru și carte funciară, respectiv la proceduri de înscriere a drepturilor reale, a altor raporturi juridice, drepturi personale, interdicții, incapacități şi litigii judiciare în legătură cu imobilele.</w:t>
      </w:r>
    </w:p>
    <w:p w:rsidR="00E35D76" w:rsidRPr="00DA25FF" w:rsidRDefault="00E35D76" w:rsidP="00E35D76">
      <w:pPr>
        <w:ind w:right="22"/>
        <w:jc w:val="both"/>
      </w:pPr>
      <w:r w:rsidRPr="00DA25FF">
        <w:rPr>
          <w:rFonts w:cs="Arial"/>
          <w:color w:val="000000"/>
        </w:rPr>
        <w:tab/>
        <w:t>Având în vedere faptul că implementarea Programului naţional de cadastru şi carte funciară 2015-2023 constituie o necesitate întrucât va asigura punerea în aplicare a obiectivelor asumate de statul român, precum dezvoltarea agriculturii, infrastructurii, elemente vitale pentru o dezvoltarea economică durabilă</w:t>
      </w:r>
      <w:r w:rsidR="00DD13FB">
        <w:rPr>
          <w:rFonts w:cs="Arial"/>
          <w:color w:val="000000"/>
        </w:rPr>
        <w:t>,</w:t>
      </w:r>
      <w:r w:rsidRPr="00DA25FF">
        <w:rPr>
          <w:rFonts w:cs="Arial"/>
          <w:color w:val="000000"/>
        </w:rPr>
        <w:t xml:space="preserve"> iar la această dată au fost finalizate lucrările de înregistrare sistematică a i</w:t>
      </w:r>
      <w:r w:rsidR="0012571D">
        <w:rPr>
          <w:rFonts w:cs="Arial"/>
          <w:color w:val="000000"/>
        </w:rPr>
        <w:t xml:space="preserve">mobilelor pentru un număr de 70 </w:t>
      </w:r>
      <w:r w:rsidRPr="00DA25FF">
        <w:rPr>
          <w:rFonts w:cs="Arial"/>
          <w:color w:val="000000"/>
        </w:rPr>
        <w:t>UAT-uri, p</w:t>
      </w:r>
      <w:r w:rsidRPr="00DA25FF">
        <w:t>rin reglementările instituite de proiectul de actul normativ supus aprobării se urmărește accelerarea realizării lucrărilor de înregistrare sistematică în România .</w:t>
      </w:r>
    </w:p>
    <w:p w:rsidR="00E35D76" w:rsidRPr="00DA25FF" w:rsidRDefault="00E35D76" w:rsidP="00E35D76">
      <w:pPr>
        <w:spacing w:line="276" w:lineRule="auto"/>
        <w:ind w:firstLine="708"/>
        <w:jc w:val="both"/>
        <w:rPr>
          <w:rFonts w:cs="Arial"/>
        </w:rPr>
      </w:pPr>
      <w:r w:rsidRPr="00DA25FF">
        <w:rPr>
          <w:rFonts w:cs="Arial"/>
        </w:rPr>
        <w:t>Agenția Națională de Cadastru și Publicitate Imobiliară, în calitate</w:t>
      </w:r>
      <w:r w:rsidR="00B77AE8">
        <w:rPr>
          <w:rFonts w:cs="Arial"/>
        </w:rPr>
        <w:t xml:space="preserve"> de</w:t>
      </w:r>
      <w:r w:rsidRPr="00DA25FF">
        <w:rPr>
          <w:rFonts w:cs="Arial"/>
        </w:rPr>
        <w:t xml:space="preserve"> gestionară a Programului Naţional de Cadstru şi Carte Funciară 2015-2023, realizează în mod constant o monitorizare a derulării lucrărilor de înregistrare sistematică atât la nivel de UAT cât şi la nivel de sector cadastral, fiind implicată în mod activ, atât prin asigurarea corelării prevederilor specificațiilor tehnice cu cele ale cadrului legal existent, precum și prin implementarea măsurilor de </w:t>
      </w:r>
      <w:r w:rsidR="007921AF">
        <w:rPr>
          <w:rFonts w:cs="Arial"/>
        </w:rPr>
        <w:t xml:space="preserve">îmbunătățire și simplificare a </w:t>
      </w:r>
      <w:r w:rsidRPr="00DA25FF">
        <w:rPr>
          <w:rFonts w:cs="Arial"/>
        </w:rPr>
        <w:t>procesului de înregistrare sistematică.</w:t>
      </w:r>
    </w:p>
    <w:p w:rsidR="00E35D76" w:rsidRPr="00DA25FF" w:rsidRDefault="00E35D76" w:rsidP="00E35D76">
      <w:pPr>
        <w:spacing w:line="276" w:lineRule="auto"/>
        <w:ind w:firstLine="708"/>
        <w:jc w:val="both"/>
        <w:rPr>
          <w:rFonts w:cs="Arial"/>
        </w:rPr>
      </w:pPr>
      <w:r w:rsidRPr="00DA25FF">
        <w:rPr>
          <w:rFonts w:cs="Arial"/>
        </w:rPr>
        <w:t xml:space="preserve">Principalele îmbunătățiri aduse în acest scop constau în: </w:t>
      </w:r>
    </w:p>
    <w:p w:rsidR="00E35D76" w:rsidRPr="00DA25FF" w:rsidRDefault="00E35D76" w:rsidP="00E35D76">
      <w:pPr>
        <w:numPr>
          <w:ilvl w:val="0"/>
          <w:numId w:val="2"/>
        </w:numPr>
        <w:spacing w:line="276" w:lineRule="auto"/>
        <w:jc w:val="both"/>
        <w:rPr>
          <w:rFonts w:cs="Arial"/>
        </w:rPr>
      </w:pPr>
      <w:r w:rsidRPr="00DA25FF">
        <w:rPr>
          <w:rFonts w:cs="Arial"/>
        </w:rPr>
        <w:t xml:space="preserve">includerea într-un singur act normativ a specificaţiilor tehnice pentru lucrări de înregistrare sistematică a imobilelor în Sistemul integrat de cadastru şi carte funciară </w:t>
      </w:r>
      <w:r w:rsidR="00994C8D">
        <w:rPr>
          <w:rFonts w:cs="Arial"/>
        </w:rPr>
        <w:t>realizate</w:t>
      </w:r>
      <w:r w:rsidRPr="00DA25FF">
        <w:rPr>
          <w:rFonts w:cs="Arial"/>
        </w:rPr>
        <w:t xml:space="preserve">: </w:t>
      </w:r>
      <w:r w:rsidR="00994C8D">
        <w:rPr>
          <w:rFonts w:cs="Arial"/>
        </w:rPr>
        <w:t xml:space="preserve">la nivel de </w:t>
      </w:r>
      <w:r w:rsidRPr="00DA25FF">
        <w:rPr>
          <w:rFonts w:cs="Arial"/>
        </w:rPr>
        <w:t xml:space="preserve"> sector cadastral;</w:t>
      </w:r>
    </w:p>
    <w:p w:rsidR="00E35D76" w:rsidRPr="00DA25FF" w:rsidRDefault="00E35D76" w:rsidP="00E35D76">
      <w:pPr>
        <w:pStyle w:val="ListParagraph"/>
        <w:numPr>
          <w:ilvl w:val="0"/>
          <w:numId w:val="2"/>
        </w:numPr>
        <w:spacing w:line="276" w:lineRule="auto"/>
        <w:contextualSpacing/>
        <w:jc w:val="both"/>
        <w:rPr>
          <w:rFonts w:cs="Arial"/>
        </w:rPr>
      </w:pPr>
      <w:r w:rsidRPr="00DA25FF">
        <w:rPr>
          <w:rFonts w:cs="Arial"/>
        </w:rPr>
        <w:t>micșorarea termenelor de predare a datelor necesare realizării lucrărilor;</w:t>
      </w:r>
    </w:p>
    <w:p w:rsidR="00E35D76" w:rsidRPr="00DA25FF" w:rsidRDefault="00E35D76" w:rsidP="00E35D76">
      <w:pPr>
        <w:pStyle w:val="ListParagraph"/>
        <w:numPr>
          <w:ilvl w:val="0"/>
          <w:numId w:val="2"/>
        </w:numPr>
        <w:spacing w:line="276" w:lineRule="auto"/>
        <w:contextualSpacing/>
        <w:jc w:val="both"/>
        <w:rPr>
          <w:rFonts w:cs="Arial"/>
        </w:rPr>
      </w:pPr>
      <w:r w:rsidRPr="00DA25FF">
        <w:rPr>
          <w:color w:val="000000"/>
        </w:rPr>
        <w:t xml:space="preserve"> </w:t>
      </w:r>
      <w:r w:rsidRPr="00DA25FF">
        <w:rPr>
          <w:rFonts w:cs="Arial"/>
        </w:rPr>
        <w:t>simplificarea procedurii de înregistrare sistematică, prin derularea simultană a anumitor etape şi excluderea altora;</w:t>
      </w:r>
    </w:p>
    <w:p w:rsidR="00E35D76" w:rsidRPr="00DA25FF" w:rsidRDefault="00E35D76" w:rsidP="00E35D76">
      <w:pPr>
        <w:pStyle w:val="ListParagraph"/>
        <w:numPr>
          <w:ilvl w:val="0"/>
          <w:numId w:val="2"/>
        </w:numPr>
        <w:spacing w:line="276" w:lineRule="auto"/>
        <w:contextualSpacing/>
        <w:jc w:val="both"/>
        <w:rPr>
          <w:rFonts w:cs="Arial"/>
        </w:rPr>
      </w:pPr>
      <w:r w:rsidRPr="00DA25FF">
        <w:rPr>
          <w:rFonts w:cs="Arial"/>
        </w:rPr>
        <w:t>detalierea modalității de identificare a imobilelor situate în regiunile de carte funciară supuse Decretului-Lege nr. 115/1938 pentru unificarea dispoziţiunilor privitoare la cărţile funciare;</w:t>
      </w:r>
    </w:p>
    <w:p w:rsidR="00E35D76" w:rsidRPr="00DA25FF" w:rsidRDefault="00E35D76" w:rsidP="00E35D76">
      <w:pPr>
        <w:pStyle w:val="ListParagraph"/>
        <w:numPr>
          <w:ilvl w:val="0"/>
          <w:numId w:val="2"/>
        </w:numPr>
        <w:spacing w:line="276" w:lineRule="auto"/>
        <w:contextualSpacing/>
        <w:jc w:val="both"/>
        <w:rPr>
          <w:rFonts w:cs="Arial"/>
        </w:rPr>
      </w:pPr>
      <w:r w:rsidRPr="00DA25FF">
        <w:rPr>
          <w:rFonts w:cs="Arial"/>
        </w:rPr>
        <w:t>modificarea numărului și a formatului documentelor din cadrul livrărilor;</w:t>
      </w:r>
    </w:p>
    <w:p w:rsidR="00E35D76" w:rsidRPr="00DA25FF" w:rsidRDefault="00E35D76" w:rsidP="00E35D76">
      <w:pPr>
        <w:pStyle w:val="ListParagraph"/>
        <w:numPr>
          <w:ilvl w:val="0"/>
          <w:numId w:val="2"/>
        </w:numPr>
        <w:spacing w:line="276" w:lineRule="auto"/>
        <w:contextualSpacing/>
        <w:jc w:val="both"/>
        <w:rPr>
          <w:rFonts w:cs="Arial"/>
        </w:rPr>
      </w:pPr>
      <w:r w:rsidRPr="00DA25FF">
        <w:rPr>
          <w:rFonts w:cs="Arial"/>
        </w:rPr>
        <w:t xml:space="preserve">accelerarea procesului de recepție a documentelor tehnice ale cadastrului și eliminarea unor documente intermediare. </w:t>
      </w:r>
    </w:p>
    <w:p w:rsidR="00E35D76" w:rsidRPr="00DA25FF" w:rsidRDefault="00E35D76" w:rsidP="00E35D76">
      <w:pPr>
        <w:pStyle w:val="ListParagraph"/>
        <w:numPr>
          <w:ilvl w:val="0"/>
          <w:numId w:val="2"/>
        </w:numPr>
        <w:spacing w:line="276" w:lineRule="auto"/>
        <w:contextualSpacing/>
        <w:jc w:val="both"/>
        <w:rPr>
          <w:rFonts w:cs="Arial"/>
        </w:rPr>
      </w:pPr>
      <w:r w:rsidRPr="00DA25FF">
        <w:rPr>
          <w:rFonts w:cs="Arial"/>
        </w:rPr>
        <w:t>Standardizarea formularelor folosite în procesul de verificare şi recepţie.</w:t>
      </w:r>
    </w:p>
    <w:p w:rsidR="00E35D76" w:rsidRPr="00DA25FF" w:rsidRDefault="00E35D76" w:rsidP="00E35D76">
      <w:pPr>
        <w:ind w:right="22"/>
        <w:jc w:val="both"/>
        <w:rPr>
          <w:rFonts w:cs="Arial"/>
          <w:color w:val="000000"/>
        </w:rPr>
      </w:pPr>
    </w:p>
    <w:p w:rsidR="00E35D76" w:rsidRPr="00DA25FF" w:rsidRDefault="00E35D76" w:rsidP="00E35D76">
      <w:pPr>
        <w:autoSpaceDE w:val="0"/>
        <w:autoSpaceDN w:val="0"/>
        <w:adjustRightInd w:val="0"/>
        <w:jc w:val="both"/>
        <w:rPr>
          <w:rFonts w:cs="Arial"/>
          <w:color w:val="000000"/>
          <w:lang w:eastAsia="en-US"/>
        </w:rPr>
      </w:pPr>
      <w:r w:rsidRPr="00DA25FF">
        <w:tab/>
      </w:r>
      <w:r w:rsidRPr="00DA25FF">
        <w:rPr>
          <w:rFonts w:eastAsia="Calibri" w:cs="Arial"/>
        </w:rPr>
        <w:t>În considerarea celor precizate, vă rugăm să a</w:t>
      </w:r>
      <w:r w:rsidRPr="00DA25FF">
        <w:rPr>
          <w:rFonts w:cs="Arial"/>
        </w:rPr>
        <w:t xml:space="preserve">probați </w:t>
      </w:r>
      <w:r w:rsidRPr="00DA25FF">
        <w:t xml:space="preserve">promovarea </w:t>
      </w:r>
      <w:r w:rsidRPr="00DA25FF">
        <w:rPr>
          <w:i/>
        </w:rPr>
        <w:t xml:space="preserve">proiectului de Ordin al </w:t>
      </w:r>
      <w:r w:rsidRPr="00DA25FF">
        <w:rPr>
          <w:rFonts w:cs="Arial"/>
          <w:i/>
        </w:rPr>
        <w:t>directorului general pentru aprobarea</w:t>
      </w:r>
      <w:r w:rsidRPr="00DA25FF">
        <w:rPr>
          <w:rFonts w:cs="Arial"/>
          <w:b/>
          <w:color w:val="000000"/>
          <w:lang w:val="en-US" w:eastAsia="en-US"/>
        </w:rPr>
        <w:t xml:space="preserve"> </w:t>
      </w:r>
      <w:proofErr w:type="spellStart"/>
      <w:r w:rsidRPr="00DA25FF">
        <w:rPr>
          <w:rFonts w:cs="Arial"/>
          <w:b/>
          <w:color w:val="000000"/>
          <w:lang w:val="en-US" w:eastAsia="en-US"/>
        </w:rPr>
        <w:t>Regulamentului</w:t>
      </w:r>
      <w:proofErr w:type="spellEnd"/>
      <w:r w:rsidRPr="00DA25FF">
        <w:rPr>
          <w:rFonts w:cs="Arial"/>
          <w:b/>
          <w:color w:val="000000"/>
          <w:lang w:val="en-US" w:eastAsia="en-US"/>
        </w:rPr>
        <w:t xml:space="preserve"> </w:t>
      </w:r>
      <w:proofErr w:type="spellStart"/>
      <w:r w:rsidRPr="00DA25FF">
        <w:rPr>
          <w:rFonts w:cs="Arial"/>
          <w:b/>
          <w:color w:val="000000"/>
          <w:lang w:val="en-US" w:eastAsia="en-US"/>
        </w:rPr>
        <w:t>privind</w:t>
      </w:r>
      <w:proofErr w:type="spellEnd"/>
      <w:r w:rsidRPr="00DA25FF">
        <w:rPr>
          <w:rFonts w:cs="Arial"/>
          <w:b/>
          <w:color w:val="000000"/>
          <w:lang w:val="en-US" w:eastAsia="en-US"/>
        </w:rPr>
        <w:t xml:space="preserve"> </w:t>
      </w:r>
      <w:r w:rsidRPr="00DA25FF">
        <w:rPr>
          <w:rFonts w:cs="Arial"/>
          <w:b/>
          <w:color w:val="000000"/>
          <w:lang w:eastAsia="en-US"/>
        </w:rPr>
        <w:t>realizarea, verificarea şi recepţia lucrărilor de înregistrare sistematică şi înscrierea din oficiu a imobilelor în cartea funciară</w:t>
      </w:r>
      <w:r w:rsidR="00DE7C0B">
        <w:rPr>
          <w:rFonts w:cs="Arial"/>
          <w:b/>
          <w:color w:val="000000"/>
          <w:lang w:eastAsia="en-US"/>
        </w:rPr>
        <w:t>,</w:t>
      </w:r>
      <w:r w:rsidRPr="00DA25FF">
        <w:rPr>
          <w:rFonts w:cs="Arial"/>
          <w:b/>
          <w:i/>
        </w:rPr>
        <w:t xml:space="preserve"> </w:t>
      </w:r>
      <w:r w:rsidRPr="00DA25FF">
        <w:rPr>
          <w:rFonts w:cs="Arial"/>
        </w:rPr>
        <w:t>anexat prezentului referat.</w:t>
      </w:r>
    </w:p>
    <w:p w:rsidR="00E35D76" w:rsidRPr="00DA25FF" w:rsidRDefault="00E35D76" w:rsidP="00E35D76">
      <w:pPr>
        <w:ind w:right="22"/>
        <w:jc w:val="both"/>
      </w:pPr>
    </w:p>
    <w:p w:rsidR="00852B48" w:rsidRPr="00DA25FF" w:rsidRDefault="00852B48" w:rsidP="00AD3A2B">
      <w:pPr>
        <w:spacing w:line="276" w:lineRule="auto"/>
        <w:ind w:firstLine="708"/>
        <w:jc w:val="both"/>
        <w:rPr>
          <w:rFonts w:cs="Arial"/>
        </w:rPr>
      </w:pPr>
    </w:p>
    <w:p w:rsidR="00E35D76" w:rsidRPr="00DA25FF" w:rsidRDefault="00E35D76" w:rsidP="00AD3A2B">
      <w:pPr>
        <w:spacing w:line="276" w:lineRule="auto"/>
        <w:ind w:firstLine="708"/>
        <w:jc w:val="both"/>
        <w:rPr>
          <w:rFonts w:cs="Arial"/>
        </w:rPr>
      </w:pPr>
    </w:p>
    <w:p w:rsidR="00E35D76" w:rsidRDefault="00E35D76" w:rsidP="00AD3A2B">
      <w:pPr>
        <w:spacing w:line="276" w:lineRule="auto"/>
        <w:ind w:firstLine="708"/>
        <w:jc w:val="both"/>
        <w:rPr>
          <w:rFonts w:cs="Arial"/>
        </w:rPr>
      </w:pPr>
    </w:p>
    <w:p w:rsidR="00E35D76" w:rsidRDefault="00E35D76" w:rsidP="00AD3A2B">
      <w:pPr>
        <w:spacing w:line="276" w:lineRule="auto"/>
        <w:ind w:firstLine="708"/>
        <w:jc w:val="both"/>
        <w:rPr>
          <w:rFonts w:cs="Arial"/>
        </w:rPr>
      </w:pPr>
    </w:p>
    <w:p w:rsidR="00E35D76" w:rsidRDefault="00E35D76" w:rsidP="00AD3A2B">
      <w:pPr>
        <w:spacing w:line="276" w:lineRule="auto"/>
        <w:ind w:firstLine="708"/>
        <w:jc w:val="both"/>
        <w:rPr>
          <w:rFonts w:cs="Arial"/>
        </w:rPr>
      </w:pPr>
    </w:p>
    <w:p w:rsidR="00E35D76" w:rsidRPr="00911455" w:rsidRDefault="00E35D76" w:rsidP="00AD3A2B">
      <w:pPr>
        <w:spacing w:line="276" w:lineRule="auto"/>
        <w:ind w:firstLine="708"/>
        <w:jc w:val="both"/>
        <w:rPr>
          <w:rFonts w:cs="Arial"/>
        </w:rPr>
      </w:pPr>
    </w:p>
    <w:p w:rsidR="00852B48" w:rsidRPr="00911455" w:rsidRDefault="00852B48" w:rsidP="00597B2D">
      <w:pPr>
        <w:jc w:val="both"/>
        <w:rPr>
          <w:color w:val="000000"/>
        </w:rPr>
      </w:pPr>
    </w:p>
    <w:p w:rsidR="00F961BE" w:rsidRPr="00911455" w:rsidRDefault="00F961BE" w:rsidP="00550A93">
      <w:pPr>
        <w:ind w:firstLine="708"/>
        <w:jc w:val="both"/>
        <w:rPr>
          <w:color w:val="000000"/>
        </w:rPr>
      </w:pPr>
    </w:p>
    <w:p w:rsidR="003E2435" w:rsidRDefault="003E2435" w:rsidP="00C40C10">
      <w:pPr>
        <w:jc w:val="right"/>
        <w:rPr>
          <w:rFonts w:cs="Arial"/>
          <w:b/>
          <w:bCs/>
        </w:rPr>
      </w:pPr>
      <w:bookmarkStart w:id="0" w:name="_GoBack"/>
      <w:bookmarkEnd w:id="0"/>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597B2D" w:rsidRDefault="00597B2D"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F961BE" w:rsidRDefault="00F961BE"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p w:rsidR="00CE02E1" w:rsidRDefault="00CE02E1" w:rsidP="00C40C10">
      <w:pPr>
        <w:jc w:val="right"/>
        <w:rPr>
          <w:rFonts w:cs="Arial"/>
          <w:b/>
          <w:bCs/>
        </w:rPr>
      </w:pPr>
    </w:p>
    <w:sectPr w:rsidR="00CE02E1" w:rsidSect="00457443">
      <w:headerReference w:type="default" r:id="rId8"/>
      <w:footerReference w:type="default" r:id="rId9"/>
      <w:pgSz w:w="11906" w:h="16838" w:code="9"/>
      <w:pgMar w:top="567" w:right="656" w:bottom="851" w:left="1418" w:header="270"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80" w:rsidRDefault="009E5C80">
      <w:r>
        <w:separator/>
      </w:r>
    </w:p>
  </w:endnote>
  <w:endnote w:type="continuationSeparator" w:id="0">
    <w:p w:rsidR="009E5C80" w:rsidRDefault="009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F4" w:rsidRDefault="004F6389" w:rsidP="003C6FF4">
    <w:pPr>
      <w:rPr>
        <w:rFonts w:cs="Arial"/>
        <w:color w:val="000000"/>
        <w:sz w:val="16"/>
        <w:szCs w:val="16"/>
        <w:lang w:val="en-US"/>
      </w:rPr>
    </w:pPr>
    <w:r>
      <w:rPr>
        <w:rFonts w:cs="Arial"/>
        <w:noProof/>
        <w:color w:val="000000"/>
        <w:sz w:val="16"/>
        <w:szCs w:val="16"/>
        <w:lang w:val="en-US" w:eastAsia="en-US"/>
      </w:rPr>
      <w:drawing>
        <wp:inline distT="0" distB="0" distL="0" distR="0">
          <wp:extent cx="6362700" cy="68946"/>
          <wp:effectExtent l="0" t="0" r="0" b="7620"/>
          <wp:docPr id="12" name="Picture 12" descr="d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449881" cy="102399"/>
                  </a:xfrm>
                  <a:prstGeom prst="rect">
                    <a:avLst/>
                  </a:prstGeom>
                  <a:noFill/>
                  <a:ln>
                    <a:noFill/>
                  </a:ln>
                </pic:spPr>
              </pic:pic>
            </a:graphicData>
          </a:graphic>
        </wp:inline>
      </w:drawing>
    </w:r>
  </w:p>
  <w:p w:rsidR="003C6FF4" w:rsidRPr="00324057"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lang w:val="en-US"/>
      </w:rPr>
      <w:t>ANC</w:t>
    </w:r>
    <w:r w:rsidR="009877C6">
      <w:rPr>
        <w:rFonts w:ascii="Arial" w:hAnsi="Arial" w:cs="Arial"/>
        <w:sz w:val="16"/>
        <w:szCs w:val="16"/>
        <w:lang w:val="en-US"/>
      </w:rPr>
      <w:t xml:space="preserve">PI/Str. </w:t>
    </w:r>
    <w:proofErr w:type="spellStart"/>
    <w:r w:rsidR="009877C6">
      <w:rPr>
        <w:rFonts w:ascii="Arial" w:hAnsi="Arial" w:cs="Arial"/>
        <w:sz w:val="16"/>
        <w:szCs w:val="16"/>
        <w:lang w:val="en-US"/>
      </w:rPr>
      <w:t>Splaiul</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Independenţei</w:t>
    </w:r>
    <w:proofErr w:type="spellEnd"/>
    <w:r w:rsidR="009877C6">
      <w:rPr>
        <w:rFonts w:ascii="Arial" w:hAnsi="Arial" w:cs="Arial"/>
        <w:sz w:val="16"/>
        <w:szCs w:val="16"/>
        <w:lang w:val="en-US"/>
      </w:rPr>
      <w:t xml:space="preserve">, </w:t>
    </w:r>
    <w:proofErr w:type="spellStart"/>
    <w:r w:rsidR="009877C6">
      <w:rPr>
        <w:rFonts w:ascii="Arial" w:hAnsi="Arial" w:cs="Arial"/>
        <w:sz w:val="16"/>
        <w:szCs w:val="16"/>
        <w:lang w:val="en-US"/>
      </w:rPr>
      <w:t>N</w:t>
    </w:r>
    <w:r w:rsidRPr="00324057">
      <w:rPr>
        <w:rFonts w:ascii="Arial" w:hAnsi="Arial" w:cs="Arial"/>
        <w:sz w:val="16"/>
        <w:szCs w:val="16"/>
        <w:lang w:val="en-US"/>
      </w:rPr>
      <w:t>r</w:t>
    </w:r>
    <w:proofErr w:type="spellEnd"/>
    <w:r w:rsidRPr="00324057">
      <w:rPr>
        <w:rFonts w:ascii="Arial" w:hAnsi="Arial" w:cs="Arial"/>
        <w:sz w:val="16"/>
        <w:szCs w:val="16"/>
        <w:lang w:val="en-US"/>
      </w:rPr>
      <w:t xml:space="preserve">. 202 A, </w:t>
    </w:r>
    <w:proofErr w:type="spellStart"/>
    <w:r w:rsidRPr="00324057">
      <w:rPr>
        <w:rFonts w:ascii="Arial" w:hAnsi="Arial" w:cs="Arial"/>
        <w:sz w:val="16"/>
        <w:szCs w:val="16"/>
        <w:lang w:val="en-US"/>
      </w:rPr>
      <w:t>Etaj</w:t>
    </w:r>
    <w:proofErr w:type="spellEnd"/>
    <w:r w:rsidRPr="00324057">
      <w:rPr>
        <w:rFonts w:ascii="Arial" w:hAnsi="Arial" w:cs="Arial"/>
        <w:sz w:val="16"/>
        <w:szCs w:val="16"/>
        <w:lang w:val="en-US"/>
      </w:rPr>
      <w:t xml:space="preserve"> 1, Sector 6, Cod </w:t>
    </w:r>
    <w:proofErr w:type="spellStart"/>
    <w:r w:rsidRPr="00324057">
      <w:rPr>
        <w:rFonts w:ascii="Arial" w:hAnsi="Arial" w:cs="Arial"/>
        <w:sz w:val="16"/>
        <w:szCs w:val="16"/>
        <w:lang w:val="en-US"/>
      </w:rPr>
      <w:t>po</w:t>
    </w:r>
    <w:proofErr w:type="spellEnd"/>
    <w:r w:rsidRPr="00324057">
      <w:rPr>
        <w:rFonts w:ascii="Arial" w:hAnsi="Arial" w:cs="Arial"/>
        <w:sz w:val="16"/>
        <w:szCs w:val="16"/>
      </w:rPr>
      <w:t>ștal</w:t>
    </w:r>
    <w:r w:rsidRPr="00324057">
      <w:rPr>
        <w:rFonts w:ascii="Arial" w:hAnsi="Arial" w:cs="Arial"/>
        <w:sz w:val="16"/>
        <w:szCs w:val="16"/>
        <w:lang w:val="en-GB"/>
      </w:rPr>
      <w:t xml:space="preserve"> 060022,</w:t>
    </w:r>
    <w:r w:rsidRPr="00324057">
      <w:rPr>
        <w:rFonts w:ascii="Arial" w:hAnsi="Arial" w:cs="Arial"/>
        <w:sz w:val="16"/>
        <w:szCs w:val="16"/>
        <w:lang w:val="en-US"/>
      </w:rPr>
      <w:t xml:space="preserve"> </w:t>
    </w:r>
    <w:proofErr w:type="spellStart"/>
    <w:r w:rsidRPr="00324057">
      <w:rPr>
        <w:rFonts w:ascii="Arial" w:hAnsi="Arial" w:cs="Arial"/>
        <w:sz w:val="16"/>
        <w:szCs w:val="16"/>
        <w:lang w:val="en-US"/>
      </w:rPr>
      <w:t>Bucureşti</w:t>
    </w:r>
    <w:proofErr w:type="spellEnd"/>
    <w:r w:rsidRPr="00324057">
      <w:rPr>
        <w:rFonts w:ascii="Arial" w:hAnsi="Arial" w:cs="Arial"/>
        <w:sz w:val="16"/>
        <w:szCs w:val="16"/>
      </w:rPr>
      <w:t>, ROMÂNIA</w:t>
    </w:r>
    <w:r w:rsidR="00734D61">
      <w:rPr>
        <w:rFonts w:ascii="Arial" w:hAnsi="Arial" w:cs="Arial"/>
        <w:sz w:val="16"/>
        <w:szCs w:val="16"/>
      </w:rPr>
      <w:t xml:space="preserve">    </w:t>
    </w:r>
    <w:r w:rsidR="00411F6A">
      <w:rPr>
        <w:rFonts w:ascii="Arial" w:hAnsi="Arial" w:cs="Arial"/>
        <w:sz w:val="16"/>
        <w:szCs w:val="16"/>
      </w:rPr>
      <w:t>Certificat SR EN ISO 9001:20</w:t>
    </w:r>
    <w:r w:rsidR="00556B7A">
      <w:rPr>
        <w:rFonts w:ascii="Arial" w:hAnsi="Arial" w:cs="Arial"/>
        <w:sz w:val="16"/>
        <w:szCs w:val="16"/>
      </w:rPr>
      <w:t>15</w:t>
    </w:r>
  </w:p>
  <w:p w:rsidR="005B57F0" w:rsidRDefault="003C6FF4" w:rsidP="009877C6">
    <w:pPr>
      <w:pStyle w:val="Subtitle"/>
      <w:spacing w:after="0"/>
      <w:jc w:val="left"/>
      <w:outlineLvl w:val="2"/>
      <w:rPr>
        <w:rFonts w:ascii="Arial" w:hAnsi="Arial" w:cs="Arial"/>
        <w:sz w:val="16"/>
        <w:szCs w:val="16"/>
      </w:rPr>
    </w:pPr>
    <w:r w:rsidRPr="00324057">
      <w:rPr>
        <w:rFonts w:ascii="Arial" w:hAnsi="Arial" w:cs="Arial"/>
        <w:sz w:val="16"/>
        <w:szCs w:val="16"/>
      </w:rPr>
      <w:t xml:space="preserve">Telefon: (+4021) 317 73 39; Fax: (+4021) 316 52 24; e-mail: office@ancpi.ro; </w:t>
    </w:r>
    <w:hyperlink r:id="rId2" w:history="1">
      <w:r w:rsidR="00411F6A" w:rsidRPr="00E75A8F">
        <w:rPr>
          <w:rStyle w:val="Hyperlink"/>
          <w:rFonts w:ascii="Arial" w:hAnsi="Arial" w:cs="Arial"/>
          <w:sz w:val="16"/>
          <w:szCs w:val="16"/>
        </w:rPr>
        <w:t>www.ancpi.ro</w:t>
      </w:r>
    </w:hyperlink>
    <w:r w:rsidR="00411F6A">
      <w:rPr>
        <w:rFonts w:ascii="Arial" w:hAnsi="Arial" w:cs="Arial"/>
        <w:sz w:val="16"/>
        <w:szCs w:val="16"/>
      </w:rPr>
      <w:t xml:space="preserve">             </w:t>
    </w:r>
    <w:r w:rsidR="00734D61">
      <w:rPr>
        <w:rFonts w:ascii="Arial" w:hAnsi="Arial" w:cs="Arial"/>
        <w:sz w:val="16"/>
        <w:szCs w:val="16"/>
      </w:rPr>
      <w:t xml:space="preserve">                           </w:t>
    </w:r>
    <w:r w:rsidR="00411F6A">
      <w:rPr>
        <w:rFonts w:ascii="Arial" w:hAnsi="Arial" w:cs="Arial"/>
        <w:sz w:val="16"/>
        <w:szCs w:val="16"/>
      </w:rPr>
      <w:t>Nr. 27921/09/R</w:t>
    </w:r>
  </w:p>
  <w:p w:rsidR="00E27F9B" w:rsidRPr="00B77219" w:rsidRDefault="00E27F9B" w:rsidP="00E27F9B">
    <w:pPr>
      <w:rPr>
        <w:i/>
        <w:color w:val="2E74B5"/>
        <w:sz w:val="22"/>
        <w:szCs w:val="22"/>
        <w:lang w:val="en-US"/>
      </w:rPr>
    </w:pPr>
    <w:r w:rsidRPr="00B77219">
      <w:rPr>
        <w:i/>
        <w:color w:val="2E74B5"/>
        <w:sz w:val="22"/>
        <w:szCs w:val="22"/>
      </w:rPr>
      <w:t>Extrase de carte funciară pentru informare online</w:t>
    </w:r>
    <w:r w:rsidR="00992390">
      <w:rPr>
        <w:i/>
        <w:color w:val="2E74B5"/>
        <w:sz w:val="22"/>
        <w:szCs w:val="22"/>
        <w:lang w:val="en-US"/>
      </w:rPr>
      <w:t xml:space="preserve">: </w:t>
    </w:r>
    <w:r w:rsidR="00992390" w:rsidRPr="002E013A">
      <w:rPr>
        <w:b/>
        <w:i/>
        <w:color w:val="2E74B5"/>
        <w:sz w:val="22"/>
        <w:szCs w:val="22"/>
        <w:lang w:val="en-US"/>
      </w:rPr>
      <w:t>ePay.</w:t>
    </w:r>
    <w:r w:rsidRPr="002E013A">
      <w:rPr>
        <w:b/>
        <w:i/>
        <w:color w:val="2E74B5"/>
        <w:sz w:val="22"/>
        <w:szCs w:val="22"/>
        <w:lang w:val="en-US"/>
      </w:rPr>
      <w:t>ancpi.ro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80" w:rsidRDefault="009E5C80">
      <w:r>
        <w:separator/>
      </w:r>
    </w:p>
  </w:footnote>
  <w:footnote w:type="continuationSeparator" w:id="0">
    <w:p w:rsidR="009E5C80" w:rsidRDefault="009E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22" w:rsidRDefault="00182D00" w:rsidP="000E4522">
    <w:pPr>
      <w:pStyle w:val="Header"/>
    </w:pPr>
    <w:r>
      <w:rPr>
        <w:noProof/>
        <w:lang w:val="en-US" w:eastAsia="en-US"/>
      </w:rPr>
      <w:drawing>
        <wp:anchor distT="0" distB="0" distL="114300" distR="114300" simplePos="0" relativeHeight="251659264" behindDoc="0" locked="0" layoutInCell="1" allowOverlap="1" wp14:anchorId="65340787" wp14:editId="1811B098">
          <wp:simplePos x="0" y="0"/>
          <wp:positionH relativeFrom="column">
            <wp:posOffset>0</wp:posOffset>
          </wp:positionH>
          <wp:positionV relativeFrom="paragraph">
            <wp:posOffset>38100</wp:posOffset>
          </wp:positionV>
          <wp:extent cx="6315075" cy="1195705"/>
          <wp:effectExtent l="0" t="0" r="9525" b="4445"/>
          <wp:wrapSquare wrapText="bothSides"/>
          <wp:docPr id="3" name="Picture 3" descr="ante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522">
      <w:t xml:space="preserve">                                                                            </w:t>
    </w:r>
    <w:r w:rsidR="00457443">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2F3"/>
    <w:multiLevelType w:val="hybridMultilevel"/>
    <w:tmpl w:val="4CC8E7EC"/>
    <w:lvl w:ilvl="0" w:tplc="84868874">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2B910B96"/>
    <w:multiLevelType w:val="hybridMultilevel"/>
    <w:tmpl w:val="2E6C37BC"/>
    <w:lvl w:ilvl="0" w:tplc="C324DDCA">
      <w:numFmt w:val="bullet"/>
      <w:lvlText w:val="-"/>
      <w:lvlJc w:val="left"/>
      <w:pPr>
        <w:ind w:left="1065" w:hanging="360"/>
      </w:pPr>
      <w:rPr>
        <w:rFonts w:ascii="Arial" w:eastAsia="Arial Unicode MS"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0F"/>
    <w:rsid w:val="00023CBD"/>
    <w:rsid w:val="0002707D"/>
    <w:rsid w:val="000405D5"/>
    <w:rsid w:val="00062703"/>
    <w:rsid w:val="00074FEE"/>
    <w:rsid w:val="00094442"/>
    <w:rsid w:val="000A260E"/>
    <w:rsid w:val="000A2760"/>
    <w:rsid w:val="000B644E"/>
    <w:rsid w:val="000C7146"/>
    <w:rsid w:val="000D3A53"/>
    <w:rsid w:val="000D7816"/>
    <w:rsid w:val="000E06DB"/>
    <w:rsid w:val="000E4522"/>
    <w:rsid w:val="00101EC2"/>
    <w:rsid w:val="00106825"/>
    <w:rsid w:val="001074E3"/>
    <w:rsid w:val="001102B6"/>
    <w:rsid w:val="00111BDF"/>
    <w:rsid w:val="00113292"/>
    <w:rsid w:val="0012571D"/>
    <w:rsid w:val="0012708F"/>
    <w:rsid w:val="001366E2"/>
    <w:rsid w:val="001435EC"/>
    <w:rsid w:val="00155625"/>
    <w:rsid w:val="00163A83"/>
    <w:rsid w:val="00165157"/>
    <w:rsid w:val="00182D00"/>
    <w:rsid w:val="00184A73"/>
    <w:rsid w:val="001A6DEC"/>
    <w:rsid w:val="001B2C91"/>
    <w:rsid w:val="001C0266"/>
    <w:rsid w:val="001E6E52"/>
    <w:rsid w:val="001E7E4E"/>
    <w:rsid w:val="002008C7"/>
    <w:rsid w:val="00205290"/>
    <w:rsid w:val="00214689"/>
    <w:rsid w:val="00215983"/>
    <w:rsid w:val="00241F99"/>
    <w:rsid w:val="002517ED"/>
    <w:rsid w:val="00253E6D"/>
    <w:rsid w:val="00255367"/>
    <w:rsid w:val="002662CC"/>
    <w:rsid w:val="00294EAA"/>
    <w:rsid w:val="002A3F19"/>
    <w:rsid w:val="002E013A"/>
    <w:rsid w:val="002E2C6D"/>
    <w:rsid w:val="00307629"/>
    <w:rsid w:val="00324057"/>
    <w:rsid w:val="00324BD4"/>
    <w:rsid w:val="00337744"/>
    <w:rsid w:val="003414EC"/>
    <w:rsid w:val="00352690"/>
    <w:rsid w:val="003656A9"/>
    <w:rsid w:val="00367750"/>
    <w:rsid w:val="003757AC"/>
    <w:rsid w:val="00376507"/>
    <w:rsid w:val="00391FAA"/>
    <w:rsid w:val="00395D52"/>
    <w:rsid w:val="003A5E83"/>
    <w:rsid w:val="003B0459"/>
    <w:rsid w:val="003B23DF"/>
    <w:rsid w:val="003B2B51"/>
    <w:rsid w:val="003C6FF4"/>
    <w:rsid w:val="003E2435"/>
    <w:rsid w:val="003F7B0F"/>
    <w:rsid w:val="00411F6A"/>
    <w:rsid w:val="0043327E"/>
    <w:rsid w:val="00457443"/>
    <w:rsid w:val="00466E61"/>
    <w:rsid w:val="00473732"/>
    <w:rsid w:val="00476610"/>
    <w:rsid w:val="0049316B"/>
    <w:rsid w:val="004A019A"/>
    <w:rsid w:val="004C6444"/>
    <w:rsid w:val="004D1B45"/>
    <w:rsid w:val="004D335B"/>
    <w:rsid w:val="004E1015"/>
    <w:rsid w:val="004F330A"/>
    <w:rsid w:val="004F6389"/>
    <w:rsid w:val="004F7040"/>
    <w:rsid w:val="00501352"/>
    <w:rsid w:val="00505F2C"/>
    <w:rsid w:val="00506578"/>
    <w:rsid w:val="00526291"/>
    <w:rsid w:val="00545053"/>
    <w:rsid w:val="00550565"/>
    <w:rsid w:val="00550A93"/>
    <w:rsid w:val="00556B7A"/>
    <w:rsid w:val="00586E33"/>
    <w:rsid w:val="00590AFF"/>
    <w:rsid w:val="00597B2D"/>
    <w:rsid w:val="005A3541"/>
    <w:rsid w:val="005B2250"/>
    <w:rsid w:val="005B3193"/>
    <w:rsid w:val="005B37E0"/>
    <w:rsid w:val="005B57F0"/>
    <w:rsid w:val="005C2FB1"/>
    <w:rsid w:val="005C615E"/>
    <w:rsid w:val="005D2019"/>
    <w:rsid w:val="005E7F69"/>
    <w:rsid w:val="005F22E9"/>
    <w:rsid w:val="005F2E08"/>
    <w:rsid w:val="00610717"/>
    <w:rsid w:val="00624671"/>
    <w:rsid w:val="0063196E"/>
    <w:rsid w:val="0063457D"/>
    <w:rsid w:val="0063591F"/>
    <w:rsid w:val="00642099"/>
    <w:rsid w:val="006431B2"/>
    <w:rsid w:val="00653997"/>
    <w:rsid w:val="006662A3"/>
    <w:rsid w:val="0068125A"/>
    <w:rsid w:val="00681CA9"/>
    <w:rsid w:val="006A6201"/>
    <w:rsid w:val="006A64D1"/>
    <w:rsid w:val="006B3627"/>
    <w:rsid w:val="006B798D"/>
    <w:rsid w:val="006E7985"/>
    <w:rsid w:val="006F685D"/>
    <w:rsid w:val="006F69A2"/>
    <w:rsid w:val="007141C3"/>
    <w:rsid w:val="00715BCC"/>
    <w:rsid w:val="007228B3"/>
    <w:rsid w:val="00723857"/>
    <w:rsid w:val="007327F0"/>
    <w:rsid w:val="00734D61"/>
    <w:rsid w:val="00747F8F"/>
    <w:rsid w:val="00771163"/>
    <w:rsid w:val="00780FD0"/>
    <w:rsid w:val="007921AF"/>
    <w:rsid w:val="00796E85"/>
    <w:rsid w:val="007D1EE2"/>
    <w:rsid w:val="007E5458"/>
    <w:rsid w:val="007F1200"/>
    <w:rsid w:val="007F46DD"/>
    <w:rsid w:val="007F60E0"/>
    <w:rsid w:val="007F65C1"/>
    <w:rsid w:val="007F7B9E"/>
    <w:rsid w:val="00807649"/>
    <w:rsid w:val="00810E99"/>
    <w:rsid w:val="00814318"/>
    <w:rsid w:val="00823740"/>
    <w:rsid w:val="008527ED"/>
    <w:rsid w:val="00852B48"/>
    <w:rsid w:val="00853568"/>
    <w:rsid w:val="00873FC0"/>
    <w:rsid w:val="00887A11"/>
    <w:rsid w:val="00894010"/>
    <w:rsid w:val="008A07F2"/>
    <w:rsid w:val="008A3638"/>
    <w:rsid w:val="008A5653"/>
    <w:rsid w:val="008B0743"/>
    <w:rsid w:val="008C4590"/>
    <w:rsid w:val="008E274D"/>
    <w:rsid w:val="008E7DFC"/>
    <w:rsid w:val="00901904"/>
    <w:rsid w:val="00902E51"/>
    <w:rsid w:val="00911455"/>
    <w:rsid w:val="00913F63"/>
    <w:rsid w:val="00916CD2"/>
    <w:rsid w:val="00924272"/>
    <w:rsid w:val="0092472C"/>
    <w:rsid w:val="00933269"/>
    <w:rsid w:val="00951ADF"/>
    <w:rsid w:val="00957DE1"/>
    <w:rsid w:val="0096012F"/>
    <w:rsid w:val="009616A2"/>
    <w:rsid w:val="00963566"/>
    <w:rsid w:val="0096581B"/>
    <w:rsid w:val="00967CC1"/>
    <w:rsid w:val="009877C6"/>
    <w:rsid w:val="00992390"/>
    <w:rsid w:val="00992CFD"/>
    <w:rsid w:val="00994981"/>
    <w:rsid w:val="00994C8D"/>
    <w:rsid w:val="009A7CCB"/>
    <w:rsid w:val="009B2625"/>
    <w:rsid w:val="009C2498"/>
    <w:rsid w:val="009C46E8"/>
    <w:rsid w:val="009E34C6"/>
    <w:rsid w:val="009E3D9A"/>
    <w:rsid w:val="009E5C80"/>
    <w:rsid w:val="00A034ED"/>
    <w:rsid w:val="00A10F37"/>
    <w:rsid w:val="00A110CF"/>
    <w:rsid w:val="00A3482B"/>
    <w:rsid w:val="00A43422"/>
    <w:rsid w:val="00A63456"/>
    <w:rsid w:val="00A801C8"/>
    <w:rsid w:val="00A848D1"/>
    <w:rsid w:val="00A912FF"/>
    <w:rsid w:val="00AD39B9"/>
    <w:rsid w:val="00AD3A2B"/>
    <w:rsid w:val="00AD5185"/>
    <w:rsid w:val="00AF7065"/>
    <w:rsid w:val="00AF77C7"/>
    <w:rsid w:val="00B0326B"/>
    <w:rsid w:val="00B04C74"/>
    <w:rsid w:val="00B05B9C"/>
    <w:rsid w:val="00B145C5"/>
    <w:rsid w:val="00B14A20"/>
    <w:rsid w:val="00B15C9F"/>
    <w:rsid w:val="00B21BDF"/>
    <w:rsid w:val="00B60A4A"/>
    <w:rsid w:val="00B62F01"/>
    <w:rsid w:val="00B727B1"/>
    <w:rsid w:val="00B75870"/>
    <w:rsid w:val="00B77219"/>
    <w:rsid w:val="00B77AE8"/>
    <w:rsid w:val="00B8214A"/>
    <w:rsid w:val="00B84FC2"/>
    <w:rsid w:val="00BF1C2C"/>
    <w:rsid w:val="00BF3CB9"/>
    <w:rsid w:val="00C349D3"/>
    <w:rsid w:val="00C40C10"/>
    <w:rsid w:val="00C450FB"/>
    <w:rsid w:val="00C47FEA"/>
    <w:rsid w:val="00C573C1"/>
    <w:rsid w:val="00C638A8"/>
    <w:rsid w:val="00C72B4E"/>
    <w:rsid w:val="00C903A1"/>
    <w:rsid w:val="00C914DD"/>
    <w:rsid w:val="00C922CF"/>
    <w:rsid w:val="00C944A5"/>
    <w:rsid w:val="00CB2044"/>
    <w:rsid w:val="00CB372E"/>
    <w:rsid w:val="00CE02E1"/>
    <w:rsid w:val="00CE251E"/>
    <w:rsid w:val="00CF573F"/>
    <w:rsid w:val="00D112CA"/>
    <w:rsid w:val="00D11738"/>
    <w:rsid w:val="00D209E2"/>
    <w:rsid w:val="00D27E01"/>
    <w:rsid w:val="00D318E6"/>
    <w:rsid w:val="00D33340"/>
    <w:rsid w:val="00D4064E"/>
    <w:rsid w:val="00D4093B"/>
    <w:rsid w:val="00D54B62"/>
    <w:rsid w:val="00D61A7A"/>
    <w:rsid w:val="00D8283B"/>
    <w:rsid w:val="00D851BC"/>
    <w:rsid w:val="00D92350"/>
    <w:rsid w:val="00D93544"/>
    <w:rsid w:val="00DA25FF"/>
    <w:rsid w:val="00DC566D"/>
    <w:rsid w:val="00DD13FB"/>
    <w:rsid w:val="00DE7C0B"/>
    <w:rsid w:val="00E10412"/>
    <w:rsid w:val="00E108D9"/>
    <w:rsid w:val="00E24B6F"/>
    <w:rsid w:val="00E27F9B"/>
    <w:rsid w:val="00E35D76"/>
    <w:rsid w:val="00E44592"/>
    <w:rsid w:val="00E507F0"/>
    <w:rsid w:val="00E67866"/>
    <w:rsid w:val="00E710CC"/>
    <w:rsid w:val="00E772BA"/>
    <w:rsid w:val="00EA183A"/>
    <w:rsid w:val="00EB011C"/>
    <w:rsid w:val="00EC7EDF"/>
    <w:rsid w:val="00ED1101"/>
    <w:rsid w:val="00ED13EB"/>
    <w:rsid w:val="00ED4BB1"/>
    <w:rsid w:val="00EE68E2"/>
    <w:rsid w:val="00EE709C"/>
    <w:rsid w:val="00EF2237"/>
    <w:rsid w:val="00F054F0"/>
    <w:rsid w:val="00F1150B"/>
    <w:rsid w:val="00F36B82"/>
    <w:rsid w:val="00F378DB"/>
    <w:rsid w:val="00F453F9"/>
    <w:rsid w:val="00F46278"/>
    <w:rsid w:val="00F600DD"/>
    <w:rsid w:val="00F961BE"/>
    <w:rsid w:val="00FC181E"/>
    <w:rsid w:val="00FC2E0E"/>
    <w:rsid w:val="00FE02CE"/>
    <w:rsid w:val="00FF5D3E"/>
    <w:rsid w:val="00FF70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852B48"/>
    <w:pPr>
      <w:ind w:left="720"/>
    </w:p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852B48"/>
    <w:rPr>
      <w:rFonts w:ascii="Arial" w:hAnsi="Arial"/>
      <w:sz w:val="24"/>
      <w:szCs w:val="24"/>
    </w:rPr>
  </w:style>
  <w:style w:type="character" w:customStyle="1" w:styleId="l5tlu1">
    <w:name w:val="l5tlu1"/>
    <w:rsid w:val="00E35D76"/>
    <w:rPr>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7B0F"/>
    <w:pPr>
      <w:tabs>
        <w:tab w:val="center" w:pos="4536"/>
        <w:tab w:val="right" w:pos="9072"/>
      </w:tabs>
    </w:pPr>
  </w:style>
  <w:style w:type="paragraph" w:styleId="Footer">
    <w:name w:val="footer"/>
    <w:basedOn w:val="Normal"/>
    <w:rsid w:val="003F7B0F"/>
    <w:pPr>
      <w:tabs>
        <w:tab w:val="center" w:pos="4536"/>
        <w:tab w:val="right" w:pos="9072"/>
      </w:tabs>
    </w:pPr>
  </w:style>
  <w:style w:type="paragraph" w:styleId="NormalWeb">
    <w:name w:val="Normal (Web)"/>
    <w:basedOn w:val="Normal"/>
    <w:rsid w:val="005B57F0"/>
    <w:pPr>
      <w:spacing w:before="100" w:beforeAutospacing="1" w:after="100" w:afterAutospacing="1"/>
    </w:pPr>
    <w:rPr>
      <w:rFonts w:ascii="Times New Roman" w:hAnsi="Times New Roman"/>
    </w:rPr>
  </w:style>
  <w:style w:type="table" w:styleId="TableGrid">
    <w:name w:val="Table Grid"/>
    <w:basedOn w:val="TableNormal"/>
    <w:rsid w:val="0093326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24057"/>
    <w:pPr>
      <w:spacing w:after="60"/>
      <w:jc w:val="center"/>
      <w:outlineLvl w:val="1"/>
    </w:pPr>
    <w:rPr>
      <w:rFonts w:ascii="Cambria" w:hAnsi="Cambria"/>
    </w:rPr>
  </w:style>
  <w:style w:type="character" w:customStyle="1" w:styleId="SubtitleChar">
    <w:name w:val="Subtitle Char"/>
    <w:link w:val="Subtitle"/>
    <w:rsid w:val="00324057"/>
    <w:rPr>
      <w:rFonts w:ascii="Cambria" w:eastAsia="Times New Roman" w:hAnsi="Cambria" w:cs="Times New Roman"/>
      <w:sz w:val="24"/>
      <w:szCs w:val="24"/>
      <w:lang w:val="ro-RO" w:eastAsia="ro-RO"/>
    </w:rPr>
  </w:style>
  <w:style w:type="character" w:styleId="Hyperlink">
    <w:name w:val="Hyperlink"/>
    <w:rsid w:val="00411F6A"/>
    <w:rPr>
      <w:color w:val="0000FF"/>
      <w:u w:val="single"/>
    </w:rPr>
  </w:style>
  <w:style w:type="paragraph" w:styleId="BalloonText">
    <w:name w:val="Balloon Text"/>
    <w:basedOn w:val="Normal"/>
    <w:link w:val="BalloonTextChar"/>
    <w:rsid w:val="00241F99"/>
    <w:rPr>
      <w:rFonts w:ascii="Tahoma" w:hAnsi="Tahoma"/>
      <w:sz w:val="16"/>
      <w:szCs w:val="16"/>
      <w:lang w:val="x-none" w:eastAsia="x-none"/>
    </w:rPr>
  </w:style>
  <w:style w:type="character" w:customStyle="1" w:styleId="BalloonTextChar">
    <w:name w:val="Balloon Text Char"/>
    <w:link w:val="BalloonText"/>
    <w:rsid w:val="00241F99"/>
    <w:rPr>
      <w:rFonts w:ascii="Tahoma" w:hAnsi="Tahoma" w:cs="Tahoma"/>
      <w:sz w:val="16"/>
      <w:szCs w:val="16"/>
    </w:rPr>
  </w:style>
  <w:style w:type="character" w:customStyle="1" w:styleId="l5def1">
    <w:name w:val="l5def1"/>
    <w:basedOn w:val="DefaultParagraphFont"/>
    <w:rsid w:val="007F46DD"/>
    <w:rPr>
      <w:rFonts w:ascii="Arial" w:hAnsi="Arial" w:cs="Arial" w:hint="default"/>
      <w:color w:val="000000"/>
      <w:sz w:val="26"/>
      <w:szCs w:val="26"/>
    </w:rPr>
  </w:style>
  <w:style w:type="character" w:customStyle="1" w:styleId="l5prm1">
    <w:name w:val="l5prm1"/>
    <w:basedOn w:val="DefaultParagraphFont"/>
    <w:rsid w:val="00B14A20"/>
    <w:rPr>
      <w:i/>
      <w:iCs/>
      <w:color w:val="000000"/>
      <w:sz w:val="26"/>
      <w:szCs w:val="26"/>
    </w:rPr>
  </w:style>
  <w:style w:type="character" w:customStyle="1" w:styleId="l5def2">
    <w:name w:val="l5def2"/>
    <w:rsid w:val="00155625"/>
    <w:rPr>
      <w:rFonts w:ascii="Arial" w:hAnsi="Arial" w:cs="Arial" w:hint="default"/>
      <w:color w:val="000000"/>
      <w:sz w:val="26"/>
      <w:szCs w:val="26"/>
    </w:rPr>
  </w:style>
  <w:style w:type="paragraph" w:styleId="ListParagraph">
    <w:name w:val="List Paragraph"/>
    <w:aliases w:val="Normal bullet 2,Akapit z listą BS,Outlines a.b.c.,List_Paragraph,Multilevel para_II,Akapit z lista BS,Bullet line,bullets,Arial"/>
    <w:basedOn w:val="Normal"/>
    <w:link w:val="ListParagraphChar"/>
    <w:uiPriority w:val="34"/>
    <w:qFormat/>
    <w:rsid w:val="00852B48"/>
    <w:pPr>
      <w:ind w:left="720"/>
    </w:pPr>
  </w:style>
  <w:style w:type="character" w:customStyle="1" w:styleId="ListParagraphChar">
    <w:name w:val="List Paragraph Char"/>
    <w:aliases w:val="Normal bullet 2 Char,Akapit z listą BS Char,Outlines a.b.c. Char,List_Paragraph Char,Multilevel para_II Char,Akapit z lista BS Char,Bullet line Char,bullets Char,Arial Char"/>
    <w:link w:val="ListParagraph"/>
    <w:uiPriority w:val="34"/>
    <w:locked/>
    <w:rsid w:val="00852B48"/>
    <w:rPr>
      <w:rFonts w:ascii="Arial" w:hAnsi="Arial"/>
      <w:sz w:val="24"/>
      <w:szCs w:val="24"/>
    </w:rPr>
  </w:style>
  <w:style w:type="character" w:customStyle="1" w:styleId="l5tlu1">
    <w:name w:val="l5tlu1"/>
    <w:rsid w:val="00E35D7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4367">
      <w:bodyDiv w:val="1"/>
      <w:marLeft w:val="0"/>
      <w:marRight w:val="0"/>
      <w:marTop w:val="0"/>
      <w:marBottom w:val="0"/>
      <w:divBdr>
        <w:top w:val="none" w:sz="0" w:space="0" w:color="auto"/>
        <w:left w:val="none" w:sz="0" w:space="0" w:color="auto"/>
        <w:bottom w:val="none" w:sz="0" w:space="0" w:color="auto"/>
        <w:right w:val="none" w:sz="0" w:space="0" w:color="auto"/>
      </w:divBdr>
      <w:divsChild>
        <w:div w:id="1710760277">
          <w:marLeft w:val="0"/>
          <w:marRight w:val="0"/>
          <w:marTop w:val="0"/>
          <w:marBottom w:val="0"/>
          <w:divBdr>
            <w:top w:val="none" w:sz="0" w:space="0" w:color="auto"/>
            <w:left w:val="none" w:sz="0" w:space="0" w:color="auto"/>
            <w:bottom w:val="none" w:sz="0" w:space="0" w:color="auto"/>
            <w:right w:val="none" w:sz="0" w:space="0" w:color="auto"/>
          </w:divBdr>
        </w:div>
      </w:divsChild>
    </w:div>
    <w:div w:id="410200358">
      <w:bodyDiv w:val="1"/>
      <w:marLeft w:val="0"/>
      <w:marRight w:val="0"/>
      <w:marTop w:val="0"/>
      <w:marBottom w:val="0"/>
      <w:divBdr>
        <w:top w:val="none" w:sz="0" w:space="0" w:color="auto"/>
        <w:left w:val="none" w:sz="0" w:space="0" w:color="auto"/>
        <w:bottom w:val="none" w:sz="0" w:space="0" w:color="auto"/>
        <w:right w:val="none" w:sz="0" w:space="0" w:color="auto"/>
      </w:divBdr>
    </w:div>
    <w:div w:id="592905505">
      <w:bodyDiv w:val="1"/>
      <w:marLeft w:val="0"/>
      <w:marRight w:val="0"/>
      <w:marTop w:val="0"/>
      <w:marBottom w:val="0"/>
      <w:divBdr>
        <w:top w:val="none" w:sz="0" w:space="0" w:color="auto"/>
        <w:left w:val="none" w:sz="0" w:space="0" w:color="auto"/>
        <w:bottom w:val="none" w:sz="0" w:space="0" w:color="auto"/>
        <w:right w:val="none" w:sz="0" w:space="0" w:color="auto"/>
      </w:divBdr>
      <w:divsChild>
        <w:div w:id="742024850">
          <w:marLeft w:val="0"/>
          <w:marRight w:val="0"/>
          <w:marTop w:val="0"/>
          <w:marBottom w:val="0"/>
          <w:divBdr>
            <w:top w:val="none" w:sz="0" w:space="0" w:color="auto"/>
            <w:left w:val="none" w:sz="0" w:space="0" w:color="auto"/>
            <w:bottom w:val="none" w:sz="0" w:space="0" w:color="auto"/>
            <w:right w:val="none" w:sz="0" w:space="0" w:color="auto"/>
          </w:divBdr>
        </w:div>
      </w:divsChild>
    </w:div>
    <w:div w:id="1273786389">
      <w:bodyDiv w:val="1"/>
      <w:marLeft w:val="0"/>
      <w:marRight w:val="0"/>
      <w:marTop w:val="0"/>
      <w:marBottom w:val="0"/>
      <w:divBdr>
        <w:top w:val="none" w:sz="0" w:space="0" w:color="auto"/>
        <w:left w:val="none" w:sz="0" w:space="0" w:color="auto"/>
        <w:bottom w:val="none" w:sz="0" w:space="0" w:color="auto"/>
        <w:right w:val="none" w:sz="0" w:space="0" w:color="auto"/>
      </w:divBdr>
    </w:div>
    <w:div w:id="1422877235">
      <w:bodyDiv w:val="1"/>
      <w:marLeft w:val="0"/>
      <w:marRight w:val="0"/>
      <w:marTop w:val="0"/>
      <w:marBottom w:val="0"/>
      <w:divBdr>
        <w:top w:val="none" w:sz="0" w:space="0" w:color="auto"/>
        <w:left w:val="none" w:sz="0" w:space="0" w:color="auto"/>
        <w:bottom w:val="none" w:sz="0" w:space="0" w:color="auto"/>
        <w:right w:val="none" w:sz="0" w:space="0" w:color="auto"/>
      </w:divBdr>
    </w:div>
    <w:div w:id="1648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ANCPI</Company>
  <LinksUpToDate>false</LinksUpToDate>
  <CharactersWithSpaces>5446</CharactersWithSpaces>
  <SharedDoc>false</SharedDoc>
  <HLinks>
    <vt:vector size="6" baseType="variant">
      <vt:variant>
        <vt:i4>1900559</vt:i4>
      </vt:variant>
      <vt:variant>
        <vt:i4>0</vt:i4>
      </vt:variant>
      <vt:variant>
        <vt:i4>0</vt:i4>
      </vt:variant>
      <vt:variant>
        <vt:i4>5</vt:i4>
      </vt:variant>
      <vt:variant>
        <vt:lpwstr>http://www.ancpi.ro/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Costea</dc:creator>
  <cp:keywords/>
  <cp:lastModifiedBy>Elena DRAGOESCU</cp:lastModifiedBy>
  <cp:revision>78</cp:revision>
  <cp:lastPrinted>2019-11-05T07:56:00Z</cp:lastPrinted>
  <dcterms:created xsi:type="dcterms:W3CDTF">2019-06-13T07:25:00Z</dcterms:created>
  <dcterms:modified xsi:type="dcterms:W3CDTF">2019-11-07T07:42:00Z</dcterms:modified>
</cp:coreProperties>
</file>