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28" w:rsidRDefault="00A0612E" w:rsidP="00BB1ABF">
      <w:pPr>
        <w:tabs>
          <w:tab w:val="left" w:pos="7200"/>
        </w:tabs>
        <w:ind w:right="-132"/>
        <w:jc w:val="both"/>
        <w:rPr>
          <w:b/>
          <w:sz w:val="23"/>
          <w:szCs w:val="23"/>
        </w:rPr>
      </w:pPr>
      <w:r w:rsidRPr="006A2721">
        <w:rPr>
          <w:b/>
          <w:sz w:val="23"/>
          <w:szCs w:val="23"/>
        </w:rPr>
        <w:tab/>
      </w:r>
    </w:p>
    <w:p w:rsidR="00874F28" w:rsidRPr="007E4E19" w:rsidRDefault="00874F28" w:rsidP="00874F28">
      <w:pPr>
        <w:tabs>
          <w:tab w:val="left" w:pos="7200"/>
        </w:tabs>
        <w:ind w:right="-132"/>
        <w:jc w:val="center"/>
        <w:rPr>
          <w:b/>
          <w:sz w:val="22"/>
          <w:szCs w:val="22"/>
        </w:rPr>
      </w:pPr>
      <w:r>
        <w:rPr>
          <w:b/>
          <w:sz w:val="23"/>
          <w:szCs w:val="23"/>
        </w:rPr>
        <w:tab/>
      </w:r>
    </w:p>
    <w:p w:rsidR="00A0612E" w:rsidRPr="007E4E19" w:rsidRDefault="00874F28" w:rsidP="00874F28">
      <w:pPr>
        <w:tabs>
          <w:tab w:val="left" w:pos="7200"/>
        </w:tabs>
        <w:ind w:right="-132"/>
        <w:jc w:val="both"/>
        <w:rPr>
          <w:b/>
          <w:sz w:val="22"/>
          <w:szCs w:val="22"/>
        </w:rPr>
      </w:pPr>
      <w:r w:rsidRPr="007E4E19">
        <w:rPr>
          <w:b/>
          <w:sz w:val="22"/>
          <w:szCs w:val="22"/>
        </w:rPr>
        <w:tab/>
        <w:t xml:space="preserve"> </w:t>
      </w:r>
      <w:r w:rsidR="00A0612E" w:rsidRPr="007E4E19">
        <w:rPr>
          <w:b/>
          <w:sz w:val="22"/>
          <w:szCs w:val="22"/>
        </w:rPr>
        <w:t>APROB,</w:t>
      </w:r>
    </w:p>
    <w:p w:rsidR="00A0612E" w:rsidRPr="007E4E19" w:rsidRDefault="00DA4F09" w:rsidP="007E4E19">
      <w:pPr>
        <w:ind w:right="-132" w:firstLine="6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Laurențiu</w:t>
      </w:r>
      <w:r w:rsidR="00E2190F" w:rsidRPr="007E4E19">
        <w:rPr>
          <w:b/>
          <w:sz w:val="22"/>
          <w:szCs w:val="22"/>
        </w:rPr>
        <w:t xml:space="preserve"> Alexandru BLAGA</w:t>
      </w:r>
    </w:p>
    <w:p w:rsidR="00A0612E" w:rsidRPr="007E4E19" w:rsidRDefault="007E4E19" w:rsidP="007E4E19">
      <w:pPr>
        <w:ind w:left="960" w:right="-13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</w:t>
      </w:r>
      <w:r w:rsidR="00750083" w:rsidRPr="007E4E19">
        <w:rPr>
          <w:b/>
          <w:sz w:val="22"/>
          <w:szCs w:val="22"/>
        </w:rPr>
        <w:t>PREȘEDINTE</w:t>
      </w:r>
      <w:r>
        <w:rPr>
          <w:b/>
          <w:sz w:val="22"/>
          <w:szCs w:val="22"/>
        </w:rPr>
        <w:t>-</w:t>
      </w:r>
      <w:r w:rsidR="00874F28" w:rsidRPr="007E4E19">
        <w:rPr>
          <w:b/>
          <w:sz w:val="22"/>
          <w:szCs w:val="22"/>
        </w:rPr>
        <w:t>DIRECTOR GENERA</w:t>
      </w:r>
      <w:r w:rsidR="00123DDE" w:rsidRPr="007E4E19">
        <w:rPr>
          <w:b/>
          <w:sz w:val="22"/>
          <w:szCs w:val="22"/>
        </w:rPr>
        <w:t>L</w:t>
      </w:r>
    </w:p>
    <w:p w:rsidR="00A0612E" w:rsidRPr="007E4E19" w:rsidRDefault="00A0612E" w:rsidP="00887424">
      <w:pPr>
        <w:ind w:right="-132"/>
        <w:rPr>
          <w:i/>
          <w:sz w:val="22"/>
          <w:szCs w:val="22"/>
          <w:lang w:val="en-US"/>
        </w:rPr>
      </w:pPr>
    </w:p>
    <w:p w:rsidR="00874F28" w:rsidRPr="000C696C" w:rsidRDefault="00874F28" w:rsidP="00887424">
      <w:pPr>
        <w:jc w:val="center"/>
        <w:rPr>
          <w:b/>
          <w:bCs/>
        </w:rPr>
      </w:pPr>
    </w:p>
    <w:p w:rsidR="007E31BA" w:rsidRPr="000C696C" w:rsidRDefault="007E31BA" w:rsidP="00DF5807">
      <w:pPr>
        <w:rPr>
          <w:b/>
          <w:bCs/>
        </w:rPr>
      </w:pPr>
    </w:p>
    <w:p w:rsidR="00874F28" w:rsidRPr="000C696C" w:rsidRDefault="00874F28" w:rsidP="00887424">
      <w:pPr>
        <w:jc w:val="center"/>
        <w:rPr>
          <w:b/>
          <w:bCs/>
        </w:rPr>
      </w:pPr>
    </w:p>
    <w:p w:rsidR="00847CC4" w:rsidRPr="000C696C" w:rsidRDefault="00847CC4" w:rsidP="00887424">
      <w:pPr>
        <w:jc w:val="center"/>
        <w:rPr>
          <w:b/>
          <w:bCs/>
        </w:rPr>
      </w:pPr>
      <w:r w:rsidRPr="000C696C">
        <w:rPr>
          <w:b/>
          <w:bCs/>
        </w:rPr>
        <w:t>REFERAT DE APROBARE</w:t>
      </w:r>
    </w:p>
    <w:p w:rsidR="00885CC0" w:rsidRPr="00015F11" w:rsidRDefault="00741265" w:rsidP="00885CC0">
      <w:pPr>
        <w:jc w:val="center"/>
        <w:rPr>
          <w:b/>
        </w:rPr>
      </w:pPr>
      <w:r>
        <w:rPr>
          <w:b/>
          <w:bCs/>
        </w:rPr>
        <w:t xml:space="preserve">privind </w:t>
      </w:r>
      <w:r w:rsidR="00314E62">
        <w:rPr>
          <w:b/>
          <w:bCs/>
        </w:rPr>
        <w:t>necesitatea adoptării unui Ordin al directorului general al ANCPI cu privire la modificarea și completarea</w:t>
      </w:r>
      <w:r w:rsidR="00DB16DC" w:rsidRPr="000C696C">
        <w:rPr>
          <w:b/>
        </w:rPr>
        <w:t xml:space="preserve"> </w:t>
      </w:r>
      <w:r w:rsidR="00885CC0" w:rsidRPr="00015F11">
        <w:rPr>
          <w:b/>
        </w:rPr>
        <w:t>Regulamentului de avizare, recepție și înscriere în evidențele de cadastru și carte funciară, aprobat prin Ordinul nr. 700/2014</w:t>
      </w:r>
    </w:p>
    <w:p w:rsidR="00847CC4" w:rsidRPr="000C696C" w:rsidRDefault="00847CC4" w:rsidP="00887424">
      <w:pPr>
        <w:jc w:val="center"/>
        <w:rPr>
          <w:b/>
          <w:bCs/>
        </w:rPr>
      </w:pPr>
    </w:p>
    <w:p w:rsidR="005A0BA4" w:rsidRDefault="005A0BA4" w:rsidP="00220DFA">
      <w:pPr>
        <w:jc w:val="both"/>
        <w:rPr>
          <w:b/>
          <w:bCs/>
        </w:rPr>
      </w:pPr>
    </w:p>
    <w:p w:rsidR="0029584D" w:rsidRPr="000C696C" w:rsidRDefault="0029584D" w:rsidP="00220DFA">
      <w:pPr>
        <w:jc w:val="both"/>
        <w:rPr>
          <w:b/>
          <w:bCs/>
        </w:rPr>
      </w:pPr>
    </w:p>
    <w:p w:rsidR="003F2919" w:rsidRPr="00360CFD" w:rsidRDefault="003F2919" w:rsidP="005F62C3">
      <w:pPr>
        <w:ind w:right="22"/>
        <w:jc w:val="both"/>
      </w:pPr>
      <w:r>
        <w:rPr>
          <w:color w:val="000000"/>
        </w:rPr>
        <w:t xml:space="preserve"> </w:t>
      </w:r>
    </w:p>
    <w:p w:rsidR="008D314F" w:rsidRDefault="003F2919" w:rsidP="00626E3E">
      <w:pPr>
        <w:ind w:right="22"/>
        <w:jc w:val="both"/>
        <w:rPr>
          <w:color w:val="000000"/>
        </w:rPr>
      </w:pPr>
      <w:r>
        <w:rPr>
          <w:color w:val="000000"/>
        </w:rPr>
        <w:tab/>
        <w:t xml:space="preserve">Ca urmare a noilor reglementări introduse </w:t>
      </w:r>
      <w:r w:rsidR="00A1413A">
        <w:rPr>
          <w:color w:val="000000"/>
        </w:rPr>
        <w:t xml:space="preserve">în cuprinsul Legii nr. 7/1996, </w:t>
      </w:r>
      <w:r w:rsidR="00A1413A" w:rsidRPr="00A1413A">
        <w:rPr>
          <w:color w:val="000000"/>
        </w:rPr>
        <w:t xml:space="preserve"> </w:t>
      </w:r>
      <w:r w:rsidR="00A1413A">
        <w:rPr>
          <w:color w:val="000000"/>
        </w:rPr>
        <w:t xml:space="preserve">Regulamentul </w:t>
      </w:r>
      <w:r w:rsidR="00A1413A" w:rsidRPr="001F2490">
        <w:rPr>
          <w:color w:val="000000"/>
        </w:rPr>
        <w:t>de avizare, recepție și înscriere în evidențele de cadastru și carte funciară</w:t>
      </w:r>
      <w:r w:rsidR="00A1413A">
        <w:rPr>
          <w:color w:val="000000"/>
        </w:rPr>
        <w:t>, aprobat prin Ordinul nr. 700/2014,</w:t>
      </w:r>
      <w:r w:rsidR="00415F8C">
        <w:rPr>
          <w:color w:val="000000"/>
        </w:rPr>
        <w:t xml:space="preserve"> (Regulament)</w:t>
      </w:r>
      <w:r>
        <w:rPr>
          <w:color w:val="000000"/>
        </w:rPr>
        <w:t xml:space="preserve"> emis în aplicarea dispozițiilor </w:t>
      </w:r>
      <w:r w:rsidR="0029584D">
        <w:rPr>
          <w:color w:val="000000"/>
        </w:rPr>
        <w:t>Legii</w:t>
      </w:r>
      <w:r>
        <w:rPr>
          <w:color w:val="000000"/>
        </w:rPr>
        <w:t xml:space="preserve">, </w:t>
      </w:r>
      <w:r w:rsidR="00360CFD">
        <w:rPr>
          <w:color w:val="000000"/>
        </w:rPr>
        <w:t>a fost</w:t>
      </w:r>
      <w:r>
        <w:rPr>
          <w:color w:val="000000"/>
        </w:rPr>
        <w:t xml:space="preserve"> modificat și completat</w:t>
      </w:r>
      <w:r w:rsidR="000D01AB">
        <w:rPr>
          <w:color w:val="000000"/>
        </w:rPr>
        <w:t>,</w:t>
      </w:r>
      <w:r>
        <w:rPr>
          <w:color w:val="000000"/>
        </w:rPr>
        <w:t xml:space="preserve"> astfel încât procedurile descrise în cuprinsul său să fie în concordanță cu tex</w:t>
      </w:r>
      <w:r w:rsidR="00360CFD">
        <w:rPr>
          <w:color w:val="000000"/>
        </w:rPr>
        <w:t xml:space="preserve">tele în vigoare din legea cadru, urmărindu-se și </w:t>
      </w:r>
      <w:r>
        <w:rPr>
          <w:color w:val="000000"/>
        </w:rPr>
        <w:t xml:space="preserve">corelarea prevederilor </w:t>
      </w:r>
      <w:r w:rsidR="00360CFD">
        <w:rPr>
          <w:color w:val="000000"/>
        </w:rPr>
        <w:t>sale</w:t>
      </w:r>
      <w:r>
        <w:rPr>
          <w:color w:val="000000"/>
        </w:rPr>
        <w:t xml:space="preserve"> cu dispozițiile din alte acte normative ce conțin referiri la sistemul integra</w:t>
      </w:r>
      <w:r w:rsidR="008D314F">
        <w:rPr>
          <w:color w:val="000000"/>
        </w:rPr>
        <w:t>t de cadastru și carte funciară.</w:t>
      </w:r>
    </w:p>
    <w:p w:rsidR="00360CFD" w:rsidRDefault="00360CFD" w:rsidP="00626E3E">
      <w:pPr>
        <w:ind w:right="22"/>
        <w:jc w:val="both"/>
        <w:rPr>
          <w:color w:val="000000"/>
        </w:rPr>
      </w:pPr>
      <w:r>
        <w:rPr>
          <w:color w:val="000000"/>
        </w:rPr>
        <w:tab/>
        <w:t>Cu ocazia ultimei modificări a Regulamentului</w:t>
      </w:r>
      <w:r w:rsidR="0013791A">
        <w:rPr>
          <w:color w:val="000000"/>
        </w:rPr>
        <w:t xml:space="preserve"> prin </w:t>
      </w:r>
      <w:r w:rsidR="00E37450">
        <w:rPr>
          <w:bCs/>
        </w:rPr>
        <w:t>Ordinul directorului general al A.N.C.P.I. nr. 3442/18.12.2019</w:t>
      </w:r>
      <w:r>
        <w:rPr>
          <w:color w:val="000000"/>
        </w:rPr>
        <w:t xml:space="preserve">, în cadrul procesului de transparență decizională au fost primite multe </w:t>
      </w:r>
      <w:r w:rsidR="00A508D3">
        <w:rPr>
          <w:color w:val="000000"/>
        </w:rPr>
        <w:t xml:space="preserve">observații și </w:t>
      </w:r>
      <w:r>
        <w:rPr>
          <w:color w:val="000000"/>
        </w:rPr>
        <w:t xml:space="preserve">propuneri </w:t>
      </w:r>
      <w:r w:rsidR="00192841">
        <w:rPr>
          <w:color w:val="000000"/>
        </w:rPr>
        <w:t>pertinente și utile</w:t>
      </w:r>
      <w:r w:rsidR="00512D46">
        <w:rPr>
          <w:color w:val="000000"/>
        </w:rPr>
        <w:t>,</w:t>
      </w:r>
      <w:r w:rsidR="00192841">
        <w:rPr>
          <w:color w:val="000000"/>
        </w:rPr>
        <w:t xml:space="preserve"> </w:t>
      </w:r>
      <w:r>
        <w:rPr>
          <w:color w:val="000000"/>
        </w:rPr>
        <w:t>care n</w:t>
      </w:r>
      <w:r w:rsidR="005A21C0">
        <w:rPr>
          <w:color w:val="000000"/>
        </w:rPr>
        <w:t xml:space="preserve">u au putut fi discutate pe fond, fiind </w:t>
      </w:r>
      <w:r>
        <w:rPr>
          <w:color w:val="000000"/>
        </w:rPr>
        <w:t>respinse</w:t>
      </w:r>
      <w:r w:rsidR="00512D46">
        <w:rPr>
          <w:color w:val="000000"/>
        </w:rPr>
        <w:t>,</w:t>
      </w:r>
      <w:r w:rsidR="00192841">
        <w:rPr>
          <w:color w:val="000000"/>
        </w:rPr>
        <w:t xml:space="preserve"> deoarece nu au fost afișate pentru a fi puse în dezbatere</w:t>
      </w:r>
      <w:r w:rsidR="00512D46">
        <w:rPr>
          <w:color w:val="000000"/>
        </w:rPr>
        <w:t xml:space="preserve"> publică</w:t>
      </w:r>
      <w:r w:rsidR="00192841">
        <w:rPr>
          <w:color w:val="000000"/>
        </w:rPr>
        <w:t>.</w:t>
      </w:r>
      <w:r>
        <w:rPr>
          <w:color w:val="000000"/>
        </w:rPr>
        <w:t xml:space="preserve"> </w:t>
      </w:r>
      <w:r w:rsidR="00192841">
        <w:rPr>
          <w:color w:val="000000"/>
        </w:rPr>
        <w:t>Astfel,</w:t>
      </w:r>
      <w:r w:rsidR="00192841" w:rsidRPr="00192841">
        <w:rPr>
          <w:bCs/>
        </w:rPr>
        <w:t xml:space="preserve"> </w:t>
      </w:r>
      <w:r w:rsidR="00192841">
        <w:rPr>
          <w:bCs/>
        </w:rPr>
        <w:t>î</w:t>
      </w:r>
      <w:r w:rsidR="00192841" w:rsidRPr="009A4BA0">
        <w:rPr>
          <w:bCs/>
        </w:rPr>
        <w:t>n aplicarea art. 7 alin. (5) d</w:t>
      </w:r>
      <w:r w:rsidR="00192841">
        <w:rPr>
          <w:bCs/>
        </w:rPr>
        <w:t>in Legea nr. 52/2003, propunerile</w:t>
      </w:r>
      <w:r w:rsidR="00192841" w:rsidRPr="009A4BA0">
        <w:rPr>
          <w:bCs/>
        </w:rPr>
        <w:t xml:space="preserve"> nu </w:t>
      </w:r>
      <w:r w:rsidR="00512D46">
        <w:rPr>
          <w:bCs/>
        </w:rPr>
        <w:t>au putut fi reținute, ace</w:t>
      </w:r>
      <w:r w:rsidR="00192841">
        <w:rPr>
          <w:bCs/>
        </w:rPr>
        <w:t>stea</w:t>
      </w:r>
      <w:r w:rsidR="00192841" w:rsidRPr="009A4BA0">
        <w:rPr>
          <w:bCs/>
        </w:rPr>
        <w:t xml:space="preserve"> urmând a fi </w:t>
      </w:r>
      <w:r w:rsidR="00192841">
        <w:rPr>
          <w:bCs/>
        </w:rPr>
        <w:t>analizate</w:t>
      </w:r>
      <w:r w:rsidR="00192841" w:rsidRPr="009A4BA0">
        <w:rPr>
          <w:bCs/>
        </w:rPr>
        <w:t xml:space="preserve"> cu prilejul unei viitoare modificări a Regulamentului.</w:t>
      </w:r>
      <w:r w:rsidR="00F53E8F">
        <w:rPr>
          <w:color w:val="000000"/>
        </w:rPr>
        <w:t xml:space="preserve"> </w:t>
      </w:r>
    </w:p>
    <w:p w:rsidR="00914040" w:rsidRDefault="00F53E8F" w:rsidP="00914040">
      <w:pPr>
        <w:jc w:val="both"/>
      </w:pPr>
      <w:r>
        <w:rPr>
          <w:color w:val="000000"/>
        </w:rPr>
        <w:tab/>
        <w:t xml:space="preserve">În concret, prin prezenta modificare și completare a </w:t>
      </w:r>
      <w:r w:rsidR="00B72102">
        <w:rPr>
          <w:color w:val="000000"/>
        </w:rPr>
        <w:t>Regulamentului a fost avută</w:t>
      </w:r>
      <w:r>
        <w:rPr>
          <w:color w:val="000000"/>
        </w:rPr>
        <w:t xml:space="preserve"> în vedere </w:t>
      </w:r>
      <w:r w:rsidR="00CA49A9">
        <w:rPr>
          <w:color w:val="000000"/>
        </w:rPr>
        <w:t>una dintre propunerile</w:t>
      </w:r>
      <w:r>
        <w:rPr>
          <w:color w:val="000000"/>
        </w:rPr>
        <w:t xml:space="preserve"> înaintate de </w:t>
      </w:r>
      <w:r w:rsidR="00624239">
        <w:rPr>
          <w:color w:val="000000"/>
        </w:rPr>
        <w:t>O.C.P.I. Brașov ,</w:t>
      </w:r>
      <w:r w:rsidR="00A33B83">
        <w:rPr>
          <w:color w:val="000000"/>
        </w:rPr>
        <w:t>Valentin Tî</w:t>
      </w:r>
      <w:r w:rsidR="00624239">
        <w:rPr>
          <w:color w:val="000000"/>
        </w:rPr>
        <w:t xml:space="preserve">rcă </w:t>
      </w:r>
      <w:r w:rsidR="00ED7CF0">
        <w:rPr>
          <w:color w:val="000000"/>
        </w:rPr>
        <w:t>și</w:t>
      </w:r>
      <w:r w:rsidR="0057474E">
        <w:rPr>
          <w:color w:val="000000"/>
        </w:rPr>
        <w:t xml:space="preserve"> </w:t>
      </w:r>
      <w:r w:rsidR="00A0086D">
        <w:rPr>
          <w:color w:val="000000"/>
        </w:rPr>
        <w:t xml:space="preserve">Precup </w:t>
      </w:r>
      <w:r w:rsidR="00ED0A5E">
        <w:rPr>
          <w:color w:val="000000"/>
        </w:rPr>
        <w:t>Radu-Daniel</w:t>
      </w:r>
      <w:r w:rsidR="00FD7A79">
        <w:rPr>
          <w:color w:val="000000"/>
        </w:rPr>
        <w:t xml:space="preserve"> </w:t>
      </w:r>
      <w:r>
        <w:rPr>
          <w:color w:val="000000"/>
        </w:rPr>
        <w:t>cu privire la eliminare</w:t>
      </w:r>
      <w:r w:rsidR="00A33B83">
        <w:rPr>
          <w:color w:val="000000"/>
        </w:rPr>
        <w:t>a</w:t>
      </w:r>
      <w:r>
        <w:rPr>
          <w:color w:val="000000"/>
        </w:rPr>
        <w:t xml:space="preserve"> extrasului de carte funciară de informare</w:t>
      </w:r>
      <w:r w:rsidR="00FD7A79">
        <w:rPr>
          <w:color w:val="000000"/>
        </w:rPr>
        <w:t>,</w:t>
      </w:r>
      <w:r>
        <w:rPr>
          <w:color w:val="000000"/>
        </w:rPr>
        <w:t xml:space="preserve"> ca piesă a documentației cadastrale, întrucât </w:t>
      </w:r>
      <w:r w:rsidR="00914040" w:rsidRPr="008204F2">
        <w:t>toate document</w:t>
      </w:r>
      <w:r w:rsidR="00914040">
        <w:t>ațiile cadastrale se întocmesc și se soluț</w:t>
      </w:r>
      <w:r w:rsidR="00914040" w:rsidRPr="008204F2">
        <w:t>ioneaza e</w:t>
      </w:r>
      <w:r w:rsidR="00914040">
        <w:t>xclusiv prin intermediul aplicaț</w:t>
      </w:r>
      <w:r w:rsidR="00914040" w:rsidRPr="008204F2">
        <w:t>iei informatice eterra 3</w:t>
      </w:r>
      <w:r w:rsidR="00914040">
        <w:t xml:space="preserve">, </w:t>
      </w:r>
      <w:r w:rsidR="00CA49A9">
        <w:t>astfel încât</w:t>
      </w:r>
      <w:r w:rsidR="00F622D3">
        <w:t xml:space="preserve"> </w:t>
      </w:r>
      <w:r w:rsidR="00914040">
        <w:t>nu</w:t>
      </w:r>
      <w:r w:rsidR="00FD7A79">
        <w:t xml:space="preserve"> se mai justifică depunerea acestuia</w:t>
      </w:r>
      <w:r w:rsidR="00914040">
        <w:t>.</w:t>
      </w:r>
    </w:p>
    <w:p w:rsidR="00AC0AA6" w:rsidRDefault="00AC0AA6" w:rsidP="00914040">
      <w:pPr>
        <w:jc w:val="both"/>
      </w:pPr>
      <w:r>
        <w:tab/>
        <w:t xml:space="preserve">Totodată, a fost completat și art. </w:t>
      </w:r>
      <w:r w:rsidR="00AE7BFA">
        <w:t>63 din Regulament, ținându</w:t>
      </w:r>
      <w:r w:rsidR="00A33B83">
        <w:t>-</w:t>
      </w:r>
      <w:r w:rsidR="00AE7BFA">
        <w:t xml:space="preserve">se seama </w:t>
      </w:r>
      <w:r>
        <w:t xml:space="preserve">atât </w:t>
      </w:r>
      <w:r w:rsidR="00AE7BFA">
        <w:t xml:space="preserve">de </w:t>
      </w:r>
      <w:r>
        <w:t>propunerea OCPI Ilfov,</w:t>
      </w:r>
      <w:r w:rsidR="00F460A1" w:rsidRPr="00F460A1">
        <w:t xml:space="preserve"> </w:t>
      </w:r>
      <w:r w:rsidR="00F460A1">
        <w:t>pentru p</w:t>
      </w:r>
      <w:r w:rsidR="00F460A1" w:rsidRPr="00C23814">
        <w:t>unerea in aplicare a art.</w:t>
      </w:r>
      <w:r w:rsidR="00F460A1">
        <w:t xml:space="preserve"> </w:t>
      </w:r>
      <w:r w:rsidR="00F460A1" w:rsidRPr="00C23814">
        <w:t>33 din Legea 7/1996 si art.</w:t>
      </w:r>
      <w:r w:rsidR="00624239">
        <w:t xml:space="preserve"> </w:t>
      </w:r>
      <w:r w:rsidR="00F460A1" w:rsidRPr="00C23814">
        <w:t>908 alin 2 si urm.</w:t>
      </w:r>
      <w:r w:rsidR="00624239">
        <w:t xml:space="preserve"> </w:t>
      </w:r>
      <w:r w:rsidR="00F460A1" w:rsidRPr="00C23814">
        <w:t>Cod civil</w:t>
      </w:r>
      <w:r w:rsidR="00F460A1">
        <w:t xml:space="preserve">, </w:t>
      </w:r>
      <w:r>
        <w:t>cât și dificulltățile ivite în practică cu privire la anularea numerelor cadastrale în situația în care părțile doresc să</w:t>
      </w:r>
      <w:r w:rsidR="00193777">
        <w:t xml:space="preserve"> soluționeze o suprapunere reală,</w:t>
      </w:r>
      <w:r w:rsidR="00193777" w:rsidRPr="00193777">
        <w:t xml:space="preserve"> </w:t>
      </w:r>
      <w:r w:rsidR="00193777">
        <w:t>pe cale amiabilă.</w:t>
      </w:r>
    </w:p>
    <w:p w:rsidR="00645AD1" w:rsidRDefault="00C615B7" w:rsidP="00914040">
      <w:pPr>
        <w:jc w:val="both"/>
        <w:rPr>
          <w:bCs/>
        </w:rPr>
      </w:pPr>
      <w:r>
        <w:tab/>
        <w:t xml:space="preserve">Mai mult, ca urmare a modificărilor aduse prin </w:t>
      </w:r>
      <w:r>
        <w:rPr>
          <w:bCs/>
        </w:rPr>
        <w:t>O.D.G. nr. 3442/18.12.2019</w:t>
      </w:r>
      <w:r w:rsidR="00D504FE">
        <w:rPr>
          <w:bCs/>
        </w:rPr>
        <w:t xml:space="preserve"> cu privire la art. 84</w:t>
      </w:r>
      <w:r w:rsidR="00DE7D48">
        <w:rPr>
          <w:bCs/>
        </w:rPr>
        <w:t xml:space="preserve"> din Regulament, se impune necesitatea </w:t>
      </w:r>
      <w:r w:rsidR="005E0596">
        <w:rPr>
          <w:bCs/>
        </w:rPr>
        <w:t>reglementării situației cu privire la întocmirea documentației cadastr</w:t>
      </w:r>
      <w:r w:rsidR="00624239">
        <w:rPr>
          <w:bCs/>
        </w:rPr>
        <w:t xml:space="preserve">ale în cazul în care  procesul </w:t>
      </w:r>
      <w:r w:rsidR="005E0596">
        <w:rPr>
          <w:bCs/>
        </w:rPr>
        <w:t>verbal de vecinătate nu este semnat de toți tit</w:t>
      </w:r>
      <w:r w:rsidR="000861C7">
        <w:rPr>
          <w:bCs/>
        </w:rPr>
        <w:t>u</w:t>
      </w:r>
      <w:r w:rsidR="005E0596">
        <w:rPr>
          <w:bCs/>
        </w:rPr>
        <w:t>luarii drepturilor reale asupra imobilelor învecinate cu cel care constituie obiectul acesteia.</w:t>
      </w:r>
    </w:p>
    <w:p w:rsidR="00B42FD1" w:rsidRDefault="00A52AC7" w:rsidP="00914040">
      <w:pPr>
        <w:jc w:val="both"/>
        <w:rPr>
          <w:bCs/>
        </w:rPr>
      </w:pPr>
      <w:r>
        <w:rPr>
          <w:bCs/>
        </w:rPr>
        <w:tab/>
      </w:r>
      <w:r w:rsidR="003D527A">
        <w:rPr>
          <w:bCs/>
        </w:rPr>
        <w:t xml:space="preserve">Prezentul proiect de act normativ are în vedere </w:t>
      </w:r>
      <w:r w:rsidR="001E6A65">
        <w:rPr>
          <w:bCs/>
        </w:rPr>
        <w:t>corelarea</w:t>
      </w:r>
      <w:r w:rsidR="003D527A">
        <w:rPr>
          <w:bCs/>
        </w:rPr>
        <w:t xml:space="preserve"> prevederilor privind înscrierea în sistemul integrat de cadastru și carte funciară a construcțiilor </w:t>
      </w:r>
      <w:r w:rsidR="00010A7E">
        <w:rPr>
          <w:bCs/>
        </w:rPr>
        <w:t xml:space="preserve">fără acte </w:t>
      </w:r>
      <w:r w:rsidR="003D527A">
        <w:rPr>
          <w:bCs/>
        </w:rPr>
        <w:t xml:space="preserve">cu </w:t>
      </w:r>
      <w:r w:rsidR="00C14599">
        <w:rPr>
          <w:bCs/>
        </w:rPr>
        <w:t>prevederile</w:t>
      </w:r>
      <w:r w:rsidR="003D527A">
        <w:rPr>
          <w:bCs/>
        </w:rPr>
        <w:t xml:space="preserve"> Legii nr. 50/1991 privind </w:t>
      </w:r>
      <w:r w:rsidR="00E51A5C">
        <w:rPr>
          <w:bCs/>
        </w:rPr>
        <w:t>autorizarea executării lucrărilor de construcții</w:t>
      </w:r>
      <w:r w:rsidR="003D527A">
        <w:rPr>
          <w:bCs/>
        </w:rPr>
        <w:t>,</w:t>
      </w:r>
      <w:r w:rsidR="00C14599">
        <w:rPr>
          <w:bCs/>
        </w:rPr>
        <w:t xml:space="preserve"> așa cum a fost modificată prin</w:t>
      </w:r>
      <w:r w:rsidR="00E51A5C">
        <w:rPr>
          <w:bCs/>
        </w:rPr>
        <w:t xml:space="preserve"> Legea nr. 7/2020 privind modificarea și completarea Legii nr. 10/1995 privind calitatea în construcții</w:t>
      </w:r>
      <w:r w:rsidR="00816075">
        <w:rPr>
          <w:bCs/>
        </w:rPr>
        <w:t xml:space="preserve"> </w:t>
      </w:r>
      <w:r w:rsidR="00E51A5C">
        <w:rPr>
          <w:bCs/>
        </w:rPr>
        <w:t xml:space="preserve">și pentru modificarea și completarea Legii nr. 50/1991 privind </w:t>
      </w:r>
      <w:r w:rsidR="00E51A5C">
        <w:rPr>
          <w:bCs/>
        </w:rPr>
        <w:lastRenderedPageBreak/>
        <w:t>autorizarea execu</w:t>
      </w:r>
      <w:r w:rsidR="00B42FD1">
        <w:rPr>
          <w:bCs/>
        </w:rPr>
        <w:t>tării lucrărilor de construcții.</w:t>
      </w:r>
    </w:p>
    <w:p w:rsidR="00432216" w:rsidRPr="00D207AB" w:rsidRDefault="00E51A5C" w:rsidP="00B42FD1">
      <w:pPr>
        <w:ind w:firstLine="708"/>
        <w:jc w:val="both"/>
        <w:rPr>
          <w:bCs/>
        </w:rPr>
      </w:pPr>
      <w:r>
        <w:rPr>
          <w:bCs/>
        </w:rPr>
        <w:t xml:space="preserve"> </w:t>
      </w:r>
      <w:r w:rsidR="00B42FD1">
        <w:rPr>
          <w:bCs/>
        </w:rPr>
        <w:t>Se realizează și</w:t>
      </w:r>
      <w:r w:rsidR="003D527A">
        <w:rPr>
          <w:bCs/>
        </w:rPr>
        <w:t xml:space="preserve"> corelarea dispozițiilor din Regulament, ca urmare a modificărilor realizate cu privire la acesta</w:t>
      </w:r>
      <w:r w:rsidR="00645AD1">
        <w:rPr>
          <w:bCs/>
        </w:rPr>
        <w:t xml:space="preserve">, în acest sens avându-se în vedere și propunerea D.S.I.G cu privire la completarea art. 271 </w:t>
      </w:r>
      <w:r w:rsidR="0058077E">
        <w:rPr>
          <w:bCs/>
        </w:rPr>
        <w:t xml:space="preserve">și abrogarea art. 277 </w:t>
      </w:r>
      <w:r w:rsidR="00645AD1">
        <w:rPr>
          <w:bCs/>
        </w:rPr>
        <w:t>din Regulament</w:t>
      </w:r>
      <w:r w:rsidR="003D527A">
        <w:rPr>
          <w:bCs/>
        </w:rPr>
        <w:t>.</w:t>
      </w:r>
    </w:p>
    <w:p w:rsidR="00626E3E" w:rsidRPr="00041406" w:rsidRDefault="001E112B" w:rsidP="00EA4F0C">
      <w:pPr>
        <w:ind w:right="22" w:firstLine="708"/>
        <w:jc w:val="both"/>
        <w:rPr>
          <w:color w:val="000000"/>
        </w:rPr>
      </w:pPr>
      <w:r w:rsidRPr="00041406">
        <w:t xml:space="preserve">De </w:t>
      </w:r>
      <w:r w:rsidR="00206AD9" w:rsidRPr="00041406">
        <w:t>a</w:t>
      </w:r>
      <w:r w:rsidRPr="00041406">
        <w:t xml:space="preserve">semenea, datorită </w:t>
      </w:r>
      <w:r w:rsidR="003726BA" w:rsidRPr="00041406">
        <w:t>evoluției rapide a tehnologiilor și instrumentelor de măsurare, se impune a</w:t>
      </w:r>
      <w:r w:rsidR="00432216" w:rsidRPr="00041406">
        <w:t>brogarea Capitolul</w:t>
      </w:r>
      <w:r w:rsidR="007C4B26">
        <w:t>ui</w:t>
      </w:r>
      <w:r w:rsidR="00432216" w:rsidRPr="00041406">
        <w:t xml:space="preserve"> VII din Regulament</w:t>
      </w:r>
      <w:r w:rsidR="00D10124" w:rsidRPr="00041406">
        <w:t xml:space="preserve"> - </w:t>
      </w:r>
      <w:r w:rsidR="00432216" w:rsidRPr="00041406">
        <w:t xml:space="preserve"> </w:t>
      </w:r>
      <w:r w:rsidR="00D10124" w:rsidRPr="00041406">
        <w:rPr>
          <w:color w:val="000000"/>
        </w:rPr>
        <w:t>DISPOZIŢII CU PRIVIRE LA REALIZAREA ŞI VERIFICAREA MĂSURĂTORILOR GNSS STATICE ŞI CINEMATICE</w:t>
      </w:r>
      <w:r w:rsidR="00E46B1E">
        <w:rPr>
          <w:color w:val="000000"/>
        </w:rPr>
        <w:t xml:space="preserve"> </w:t>
      </w:r>
      <w:r w:rsidR="00D10124" w:rsidRPr="00041406">
        <w:rPr>
          <w:color w:val="000000"/>
        </w:rPr>
        <w:t>- este nec</w:t>
      </w:r>
      <w:r w:rsidR="00B534BC" w:rsidRPr="00041406">
        <w:rPr>
          <w:color w:val="000000"/>
        </w:rPr>
        <w:t>e</w:t>
      </w:r>
      <w:r w:rsidR="00D10124" w:rsidRPr="00041406">
        <w:rPr>
          <w:color w:val="000000"/>
        </w:rPr>
        <w:t>sară d</w:t>
      </w:r>
      <w:r w:rsidR="00432216" w:rsidRPr="00041406">
        <w:t xml:space="preserve">atorită </w:t>
      </w:r>
      <w:r w:rsidR="00D10124" w:rsidRPr="00041406">
        <w:t xml:space="preserve">evoluției rapide a tehnologiilor </w:t>
      </w:r>
      <w:r w:rsidR="00432216" w:rsidRPr="00041406">
        <w:t>și instrumente</w:t>
      </w:r>
      <w:r w:rsidR="00D10124" w:rsidRPr="00041406">
        <w:t>lor</w:t>
      </w:r>
      <w:r w:rsidR="00432216" w:rsidRPr="00041406">
        <w:t xml:space="preserve"> de măsurare, </w:t>
      </w:r>
      <w:r w:rsidR="00D10124" w:rsidRPr="00041406">
        <w:t>astfel încât este</w:t>
      </w:r>
      <w:r w:rsidR="00432216" w:rsidRPr="00041406">
        <w:t xml:space="preserve"> utilă abrogarea </w:t>
      </w:r>
      <w:r w:rsidR="00D10124" w:rsidRPr="00041406">
        <w:t>acestui capitol prin care sunt impuse</w:t>
      </w:r>
      <w:r w:rsidR="00432216" w:rsidRPr="00041406">
        <w:t xml:space="preserve"> anumite tipuri de instrumente de realizare a măsurătorilor</w:t>
      </w:r>
      <w:r w:rsidR="00B534BC" w:rsidRPr="00041406">
        <w:t>, ținându-se seama și de necesitate</w:t>
      </w:r>
      <w:r w:rsidR="0036566C" w:rsidRPr="00041406">
        <w:t>a</w:t>
      </w:r>
      <w:r w:rsidR="00B534BC" w:rsidRPr="00041406">
        <w:t xml:space="preserve"> simplificării procedurilor prin eliminarea dep</w:t>
      </w:r>
      <w:r w:rsidR="0036566C" w:rsidRPr="00041406">
        <w:t>unerii carnetelor de teren, a fișierelor în format RINEX, coordonatelor geodezice elipsoidale ale punctelor rețelei în sistemul ETRS 89, etc.</w:t>
      </w:r>
    </w:p>
    <w:p w:rsidR="003F2919" w:rsidRPr="004501AC" w:rsidRDefault="003F2919" w:rsidP="003F2919">
      <w:pPr>
        <w:ind w:right="22"/>
        <w:jc w:val="both"/>
      </w:pPr>
      <w:r w:rsidRPr="004501AC">
        <w:tab/>
      </w:r>
      <w:r>
        <w:rPr>
          <w:rFonts w:eastAsia="Calibri"/>
        </w:rPr>
        <w:t xml:space="preserve">În considerarea celor </w:t>
      </w:r>
      <w:r w:rsidR="00EA4F0C">
        <w:rPr>
          <w:rFonts w:eastAsia="Calibri"/>
        </w:rPr>
        <w:t>mai sus menționate</w:t>
      </w:r>
      <w:r>
        <w:rPr>
          <w:rFonts w:eastAsia="Calibri"/>
        </w:rPr>
        <w:t xml:space="preserve">, </w:t>
      </w:r>
      <w:r w:rsidR="003E2453">
        <w:rPr>
          <w:rFonts w:eastAsia="Calibri"/>
        </w:rPr>
        <w:t>vă</w:t>
      </w:r>
      <w:r w:rsidR="003E2453">
        <w:rPr>
          <w:bCs/>
        </w:rPr>
        <w:t xml:space="preserve"> rugăm să aprobați</w:t>
      </w:r>
      <w:r w:rsidR="000B5E8D">
        <w:rPr>
          <w:bCs/>
        </w:rPr>
        <w:t xml:space="preserve"> modificarea și completarea </w:t>
      </w:r>
      <w:r w:rsidR="000822AE">
        <w:rPr>
          <w:color w:val="000000"/>
        </w:rPr>
        <w:t xml:space="preserve">Regulamentului </w:t>
      </w:r>
      <w:r w:rsidR="000822AE" w:rsidRPr="001F2490">
        <w:rPr>
          <w:color w:val="000000"/>
        </w:rPr>
        <w:t>de avizare, recepție și înscriere în evidențele de cadastru și carte funciară</w:t>
      </w:r>
      <w:r w:rsidR="000822AE">
        <w:rPr>
          <w:color w:val="000000"/>
        </w:rPr>
        <w:t>, aprobat prin Ordinul nr. 700/2014,</w:t>
      </w:r>
      <w:r w:rsidR="000F6C6E">
        <w:rPr>
          <w:color w:val="000000"/>
        </w:rPr>
        <w:t xml:space="preserve"> conform proiectului de act normativ, anexat în formă tabelară.</w:t>
      </w:r>
    </w:p>
    <w:p w:rsidR="00B16941" w:rsidRDefault="00B16941" w:rsidP="00887424">
      <w:pPr>
        <w:jc w:val="both"/>
        <w:rPr>
          <w:b/>
          <w:sz w:val="22"/>
          <w:szCs w:val="22"/>
        </w:rPr>
      </w:pPr>
    </w:p>
    <w:p w:rsidR="00B16941" w:rsidRDefault="00B16941" w:rsidP="00887424">
      <w:pPr>
        <w:jc w:val="both"/>
        <w:rPr>
          <w:b/>
          <w:sz w:val="22"/>
          <w:szCs w:val="22"/>
        </w:rPr>
      </w:pPr>
    </w:p>
    <w:p w:rsidR="00B16941" w:rsidRPr="00DC69CD" w:rsidRDefault="00B16941" w:rsidP="00887424">
      <w:pPr>
        <w:jc w:val="both"/>
        <w:rPr>
          <w:b/>
          <w:sz w:val="22"/>
          <w:szCs w:val="22"/>
        </w:rPr>
      </w:pPr>
    </w:p>
    <w:p w:rsidR="00BD2496" w:rsidRDefault="00BD2496" w:rsidP="004866F4">
      <w:pPr>
        <w:ind w:right="-132"/>
        <w:rPr>
          <w:b/>
          <w:bCs/>
          <w:sz w:val="32"/>
          <w:szCs w:val="16"/>
        </w:rPr>
      </w:pPr>
    </w:p>
    <w:p w:rsidR="00B16941" w:rsidRDefault="00B16941" w:rsidP="004866F4">
      <w:pPr>
        <w:ind w:right="-132"/>
        <w:rPr>
          <w:b/>
          <w:bCs/>
          <w:sz w:val="32"/>
          <w:szCs w:val="16"/>
        </w:rPr>
      </w:pPr>
    </w:p>
    <w:p w:rsidR="00314E62" w:rsidRDefault="00314E62" w:rsidP="004866F4">
      <w:pPr>
        <w:ind w:right="-132"/>
        <w:rPr>
          <w:b/>
          <w:bCs/>
          <w:sz w:val="32"/>
          <w:szCs w:val="16"/>
        </w:rPr>
      </w:pPr>
    </w:p>
    <w:p w:rsidR="00314E62" w:rsidRDefault="00314E62" w:rsidP="004866F4">
      <w:pPr>
        <w:ind w:right="-132"/>
        <w:rPr>
          <w:b/>
          <w:bCs/>
          <w:sz w:val="32"/>
          <w:szCs w:val="16"/>
        </w:rPr>
      </w:pPr>
    </w:p>
    <w:p w:rsidR="00314E62" w:rsidRDefault="00314E62" w:rsidP="004866F4">
      <w:pPr>
        <w:ind w:right="-132"/>
        <w:rPr>
          <w:b/>
          <w:bCs/>
          <w:sz w:val="32"/>
          <w:szCs w:val="16"/>
        </w:rPr>
      </w:pPr>
    </w:p>
    <w:p w:rsidR="00314E62" w:rsidRDefault="00314E62" w:rsidP="004866F4">
      <w:pPr>
        <w:ind w:right="-132"/>
        <w:rPr>
          <w:b/>
          <w:bCs/>
          <w:sz w:val="32"/>
          <w:szCs w:val="16"/>
        </w:rPr>
      </w:pPr>
    </w:p>
    <w:p w:rsidR="00314E62" w:rsidRDefault="00314E62" w:rsidP="004866F4">
      <w:pPr>
        <w:ind w:right="-132"/>
        <w:rPr>
          <w:b/>
          <w:bCs/>
          <w:sz w:val="32"/>
          <w:szCs w:val="16"/>
        </w:rPr>
      </w:pPr>
    </w:p>
    <w:p w:rsidR="00314E62" w:rsidRDefault="00314E62" w:rsidP="004866F4">
      <w:pPr>
        <w:ind w:right="-132"/>
        <w:rPr>
          <w:b/>
          <w:bCs/>
          <w:sz w:val="32"/>
          <w:szCs w:val="16"/>
        </w:rPr>
      </w:pPr>
    </w:p>
    <w:p w:rsidR="00314E62" w:rsidRDefault="00314E62" w:rsidP="004866F4">
      <w:pPr>
        <w:ind w:right="-132"/>
        <w:rPr>
          <w:b/>
          <w:bCs/>
          <w:sz w:val="32"/>
          <w:szCs w:val="16"/>
        </w:rPr>
      </w:pPr>
    </w:p>
    <w:p w:rsidR="00314E62" w:rsidRDefault="00314E62" w:rsidP="004866F4">
      <w:pPr>
        <w:ind w:right="-132"/>
        <w:rPr>
          <w:b/>
          <w:bCs/>
          <w:sz w:val="32"/>
          <w:szCs w:val="16"/>
        </w:rPr>
      </w:pPr>
    </w:p>
    <w:p w:rsidR="00FD6AC3" w:rsidRDefault="00FD6AC3" w:rsidP="00430FED">
      <w:pPr>
        <w:ind w:right="-132"/>
        <w:rPr>
          <w:b/>
          <w:bCs/>
          <w:sz w:val="32"/>
          <w:szCs w:val="16"/>
        </w:rPr>
      </w:pPr>
    </w:p>
    <w:p w:rsidR="001E2157" w:rsidRDefault="001E2157" w:rsidP="00430FED">
      <w:pPr>
        <w:ind w:right="-132"/>
        <w:rPr>
          <w:b/>
          <w:bCs/>
          <w:sz w:val="32"/>
          <w:szCs w:val="16"/>
        </w:rPr>
      </w:pPr>
    </w:p>
    <w:p w:rsidR="00FC1251" w:rsidRDefault="00FC1251" w:rsidP="00A0612E">
      <w:pPr>
        <w:ind w:left="7080" w:firstLine="708"/>
        <w:rPr>
          <w:sz w:val="18"/>
          <w:szCs w:val="18"/>
        </w:rPr>
      </w:pPr>
      <w:bookmarkStart w:id="0" w:name="_GoBack"/>
      <w:bookmarkEnd w:id="0"/>
    </w:p>
    <w:p w:rsidR="00FC1251" w:rsidRDefault="00FC1251" w:rsidP="00A0612E">
      <w:pPr>
        <w:ind w:left="7080" w:firstLine="708"/>
        <w:rPr>
          <w:sz w:val="18"/>
          <w:szCs w:val="18"/>
        </w:rPr>
      </w:pPr>
    </w:p>
    <w:p w:rsidR="00FC1251" w:rsidRDefault="00FC1251" w:rsidP="00A0612E">
      <w:pPr>
        <w:ind w:left="7080" w:firstLine="708"/>
        <w:rPr>
          <w:sz w:val="18"/>
          <w:szCs w:val="18"/>
        </w:rPr>
      </w:pPr>
    </w:p>
    <w:p w:rsidR="00FC1251" w:rsidRDefault="00FC1251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9617D0" w:rsidRDefault="009617D0" w:rsidP="00A0612E">
      <w:pPr>
        <w:ind w:left="7080" w:firstLine="708"/>
        <w:rPr>
          <w:sz w:val="18"/>
          <w:szCs w:val="18"/>
        </w:rPr>
      </w:pPr>
    </w:p>
    <w:p w:rsidR="00FC1251" w:rsidRDefault="00FC1251" w:rsidP="00A0612E">
      <w:pPr>
        <w:ind w:left="7080" w:firstLine="708"/>
        <w:rPr>
          <w:sz w:val="18"/>
          <w:szCs w:val="18"/>
        </w:rPr>
      </w:pPr>
    </w:p>
    <w:p w:rsidR="00FC1251" w:rsidRPr="00C12CAD" w:rsidRDefault="00FC1251" w:rsidP="00A0612E">
      <w:pPr>
        <w:ind w:left="7080" w:firstLine="708"/>
        <w:rPr>
          <w:sz w:val="18"/>
          <w:szCs w:val="18"/>
        </w:rPr>
      </w:pPr>
    </w:p>
    <w:sectPr w:rsidR="00FC1251" w:rsidRPr="00C12CAD" w:rsidSect="009D01D7">
      <w:headerReference w:type="default" r:id="rId8"/>
      <w:footerReference w:type="default" r:id="rId9"/>
      <w:pgSz w:w="11906" w:h="16838" w:code="9"/>
      <w:pgMar w:top="346" w:right="850" w:bottom="432" w:left="547" w:header="144" w:footer="207" w:gutter="5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F00" w:rsidRDefault="00E95F00">
      <w:r>
        <w:separator/>
      </w:r>
    </w:p>
  </w:endnote>
  <w:endnote w:type="continuationSeparator" w:id="0">
    <w:p w:rsidR="00E95F00" w:rsidRDefault="00E9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680852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8664387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D63E33" w:rsidRPr="001450A6" w:rsidRDefault="00D63E33" w:rsidP="009D01D7">
            <w:pPr>
              <w:pStyle w:val="Footer"/>
              <w:rPr>
                <w:noProof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38EB13D7" wp14:editId="2D64F427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-59690</wp:posOffset>
                  </wp:positionV>
                  <wp:extent cx="6120130" cy="57150"/>
                  <wp:effectExtent l="0" t="0" r="0" b="0"/>
                  <wp:wrapSquare wrapText="bothSides"/>
                  <wp:docPr id="23" name="Picture 23" descr="Description: adresa ANC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adresa ANC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52" b="81366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12013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1CC5">
              <w:rPr>
                <w:sz w:val="16"/>
                <w:szCs w:val="16"/>
              </w:rPr>
              <w:t>ANCPI/Str. Splaiul Independenţei, Nr. 202 A, Etaj 1, Sector 6, Cod poștal</w:t>
            </w:r>
            <w:r w:rsidRPr="009B1CC5">
              <w:rPr>
                <w:sz w:val="16"/>
                <w:szCs w:val="16"/>
                <w:lang w:val="en-GB"/>
              </w:rPr>
              <w:t xml:space="preserve"> 060022,</w:t>
            </w:r>
            <w:r w:rsidRPr="009B1CC5">
              <w:rPr>
                <w:sz w:val="16"/>
                <w:szCs w:val="16"/>
              </w:rPr>
              <w:t xml:space="preserve"> Bucureşti, ROMÂNIA             </w:t>
            </w:r>
            <w:r w:rsidR="00F334D5">
              <w:rPr>
                <w:sz w:val="14"/>
                <w:szCs w:val="14"/>
              </w:rPr>
              <w:t>Certificat SR EN ISO 9001:2015</w:t>
            </w:r>
          </w:p>
          <w:p w:rsidR="009D01D7" w:rsidRDefault="00D63E33" w:rsidP="00D63E33">
            <w:pPr>
              <w:outlineLvl w:val="2"/>
              <w:rPr>
                <w:sz w:val="14"/>
                <w:szCs w:val="14"/>
              </w:rPr>
            </w:pPr>
            <w:r w:rsidRPr="009B1CC5">
              <w:rPr>
                <w:sz w:val="16"/>
                <w:szCs w:val="16"/>
              </w:rPr>
              <w:t xml:space="preserve">Telefon: (+4021) 317 73 39; Fax: (+4021) 316 52 24; e-mail: office@ancpi.ro; </w:t>
            </w:r>
            <w:hyperlink r:id="rId2" w:history="1">
              <w:r w:rsidRPr="009B1CC5">
                <w:rPr>
                  <w:color w:val="0000FF"/>
                  <w:sz w:val="16"/>
                  <w:szCs w:val="16"/>
                  <w:u w:val="single"/>
                </w:rPr>
                <w:t>www.ancpi.ro</w:t>
              </w:r>
            </w:hyperlink>
            <w:r w:rsidRPr="009B1CC5">
              <w:rPr>
                <w:sz w:val="16"/>
                <w:szCs w:val="16"/>
              </w:rPr>
              <w:t xml:space="preserve">                                            </w:t>
            </w:r>
            <w:r>
              <w:rPr>
                <w:sz w:val="14"/>
                <w:szCs w:val="14"/>
              </w:rPr>
              <w:t>Nr. 27921/09/R</w:t>
            </w:r>
          </w:p>
          <w:p w:rsidR="00844BA6" w:rsidRPr="0031791C" w:rsidRDefault="009D01D7" w:rsidP="009D01D7">
            <w:pPr>
              <w:rPr>
                <w:i/>
                <w:color w:val="2E74B5"/>
                <w:sz w:val="22"/>
                <w:szCs w:val="22"/>
                <w:lang w:val="it-IT"/>
              </w:rPr>
            </w:pPr>
            <w:r>
              <w:rPr>
                <w:i/>
                <w:color w:val="2E74B5"/>
                <w:sz w:val="22"/>
                <w:szCs w:val="22"/>
              </w:rPr>
              <w:t>Extrase de carte funciară pentru informare online</w:t>
            </w:r>
            <w:r w:rsidRPr="0031791C">
              <w:rPr>
                <w:i/>
                <w:color w:val="2E74B5"/>
                <w:sz w:val="22"/>
                <w:szCs w:val="22"/>
                <w:lang w:val="it-IT"/>
              </w:rPr>
              <w:t xml:space="preserve">: </w:t>
            </w:r>
            <w:r w:rsidRPr="0031791C">
              <w:rPr>
                <w:b/>
                <w:i/>
                <w:color w:val="2E74B5"/>
                <w:sz w:val="22"/>
                <w:szCs w:val="22"/>
                <w:lang w:val="it-IT"/>
              </w:rPr>
              <w:t>ePay.ancpi.ro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F00" w:rsidRDefault="00E95F00">
      <w:r>
        <w:separator/>
      </w:r>
    </w:p>
  </w:footnote>
  <w:footnote w:type="continuationSeparator" w:id="0">
    <w:p w:rsidR="00E95F00" w:rsidRDefault="00E95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68" w:rsidRDefault="00E13068">
    <w:pPr>
      <w:pStyle w:val="Header"/>
    </w:pPr>
    <w:r>
      <w:rPr>
        <w:noProof/>
        <w:lang w:val="en-US" w:eastAsia="en-US"/>
      </w:rPr>
      <w:drawing>
        <wp:inline distT="0" distB="0" distL="0" distR="0" wp14:anchorId="4AA6F880">
          <wp:extent cx="6123940" cy="12096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41EE"/>
    <w:multiLevelType w:val="hybridMultilevel"/>
    <w:tmpl w:val="6ADC0488"/>
    <w:lvl w:ilvl="0" w:tplc="37A405F2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DE4546"/>
    <w:multiLevelType w:val="hybridMultilevel"/>
    <w:tmpl w:val="A27A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250C"/>
    <w:multiLevelType w:val="hybridMultilevel"/>
    <w:tmpl w:val="DE9CA3B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6AF62CA"/>
    <w:multiLevelType w:val="hybridMultilevel"/>
    <w:tmpl w:val="67EA108E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18941AA8"/>
    <w:multiLevelType w:val="hybridMultilevel"/>
    <w:tmpl w:val="8C86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55699"/>
    <w:multiLevelType w:val="hybridMultilevel"/>
    <w:tmpl w:val="E6E81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45FF7"/>
    <w:multiLevelType w:val="hybridMultilevel"/>
    <w:tmpl w:val="C414AC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E9703E"/>
    <w:multiLevelType w:val="hybridMultilevel"/>
    <w:tmpl w:val="40CE6B18"/>
    <w:lvl w:ilvl="0" w:tplc="9E26A48C">
      <w:start w:val="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0FA170E"/>
    <w:multiLevelType w:val="hybridMultilevel"/>
    <w:tmpl w:val="DBF60AD2"/>
    <w:lvl w:ilvl="0" w:tplc="E12C01DE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4B24F8D"/>
    <w:multiLevelType w:val="hybridMultilevel"/>
    <w:tmpl w:val="A1FA8E42"/>
    <w:lvl w:ilvl="0" w:tplc="DB08557A">
      <w:start w:val="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CEA24E3"/>
    <w:multiLevelType w:val="hybridMultilevel"/>
    <w:tmpl w:val="B0343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C5886"/>
    <w:multiLevelType w:val="hybridMultilevel"/>
    <w:tmpl w:val="355ECFAA"/>
    <w:lvl w:ilvl="0" w:tplc="6164C8E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F540A13"/>
    <w:multiLevelType w:val="hybridMultilevel"/>
    <w:tmpl w:val="69A208EC"/>
    <w:lvl w:ilvl="0" w:tplc="06F649D8">
      <w:start w:val="1"/>
      <w:numFmt w:val="upperRoman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77769"/>
    <w:multiLevelType w:val="hybridMultilevel"/>
    <w:tmpl w:val="533238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30944"/>
    <w:multiLevelType w:val="hybridMultilevel"/>
    <w:tmpl w:val="4AA4C4FA"/>
    <w:lvl w:ilvl="0" w:tplc="DFC404F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5A8D0B1A"/>
    <w:multiLevelType w:val="hybridMultilevel"/>
    <w:tmpl w:val="B9E07876"/>
    <w:lvl w:ilvl="0" w:tplc="94C6F594">
      <w:start w:val="27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D055C6A"/>
    <w:multiLevelType w:val="hybridMultilevel"/>
    <w:tmpl w:val="33F82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0536E"/>
    <w:multiLevelType w:val="hybridMultilevel"/>
    <w:tmpl w:val="E6D8A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4C357C"/>
    <w:multiLevelType w:val="hybridMultilevel"/>
    <w:tmpl w:val="8C86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81115"/>
    <w:multiLevelType w:val="hybridMultilevel"/>
    <w:tmpl w:val="76A870A2"/>
    <w:lvl w:ilvl="0" w:tplc="93DCEA8A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8DA3B94"/>
    <w:multiLevelType w:val="hybridMultilevel"/>
    <w:tmpl w:val="96B8BDF0"/>
    <w:lvl w:ilvl="0" w:tplc="0D7C8E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16"/>
  </w:num>
  <w:num w:numId="5">
    <w:abstractNumId w:val="19"/>
  </w:num>
  <w:num w:numId="6">
    <w:abstractNumId w:val="9"/>
  </w:num>
  <w:num w:numId="7">
    <w:abstractNumId w:val="15"/>
  </w:num>
  <w:num w:numId="8">
    <w:abstractNumId w:val="14"/>
  </w:num>
  <w:num w:numId="9">
    <w:abstractNumId w:val="2"/>
  </w:num>
  <w:num w:numId="10">
    <w:abstractNumId w:val="10"/>
  </w:num>
  <w:num w:numId="11">
    <w:abstractNumId w:val="4"/>
  </w:num>
  <w:num w:numId="12">
    <w:abstractNumId w:val="1"/>
  </w:num>
  <w:num w:numId="13">
    <w:abstractNumId w:val="13"/>
  </w:num>
  <w:num w:numId="14">
    <w:abstractNumId w:val="18"/>
  </w:num>
  <w:num w:numId="15">
    <w:abstractNumId w:val="8"/>
  </w:num>
  <w:num w:numId="16">
    <w:abstractNumId w:val="3"/>
  </w:num>
  <w:num w:numId="17">
    <w:abstractNumId w:val="5"/>
  </w:num>
  <w:num w:numId="18">
    <w:abstractNumId w:val="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0F"/>
    <w:rsid w:val="0000402F"/>
    <w:rsid w:val="00005D59"/>
    <w:rsid w:val="00010A7E"/>
    <w:rsid w:val="000120CB"/>
    <w:rsid w:val="00013DAB"/>
    <w:rsid w:val="00015B87"/>
    <w:rsid w:val="000207E1"/>
    <w:rsid w:val="00023D42"/>
    <w:rsid w:val="0002469F"/>
    <w:rsid w:val="00024A7C"/>
    <w:rsid w:val="00031208"/>
    <w:rsid w:val="00034436"/>
    <w:rsid w:val="00036059"/>
    <w:rsid w:val="000362C5"/>
    <w:rsid w:val="00037A9B"/>
    <w:rsid w:val="00040F31"/>
    <w:rsid w:val="0004137A"/>
    <w:rsid w:val="00041406"/>
    <w:rsid w:val="0004271C"/>
    <w:rsid w:val="00045344"/>
    <w:rsid w:val="00047C91"/>
    <w:rsid w:val="00052473"/>
    <w:rsid w:val="00055655"/>
    <w:rsid w:val="0005637B"/>
    <w:rsid w:val="00056B97"/>
    <w:rsid w:val="00062376"/>
    <w:rsid w:val="00062703"/>
    <w:rsid w:val="0006312A"/>
    <w:rsid w:val="0006431E"/>
    <w:rsid w:val="00066952"/>
    <w:rsid w:val="00074D1E"/>
    <w:rsid w:val="00075EC5"/>
    <w:rsid w:val="00077BE6"/>
    <w:rsid w:val="00081455"/>
    <w:rsid w:val="000822AE"/>
    <w:rsid w:val="00085813"/>
    <w:rsid w:val="000861C7"/>
    <w:rsid w:val="00087D81"/>
    <w:rsid w:val="00093567"/>
    <w:rsid w:val="0009592F"/>
    <w:rsid w:val="0009613A"/>
    <w:rsid w:val="000968CA"/>
    <w:rsid w:val="000A293E"/>
    <w:rsid w:val="000A5B0B"/>
    <w:rsid w:val="000B0277"/>
    <w:rsid w:val="000B2D4D"/>
    <w:rsid w:val="000B5E8D"/>
    <w:rsid w:val="000C3D5B"/>
    <w:rsid w:val="000C50A5"/>
    <w:rsid w:val="000C5EB1"/>
    <w:rsid w:val="000C696C"/>
    <w:rsid w:val="000D01AB"/>
    <w:rsid w:val="000D3617"/>
    <w:rsid w:val="000D60D7"/>
    <w:rsid w:val="000D7432"/>
    <w:rsid w:val="000E1920"/>
    <w:rsid w:val="000E310D"/>
    <w:rsid w:val="000E3323"/>
    <w:rsid w:val="000E60EA"/>
    <w:rsid w:val="000F4E23"/>
    <w:rsid w:val="000F6C6E"/>
    <w:rsid w:val="000F7D5B"/>
    <w:rsid w:val="0010098E"/>
    <w:rsid w:val="00101EC2"/>
    <w:rsid w:val="00103EA2"/>
    <w:rsid w:val="00104C4C"/>
    <w:rsid w:val="00106DB0"/>
    <w:rsid w:val="001102B6"/>
    <w:rsid w:val="001115D3"/>
    <w:rsid w:val="00114B28"/>
    <w:rsid w:val="00116260"/>
    <w:rsid w:val="00117895"/>
    <w:rsid w:val="00123DDE"/>
    <w:rsid w:val="00127786"/>
    <w:rsid w:val="001302A0"/>
    <w:rsid w:val="001350C4"/>
    <w:rsid w:val="00135C55"/>
    <w:rsid w:val="001366E2"/>
    <w:rsid w:val="00136B8B"/>
    <w:rsid w:val="0013791A"/>
    <w:rsid w:val="00140223"/>
    <w:rsid w:val="001450A6"/>
    <w:rsid w:val="001452B4"/>
    <w:rsid w:val="00146306"/>
    <w:rsid w:val="0015169A"/>
    <w:rsid w:val="00153435"/>
    <w:rsid w:val="0015430A"/>
    <w:rsid w:val="00156659"/>
    <w:rsid w:val="00156F3C"/>
    <w:rsid w:val="001619F9"/>
    <w:rsid w:val="00162DD4"/>
    <w:rsid w:val="00163C1D"/>
    <w:rsid w:val="001669E4"/>
    <w:rsid w:val="00167BAE"/>
    <w:rsid w:val="00170949"/>
    <w:rsid w:val="0018657E"/>
    <w:rsid w:val="00187391"/>
    <w:rsid w:val="00191D88"/>
    <w:rsid w:val="00192841"/>
    <w:rsid w:val="00193777"/>
    <w:rsid w:val="001A5667"/>
    <w:rsid w:val="001A7A78"/>
    <w:rsid w:val="001C0266"/>
    <w:rsid w:val="001C3988"/>
    <w:rsid w:val="001C3DB5"/>
    <w:rsid w:val="001D3C7F"/>
    <w:rsid w:val="001D4B91"/>
    <w:rsid w:val="001D6A54"/>
    <w:rsid w:val="001E112B"/>
    <w:rsid w:val="001E2157"/>
    <w:rsid w:val="001E3673"/>
    <w:rsid w:val="001E6A65"/>
    <w:rsid w:val="00201303"/>
    <w:rsid w:val="00205820"/>
    <w:rsid w:val="00206AD9"/>
    <w:rsid w:val="00211CA8"/>
    <w:rsid w:val="0021455C"/>
    <w:rsid w:val="00220DFA"/>
    <w:rsid w:val="002218B9"/>
    <w:rsid w:val="00222B08"/>
    <w:rsid w:val="00224872"/>
    <w:rsid w:val="002330CA"/>
    <w:rsid w:val="00235F93"/>
    <w:rsid w:val="00236668"/>
    <w:rsid w:val="0023714A"/>
    <w:rsid w:val="0023782B"/>
    <w:rsid w:val="002412F7"/>
    <w:rsid w:val="0024163E"/>
    <w:rsid w:val="002443A1"/>
    <w:rsid w:val="00247C0E"/>
    <w:rsid w:val="0025027F"/>
    <w:rsid w:val="0025235B"/>
    <w:rsid w:val="00252BDC"/>
    <w:rsid w:val="002610C1"/>
    <w:rsid w:val="002611F1"/>
    <w:rsid w:val="002612E1"/>
    <w:rsid w:val="00262BD3"/>
    <w:rsid w:val="00263E17"/>
    <w:rsid w:val="00264764"/>
    <w:rsid w:val="00266D8A"/>
    <w:rsid w:val="00273FD9"/>
    <w:rsid w:val="002769ED"/>
    <w:rsid w:val="002808CB"/>
    <w:rsid w:val="0028586B"/>
    <w:rsid w:val="00292B8D"/>
    <w:rsid w:val="0029396B"/>
    <w:rsid w:val="0029584D"/>
    <w:rsid w:val="002A20A7"/>
    <w:rsid w:val="002A3F19"/>
    <w:rsid w:val="002A66FA"/>
    <w:rsid w:val="002A6FC2"/>
    <w:rsid w:val="002A72B4"/>
    <w:rsid w:val="002A7954"/>
    <w:rsid w:val="002B0EEB"/>
    <w:rsid w:val="002B4AB7"/>
    <w:rsid w:val="002B4CA2"/>
    <w:rsid w:val="002B7727"/>
    <w:rsid w:val="002C0A8A"/>
    <w:rsid w:val="002D2394"/>
    <w:rsid w:val="002D358B"/>
    <w:rsid w:val="002D654E"/>
    <w:rsid w:val="002E00FE"/>
    <w:rsid w:val="002F337F"/>
    <w:rsid w:val="002F4EE9"/>
    <w:rsid w:val="002F6EB7"/>
    <w:rsid w:val="003017A6"/>
    <w:rsid w:val="0030580D"/>
    <w:rsid w:val="00310833"/>
    <w:rsid w:val="00314E62"/>
    <w:rsid w:val="0031791C"/>
    <w:rsid w:val="00317DC8"/>
    <w:rsid w:val="00323820"/>
    <w:rsid w:val="00324BD4"/>
    <w:rsid w:val="00327DCA"/>
    <w:rsid w:val="0033220C"/>
    <w:rsid w:val="003364E4"/>
    <w:rsid w:val="00340937"/>
    <w:rsid w:val="00341791"/>
    <w:rsid w:val="00347291"/>
    <w:rsid w:val="003600E2"/>
    <w:rsid w:val="00360CFD"/>
    <w:rsid w:val="00362DC3"/>
    <w:rsid w:val="0036566C"/>
    <w:rsid w:val="00367750"/>
    <w:rsid w:val="003726BA"/>
    <w:rsid w:val="00373C34"/>
    <w:rsid w:val="0037549E"/>
    <w:rsid w:val="00377BCA"/>
    <w:rsid w:val="0038019D"/>
    <w:rsid w:val="003840F0"/>
    <w:rsid w:val="00386B62"/>
    <w:rsid w:val="00387581"/>
    <w:rsid w:val="003947D3"/>
    <w:rsid w:val="00394A71"/>
    <w:rsid w:val="00395D52"/>
    <w:rsid w:val="003A099E"/>
    <w:rsid w:val="003B05DA"/>
    <w:rsid w:val="003B2909"/>
    <w:rsid w:val="003B3E70"/>
    <w:rsid w:val="003C54C5"/>
    <w:rsid w:val="003C6A4F"/>
    <w:rsid w:val="003D17B0"/>
    <w:rsid w:val="003D496B"/>
    <w:rsid w:val="003D519E"/>
    <w:rsid w:val="003D527A"/>
    <w:rsid w:val="003E2453"/>
    <w:rsid w:val="003E261F"/>
    <w:rsid w:val="003F2919"/>
    <w:rsid w:val="003F70C4"/>
    <w:rsid w:val="003F7B0F"/>
    <w:rsid w:val="0040002F"/>
    <w:rsid w:val="00400494"/>
    <w:rsid w:val="00400652"/>
    <w:rsid w:val="00415F8C"/>
    <w:rsid w:val="0041608A"/>
    <w:rsid w:val="00416811"/>
    <w:rsid w:val="0041757D"/>
    <w:rsid w:val="00417E6A"/>
    <w:rsid w:val="00426B24"/>
    <w:rsid w:val="00426F36"/>
    <w:rsid w:val="00430889"/>
    <w:rsid w:val="00430FED"/>
    <w:rsid w:val="00432216"/>
    <w:rsid w:val="00433615"/>
    <w:rsid w:val="00436888"/>
    <w:rsid w:val="00437FDE"/>
    <w:rsid w:val="00440365"/>
    <w:rsid w:val="00440836"/>
    <w:rsid w:val="0044140E"/>
    <w:rsid w:val="00442F55"/>
    <w:rsid w:val="00443E3B"/>
    <w:rsid w:val="00452989"/>
    <w:rsid w:val="00453DDF"/>
    <w:rsid w:val="0045732F"/>
    <w:rsid w:val="00462567"/>
    <w:rsid w:val="00463A2E"/>
    <w:rsid w:val="00464445"/>
    <w:rsid w:val="00464FD8"/>
    <w:rsid w:val="00465CA8"/>
    <w:rsid w:val="0046750B"/>
    <w:rsid w:val="00467F93"/>
    <w:rsid w:val="004716A8"/>
    <w:rsid w:val="004754BE"/>
    <w:rsid w:val="00482560"/>
    <w:rsid w:val="004826E4"/>
    <w:rsid w:val="0048316A"/>
    <w:rsid w:val="00485480"/>
    <w:rsid w:val="004854F1"/>
    <w:rsid w:val="004866F4"/>
    <w:rsid w:val="00491240"/>
    <w:rsid w:val="00497840"/>
    <w:rsid w:val="004A4ED5"/>
    <w:rsid w:val="004A7497"/>
    <w:rsid w:val="004B0B63"/>
    <w:rsid w:val="004B124D"/>
    <w:rsid w:val="004B1FDD"/>
    <w:rsid w:val="004B5D95"/>
    <w:rsid w:val="004B7A14"/>
    <w:rsid w:val="004C3B8E"/>
    <w:rsid w:val="004D1E82"/>
    <w:rsid w:val="004D6685"/>
    <w:rsid w:val="004E0169"/>
    <w:rsid w:val="004E15DF"/>
    <w:rsid w:val="004E2AC0"/>
    <w:rsid w:val="004F0AB6"/>
    <w:rsid w:val="004F1266"/>
    <w:rsid w:val="004F2A93"/>
    <w:rsid w:val="004F330A"/>
    <w:rsid w:val="004F68C9"/>
    <w:rsid w:val="005032F9"/>
    <w:rsid w:val="00505417"/>
    <w:rsid w:val="00512D46"/>
    <w:rsid w:val="00530D0B"/>
    <w:rsid w:val="00533329"/>
    <w:rsid w:val="00541ADE"/>
    <w:rsid w:val="0054278F"/>
    <w:rsid w:val="00544CF9"/>
    <w:rsid w:val="00546176"/>
    <w:rsid w:val="00547F07"/>
    <w:rsid w:val="00551DE6"/>
    <w:rsid w:val="005547B6"/>
    <w:rsid w:val="00556A3C"/>
    <w:rsid w:val="005652D6"/>
    <w:rsid w:val="005654A4"/>
    <w:rsid w:val="0057474E"/>
    <w:rsid w:val="0057588C"/>
    <w:rsid w:val="00576615"/>
    <w:rsid w:val="0058077E"/>
    <w:rsid w:val="00592DEC"/>
    <w:rsid w:val="00596DEA"/>
    <w:rsid w:val="0059792A"/>
    <w:rsid w:val="005A0BA4"/>
    <w:rsid w:val="005A21C0"/>
    <w:rsid w:val="005A3201"/>
    <w:rsid w:val="005B163F"/>
    <w:rsid w:val="005B2D85"/>
    <w:rsid w:val="005B57F0"/>
    <w:rsid w:val="005C1459"/>
    <w:rsid w:val="005D0FE1"/>
    <w:rsid w:val="005D27EE"/>
    <w:rsid w:val="005D577B"/>
    <w:rsid w:val="005D768C"/>
    <w:rsid w:val="005E0596"/>
    <w:rsid w:val="005E0AD2"/>
    <w:rsid w:val="005F03E9"/>
    <w:rsid w:val="005F3D15"/>
    <w:rsid w:val="005F3EF7"/>
    <w:rsid w:val="005F62C3"/>
    <w:rsid w:val="00601DA7"/>
    <w:rsid w:val="00603AF4"/>
    <w:rsid w:val="00607E99"/>
    <w:rsid w:val="00610397"/>
    <w:rsid w:val="00610717"/>
    <w:rsid w:val="00612019"/>
    <w:rsid w:val="006130FF"/>
    <w:rsid w:val="006136FA"/>
    <w:rsid w:val="00614DB5"/>
    <w:rsid w:val="00620459"/>
    <w:rsid w:val="00622BF2"/>
    <w:rsid w:val="00624239"/>
    <w:rsid w:val="00624295"/>
    <w:rsid w:val="00624671"/>
    <w:rsid w:val="006269C0"/>
    <w:rsid w:val="00626E3E"/>
    <w:rsid w:val="00631D37"/>
    <w:rsid w:val="00633C70"/>
    <w:rsid w:val="0063455A"/>
    <w:rsid w:val="00641387"/>
    <w:rsid w:val="00641E54"/>
    <w:rsid w:val="00645AD1"/>
    <w:rsid w:val="006478DE"/>
    <w:rsid w:val="00650732"/>
    <w:rsid w:val="00653609"/>
    <w:rsid w:val="00660B45"/>
    <w:rsid w:val="006631D0"/>
    <w:rsid w:val="00673FCA"/>
    <w:rsid w:val="00675414"/>
    <w:rsid w:val="00675549"/>
    <w:rsid w:val="00676655"/>
    <w:rsid w:val="00681EA6"/>
    <w:rsid w:val="00682BAB"/>
    <w:rsid w:val="006873E5"/>
    <w:rsid w:val="006878A5"/>
    <w:rsid w:val="0069111D"/>
    <w:rsid w:val="006974D6"/>
    <w:rsid w:val="00697D78"/>
    <w:rsid w:val="006A1527"/>
    <w:rsid w:val="006A2721"/>
    <w:rsid w:val="006A2F4A"/>
    <w:rsid w:val="006A7360"/>
    <w:rsid w:val="006B5A2B"/>
    <w:rsid w:val="006B798D"/>
    <w:rsid w:val="006C00BB"/>
    <w:rsid w:val="006C08F4"/>
    <w:rsid w:val="006C1A18"/>
    <w:rsid w:val="006C5A2E"/>
    <w:rsid w:val="006D3D9D"/>
    <w:rsid w:val="006D4894"/>
    <w:rsid w:val="006D722B"/>
    <w:rsid w:val="006E489C"/>
    <w:rsid w:val="006E7985"/>
    <w:rsid w:val="006F06DE"/>
    <w:rsid w:val="006F0AC5"/>
    <w:rsid w:val="006F39C0"/>
    <w:rsid w:val="006F7B6E"/>
    <w:rsid w:val="00707799"/>
    <w:rsid w:val="00707DC2"/>
    <w:rsid w:val="007154EF"/>
    <w:rsid w:val="007269BC"/>
    <w:rsid w:val="007269EF"/>
    <w:rsid w:val="0073310C"/>
    <w:rsid w:val="00733193"/>
    <w:rsid w:val="00735C16"/>
    <w:rsid w:val="00741265"/>
    <w:rsid w:val="00745016"/>
    <w:rsid w:val="00750083"/>
    <w:rsid w:val="00763A68"/>
    <w:rsid w:val="00767AFC"/>
    <w:rsid w:val="00767B6F"/>
    <w:rsid w:val="007764CA"/>
    <w:rsid w:val="0077700A"/>
    <w:rsid w:val="007774D9"/>
    <w:rsid w:val="00777B9A"/>
    <w:rsid w:val="007801F6"/>
    <w:rsid w:val="00780921"/>
    <w:rsid w:val="007809AC"/>
    <w:rsid w:val="00785D36"/>
    <w:rsid w:val="00786C39"/>
    <w:rsid w:val="00790674"/>
    <w:rsid w:val="00791A5A"/>
    <w:rsid w:val="00791BD1"/>
    <w:rsid w:val="00792690"/>
    <w:rsid w:val="00792DC4"/>
    <w:rsid w:val="00792EE5"/>
    <w:rsid w:val="007937DE"/>
    <w:rsid w:val="007955C1"/>
    <w:rsid w:val="007A03B4"/>
    <w:rsid w:val="007C14C4"/>
    <w:rsid w:val="007C4515"/>
    <w:rsid w:val="007C4B26"/>
    <w:rsid w:val="007C6EB3"/>
    <w:rsid w:val="007D54A5"/>
    <w:rsid w:val="007D6FA0"/>
    <w:rsid w:val="007D7270"/>
    <w:rsid w:val="007E31BA"/>
    <w:rsid w:val="007E35C6"/>
    <w:rsid w:val="007E4E19"/>
    <w:rsid w:val="007E5B5B"/>
    <w:rsid w:val="007F2930"/>
    <w:rsid w:val="007F3118"/>
    <w:rsid w:val="007F60E0"/>
    <w:rsid w:val="007F7F0C"/>
    <w:rsid w:val="00803C0D"/>
    <w:rsid w:val="0080440B"/>
    <w:rsid w:val="00807788"/>
    <w:rsid w:val="00811A91"/>
    <w:rsid w:val="00815403"/>
    <w:rsid w:val="00816075"/>
    <w:rsid w:val="00816BE0"/>
    <w:rsid w:val="008221CB"/>
    <w:rsid w:val="0082602F"/>
    <w:rsid w:val="008277D3"/>
    <w:rsid w:val="00833ADA"/>
    <w:rsid w:val="00833F11"/>
    <w:rsid w:val="00834649"/>
    <w:rsid w:val="008356C5"/>
    <w:rsid w:val="00835C05"/>
    <w:rsid w:val="0083761E"/>
    <w:rsid w:val="00841729"/>
    <w:rsid w:val="00843870"/>
    <w:rsid w:val="00844BA6"/>
    <w:rsid w:val="008475B5"/>
    <w:rsid w:val="00847CC4"/>
    <w:rsid w:val="008527ED"/>
    <w:rsid w:val="0085322A"/>
    <w:rsid w:val="008550C5"/>
    <w:rsid w:val="00856332"/>
    <w:rsid w:val="00857F10"/>
    <w:rsid w:val="00863A9F"/>
    <w:rsid w:val="00864F46"/>
    <w:rsid w:val="00865596"/>
    <w:rsid w:val="008655BB"/>
    <w:rsid w:val="008717B6"/>
    <w:rsid w:val="00872B7D"/>
    <w:rsid w:val="00874F28"/>
    <w:rsid w:val="00880ECF"/>
    <w:rsid w:val="00885CC0"/>
    <w:rsid w:val="00886577"/>
    <w:rsid w:val="00887424"/>
    <w:rsid w:val="00893B52"/>
    <w:rsid w:val="00897FD8"/>
    <w:rsid w:val="008A3638"/>
    <w:rsid w:val="008A3796"/>
    <w:rsid w:val="008A5915"/>
    <w:rsid w:val="008B13BF"/>
    <w:rsid w:val="008B4671"/>
    <w:rsid w:val="008B69A6"/>
    <w:rsid w:val="008B6BE8"/>
    <w:rsid w:val="008B753F"/>
    <w:rsid w:val="008C0487"/>
    <w:rsid w:val="008C4590"/>
    <w:rsid w:val="008C76DD"/>
    <w:rsid w:val="008D314F"/>
    <w:rsid w:val="008D4C91"/>
    <w:rsid w:val="008E0868"/>
    <w:rsid w:val="008E0ACC"/>
    <w:rsid w:val="008E35E6"/>
    <w:rsid w:val="008E5C5B"/>
    <w:rsid w:val="008E5E06"/>
    <w:rsid w:val="008E7DFC"/>
    <w:rsid w:val="008F0C6D"/>
    <w:rsid w:val="008F18B8"/>
    <w:rsid w:val="008F613B"/>
    <w:rsid w:val="009009AD"/>
    <w:rsid w:val="00903F1B"/>
    <w:rsid w:val="009136C1"/>
    <w:rsid w:val="00914040"/>
    <w:rsid w:val="0091574B"/>
    <w:rsid w:val="0091693F"/>
    <w:rsid w:val="0092293F"/>
    <w:rsid w:val="0092472C"/>
    <w:rsid w:val="009256C0"/>
    <w:rsid w:val="00927FC4"/>
    <w:rsid w:val="009310B1"/>
    <w:rsid w:val="00935AC5"/>
    <w:rsid w:val="0094154D"/>
    <w:rsid w:val="00941849"/>
    <w:rsid w:val="009509B1"/>
    <w:rsid w:val="009541DE"/>
    <w:rsid w:val="009571D4"/>
    <w:rsid w:val="009617D0"/>
    <w:rsid w:val="00965351"/>
    <w:rsid w:val="009726E0"/>
    <w:rsid w:val="00973E4E"/>
    <w:rsid w:val="009815FD"/>
    <w:rsid w:val="00983FA9"/>
    <w:rsid w:val="0099020E"/>
    <w:rsid w:val="0099309A"/>
    <w:rsid w:val="00993C0C"/>
    <w:rsid w:val="00994E6D"/>
    <w:rsid w:val="00995A8E"/>
    <w:rsid w:val="009A3DF7"/>
    <w:rsid w:val="009A79EF"/>
    <w:rsid w:val="009B19D7"/>
    <w:rsid w:val="009B30E9"/>
    <w:rsid w:val="009B32AD"/>
    <w:rsid w:val="009B4D9F"/>
    <w:rsid w:val="009C1A91"/>
    <w:rsid w:val="009C1CD4"/>
    <w:rsid w:val="009C2743"/>
    <w:rsid w:val="009C3A43"/>
    <w:rsid w:val="009C764D"/>
    <w:rsid w:val="009D01D7"/>
    <w:rsid w:val="009D0638"/>
    <w:rsid w:val="009D50A9"/>
    <w:rsid w:val="009E2028"/>
    <w:rsid w:val="009E25CC"/>
    <w:rsid w:val="009E2A77"/>
    <w:rsid w:val="009E61C6"/>
    <w:rsid w:val="009E6C04"/>
    <w:rsid w:val="009F22F4"/>
    <w:rsid w:val="009F26E6"/>
    <w:rsid w:val="009F3C58"/>
    <w:rsid w:val="00A0086D"/>
    <w:rsid w:val="00A04928"/>
    <w:rsid w:val="00A05E6E"/>
    <w:rsid w:val="00A0612E"/>
    <w:rsid w:val="00A069B9"/>
    <w:rsid w:val="00A1029C"/>
    <w:rsid w:val="00A10F91"/>
    <w:rsid w:val="00A1413A"/>
    <w:rsid w:val="00A172F9"/>
    <w:rsid w:val="00A204DB"/>
    <w:rsid w:val="00A2167B"/>
    <w:rsid w:val="00A2300C"/>
    <w:rsid w:val="00A24405"/>
    <w:rsid w:val="00A26FE9"/>
    <w:rsid w:val="00A31E70"/>
    <w:rsid w:val="00A33B83"/>
    <w:rsid w:val="00A35499"/>
    <w:rsid w:val="00A47801"/>
    <w:rsid w:val="00A508D3"/>
    <w:rsid w:val="00A52AC7"/>
    <w:rsid w:val="00A54EB3"/>
    <w:rsid w:val="00A61BAE"/>
    <w:rsid w:val="00A6415C"/>
    <w:rsid w:val="00A6744E"/>
    <w:rsid w:val="00A70205"/>
    <w:rsid w:val="00A72474"/>
    <w:rsid w:val="00A813F9"/>
    <w:rsid w:val="00A823CE"/>
    <w:rsid w:val="00A97309"/>
    <w:rsid w:val="00A97FFE"/>
    <w:rsid w:val="00AA051E"/>
    <w:rsid w:val="00AA2A10"/>
    <w:rsid w:val="00AB5B02"/>
    <w:rsid w:val="00AB6785"/>
    <w:rsid w:val="00AC0AA6"/>
    <w:rsid w:val="00AC1B1E"/>
    <w:rsid w:val="00AD109F"/>
    <w:rsid w:val="00AD2100"/>
    <w:rsid w:val="00AD7B4E"/>
    <w:rsid w:val="00AD7E54"/>
    <w:rsid w:val="00AE0BC8"/>
    <w:rsid w:val="00AE1C8D"/>
    <w:rsid w:val="00AE2DEC"/>
    <w:rsid w:val="00AE7BFA"/>
    <w:rsid w:val="00AF493A"/>
    <w:rsid w:val="00B12D4E"/>
    <w:rsid w:val="00B12E23"/>
    <w:rsid w:val="00B13478"/>
    <w:rsid w:val="00B145C5"/>
    <w:rsid w:val="00B15D55"/>
    <w:rsid w:val="00B16941"/>
    <w:rsid w:val="00B21692"/>
    <w:rsid w:val="00B319F1"/>
    <w:rsid w:val="00B32E4B"/>
    <w:rsid w:val="00B33206"/>
    <w:rsid w:val="00B344F6"/>
    <w:rsid w:val="00B35209"/>
    <w:rsid w:val="00B37DA6"/>
    <w:rsid w:val="00B42FD1"/>
    <w:rsid w:val="00B44577"/>
    <w:rsid w:val="00B534BC"/>
    <w:rsid w:val="00B60795"/>
    <w:rsid w:val="00B66A1C"/>
    <w:rsid w:val="00B7163E"/>
    <w:rsid w:val="00B72102"/>
    <w:rsid w:val="00B74F49"/>
    <w:rsid w:val="00B75F42"/>
    <w:rsid w:val="00B76CA6"/>
    <w:rsid w:val="00B76DB4"/>
    <w:rsid w:val="00B77163"/>
    <w:rsid w:val="00B813DD"/>
    <w:rsid w:val="00B8315C"/>
    <w:rsid w:val="00B877BE"/>
    <w:rsid w:val="00B93EBE"/>
    <w:rsid w:val="00B96062"/>
    <w:rsid w:val="00BA42B7"/>
    <w:rsid w:val="00BA585D"/>
    <w:rsid w:val="00BA5C20"/>
    <w:rsid w:val="00BB1ABF"/>
    <w:rsid w:val="00BB32C7"/>
    <w:rsid w:val="00BC230C"/>
    <w:rsid w:val="00BC6A8C"/>
    <w:rsid w:val="00BC6E2F"/>
    <w:rsid w:val="00BD0EFE"/>
    <w:rsid w:val="00BD2496"/>
    <w:rsid w:val="00BD5A15"/>
    <w:rsid w:val="00BE0740"/>
    <w:rsid w:val="00BE1557"/>
    <w:rsid w:val="00BE29C8"/>
    <w:rsid w:val="00BE75D1"/>
    <w:rsid w:val="00BF2143"/>
    <w:rsid w:val="00BF2F91"/>
    <w:rsid w:val="00C100C1"/>
    <w:rsid w:val="00C12CAD"/>
    <w:rsid w:val="00C14599"/>
    <w:rsid w:val="00C16CAA"/>
    <w:rsid w:val="00C17E0A"/>
    <w:rsid w:val="00C17F61"/>
    <w:rsid w:val="00C22AF6"/>
    <w:rsid w:val="00C2459B"/>
    <w:rsid w:val="00C30FE0"/>
    <w:rsid w:val="00C3668C"/>
    <w:rsid w:val="00C36932"/>
    <w:rsid w:val="00C40A55"/>
    <w:rsid w:val="00C41577"/>
    <w:rsid w:val="00C42A5D"/>
    <w:rsid w:val="00C43817"/>
    <w:rsid w:val="00C4468F"/>
    <w:rsid w:val="00C450FB"/>
    <w:rsid w:val="00C568CC"/>
    <w:rsid w:val="00C6034B"/>
    <w:rsid w:val="00C603F8"/>
    <w:rsid w:val="00C60804"/>
    <w:rsid w:val="00C615B7"/>
    <w:rsid w:val="00C64F32"/>
    <w:rsid w:val="00C66C82"/>
    <w:rsid w:val="00C71103"/>
    <w:rsid w:val="00C71C76"/>
    <w:rsid w:val="00C724E9"/>
    <w:rsid w:val="00C72DBF"/>
    <w:rsid w:val="00C75D59"/>
    <w:rsid w:val="00C8659F"/>
    <w:rsid w:val="00C866F5"/>
    <w:rsid w:val="00C91A72"/>
    <w:rsid w:val="00C92CA9"/>
    <w:rsid w:val="00C944A5"/>
    <w:rsid w:val="00C948CE"/>
    <w:rsid w:val="00CA231F"/>
    <w:rsid w:val="00CA36F4"/>
    <w:rsid w:val="00CA4432"/>
    <w:rsid w:val="00CA49A9"/>
    <w:rsid w:val="00CA4AFC"/>
    <w:rsid w:val="00CA4DC7"/>
    <w:rsid w:val="00CA7AF5"/>
    <w:rsid w:val="00CB0945"/>
    <w:rsid w:val="00CB2044"/>
    <w:rsid w:val="00CC2164"/>
    <w:rsid w:val="00CC351B"/>
    <w:rsid w:val="00CC4AB6"/>
    <w:rsid w:val="00CD0847"/>
    <w:rsid w:val="00CD1F6A"/>
    <w:rsid w:val="00CE0FD6"/>
    <w:rsid w:val="00CE4D34"/>
    <w:rsid w:val="00CE6047"/>
    <w:rsid w:val="00CF1352"/>
    <w:rsid w:val="00CF1FF1"/>
    <w:rsid w:val="00D0002C"/>
    <w:rsid w:val="00D010F4"/>
    <w:rsid w:val="00D018F6"/>
    <w:rsid w:val="00D04635"/>
    <w:rsid w:val="00D062FE"/>
    <w:rsid w:val="00D10124"/>
    <w:rsid w:val="00D207AB"/>
    <w:rsid w:val="00D22E49"/>
    <w:rsid w:val="00D246A7"/>
    <w:rsid w:val="00D27216"/>
    <w:rsid w:val="00D27933"/>
    <w:rsid w:val="00D30373"/>
    <w:rsid w:val="00D34E8A"/>
    <w:rsid w:val="00D378BC"/>
    <w:rsid w:val="00D4064E"/>
    <w:rsid w:val="00D46D2D"/>
    <w:rsid w:val="00D504FE"/>
    <w:rsid w:val="00D5216B"/>
    <w:rsid w:val="00D543E5"/>
    <w:rsid w:val="00D5548E"/>
    <w:rsid w:val="00D622FA"/>
    <w:rsid w:val="00D634D5"/>
    <w:rsid w:val="00D63E33"/>
    <w:rsid w:val="00D6693C"/>
    <w:rsid w:val="00D83722"/>
    <w:rsid w:val="00D84F22"/>
    <w:rsid w:val="00D85BCA"/>
    <w:rsid w:val="00D85ED1"/>
    <w:rsid w:val="00D92916"/>
    <w:rsid w:val="00D94B08"/>
    <w:rsid w:val="00DA0DF9"/>
    <w:rsid w:val="00DA1BFA"/>
    <w:rsid w:val="00DA2976"/>
    <w:rsid w:val="00DA4072"/>
    <w:rsid w:val="00DA454B"/>
    <w:rsid w:val="00DA4F09"/>
    <w:rsid w:val="00DA6786"/>
    <w:rsid w:val="00DA73A9"/>
    <w:rsid w:val="00DA73B0"/>
    <w:rsid w:val="00DB0981"/>
    <w:rsid w:val="00DB16DC"/>
    <w:rsid w:val="00DB2EC8"/>
    <w:rsid w:val="00DC21CC"/>
    <w:rsid w:val="00DC367F"/>
    <w:rsid w:val="00DC69CD"/>
    <w:rsid w:val="00DD3CE1"/>
    <w:rsid w:val="00DE2E6B"/>
    <w:rsid w:val="00DE4A0A"/>
    <w:rsid w:val="00DE5DB2"/>
    <w:rsid w:val="00DE7D48"/>
    <w:rsid w:val="00DE7EF6"/>
    <w:rsid w:val="00DF5807"/>
    <w:rsid w:val="00DF6ECC"/>
    <w:rsid w:val="00E02006"/>
    <w:rsid w:val="00E03694"/>
    <w:rsid w:val="00E11E13"/>
    <w:rsid w:val="00E13068"/>
    <w:rsid w:val="00E14CEC"/>
    <w:rsid w:val="00E2190F"/>
    <w:rsid w:val="00E27A72"/>
    <w:rsid w:val="00E358E9"/>
    <w:rsid w:val="00E37450"/>
    <w:rsid w:val="00E431A4"/>
    <w:rsid w:val="00E446EB"/>
    <w:rsid w:val="00E45A7E"/>
    <w:rsid w:val="00E46B1E"/>
    <w:rsid w:val="00E51A5C"/>
    <w:rsid w:val="00E56787"/>
    <w:rsid w:val="00E63CA3"/>
    <w:rsid w:val="00E654A1"/>
    <w:rsid w:val="00E66AEB"/>
    <w:rsid w:val="00E73E04"/>
    <w:rsid w:val="00E77A18"/>
    <w:rsid w:val="00E77CFA"/>
    <w:rsid w:val="00E83AC4"/>
    <w:rsid w:val="00E86D70"/>
    <w:rsid w:val="00E8764C"/>
    <w:rsid w:val="00E87CBE"/>
    <w:rsid w:val="00E942C0"/>
    <w:rsid w:val="00E95F00"/>
    <w:rsid w:val="00E96BBA"/>
    <w:rsid w:val="00EA4195"/>
    <w:rsid w:val="00EA4F0C"/>
    <w:rsid w:val="00EB2F38"/>
    <w:rsid w:val="00EB2F40"/>
    <w:rsid w:val="00EB397F"/>
    <w:rsid w:val="00EB6FFB"/>
    <w:rsid w:val="00EC36C8"/>
    <w:rsid w:val="00EC5FA9"/>
    <w:rsid w:val="00ED0A5E"/>
    <w:rsid w:val="00ED5579"/>
    <w:rsid w:val="00ED5723"/>
    <w:rsid w:val="00ED7926"/>
    <w:rsid w:val="00ED7CF0"/>
    <w:rsid w:val="00EE2CCE"/>
    <w:rsid w:val="00EF0770"/>
    <w:rsid w:val="00F0411D"/>
    <w:rsid w:val="00F11547"/>
    <w:rsid w:val="00F16D03"/>
    <w:rsid w:val="00F31A93"/>
    <w:rsid w:val="00F334D5"/>
    <w:rsid w:val="00F33819"/>
    <w:rsid w:val="00F33F1A"/>
    <w:rsid w:val="00F35398"/>
    <w:rsid w:val="00F4070C"/>
    <w:rsid w:val="00F4348E"/>
    <w:rsid w:val="00F455C8"/>
    <w:rsid w:val="00F460A1"/>
    <w:rsid w:val="00F470B6"/>
    <w:rsid w:val="00F50435"/>
    <w:rsid w:val="00F53E8F"/>
    <w:rsid w:val="00F56541"/>
    <w:rsid w:val="00F57994"/>
    <w:rsid w:val="00F60F1A"/>
    <w:rsid w:val="00F622D3"/>
    <w:rsid w:val="00F667F0"/>
    <w:rsid w:val="00F70222"/>
    <w:rsid w:val="00F72030"/>
    <w:rsid w:val="00F7451A"/>
    <w:rsid w:val="00F76ABB"/>
    <w:rsid w:val="00F8106E"/>
    <w:rsid w:val="00F83F56"/>
    <w:rsid w:val="00F870BB"/>
    <w:rsid w:val="00F87295"/>
    <w:rsid w:val="00F90211"/>
    <w:rsid w:val="00F912B3"/>
    <w:rsid w:val="00FA0699"/>
    <w:rsid w:val="00FA2920"/>
    <w:rsid w:val="00FA313C"/>
    <w:rsid w:val="00FB354E"/>
    <w:rsid w:val="00FB5695"/>
    <w:rsid w:val="00FC0A98"/>
    <w:rsid w:val="00FC1251"/>
    <w:rsid w:val="00FC1B0F"/>
    <w:rsid w:val="00FC21D7"/>
    <w:rsid w:val="00FC2E0E"/>
    <w:rsid w:val="00FC3C7B"/>
    <w:rsid w:val="00FC633A"/>
    <w:rsid w:val="00FD0B3C"/>
    <w:rsid w:val="00FD4FA2"/>
    <w:rsid w:val="00FD5BF1"/>
    <w:rsid w:val="00FD6AC3"/>
    <w:rsid w:val="00FD7A79"/>
    <w:rsid w:val="00FE0E00"/>
    <w:rsid w:val="00FE60E8"/>
    <w:rsid w:val="00FF539C"/>
    <w:rsid w:val="00FF6646"/>
    <w:rsid w:val="00FF682B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9F0163B-3B40-4791-A101-4EF888A7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DE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F3C"/>
    <w:pPr>
      <w:keepNext/>
      <w:jc w:val="center"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7B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06D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F7B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06DE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5B57F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1E36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D6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6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4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6F3C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6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6750B"/>
    <w:rPr>
      <w:color w:val="800080" w:themeColor="followedHyperlink"/>
      <w:u w:val="single"/>
    </w:rPr>
  </w:style>
  <w:style w:type="character" w:customStyle="1" w:styleId="l5def2">
    <w:name w:val="l5def2"/>
    <w:rsid w:val="0031083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4866F4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4866F4"/>
    <w:rPr>
      <w:rFonts w:ascii="Arial" w:hAnsi="Arial" w:cs="Arial" w:hint="default"/>
      <w:color w:val="000000"/>
      <w:sz w:val="26"/>
      <w:szCs w:val="26"/>
    </w:rPr>
  </w:style>
  <w:style w:type="character" w:customStyle="1" w:styleId="l5def1">
    <w:name w:val="l5def1"/>
    <w:basedOn w:val="DefaultParagraphFont"/>
    <w:rsid w:val="00F0411D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basedOn w:val="DefaultParagraphFont"/>
    <w:rsid w:val="00AD2100"/>
    <w:rPr>
      <w:b/>
      <w:bCs/>
      <w:color w:val="000000"/>
      <w:sz w:val="32"/>
      <w:szCs w:val="32"/>
    </w:rPr>
  </w:style>
  <w:style w:type="character" w:customStyle="1" w:styleId="l5not1">
    <w:name w:val="l5_not1"/>
    <w:basedOn w:val="DefaultParagraphFont"/>
    <w:rsid w:val="002A7954"/>
    <w:rPr>
      <w:shd w:val="clear" w:color="auto" w:fill="E0E0F0"/>
    </w:rPr>
  </w:style>
  <w:style w:type="character" w:customStyle="1" w:styleId="l5com1">
    <w:name w:val="l5com1"/>
    <w:basedOn w:val="DefaultParagraphFont"/>
    <w:rsid w:val="00653609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4">
    <w:name w:val="l5def4"/>
    <w:basedOn w:val="DefaultParagraphFont"/>
    <w:rsid w:val="00653609"/>
    <w:rPr>
      <w:rFonts w:ascii="Arial" w:hAnsi="Arial" w:cs="Arial" w:hint="default"/>
      <w:color w:val="000000"/>
      <w:sz w:val="26"/>
      <w:szCs w:val="26"/>
    </w:rPr>
  </w:style>
  <w:style w:type="character" w:customStyle="1" w:styleId="l5com2">
    <w:name w:val="l5com2"/>
    <w:basedOn w:val="DefaultParagraphFont"/>
    <w:rsid w:val="00653609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5">
    <w:name w:val="l5def5"/>
    <w:basedOn w:val="DefaultParagraphFont"/>
    <w:rsid w:val="00653609"/>
    <w:rPr>
      <w:rFonts w:ascii="Arial" w:hAnsi="Arial" w:cs="Arial" w:hint="default"/>
      <w:color w:val="000000"/>
      <w:sz w:val="26"/>
      <w:szCs w:val="26"/>
    </w:rPr>
  </w:style>
  <w:style w:type="character" w:customStyle="1" w:styleId="l5com3">
    <w:name w:val="l5com3"/>
    <w:basedOn w:val="DefaultParagraphFont"/>
    <w:rsid w:val="00653609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">
    <w:name w:val="l5def6"/>
    <w:basedOn w:val="DefaultParagraphFont"/>
    <w:rsid w:val="00653609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653609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653609"/>
    <w:rPr>
      <w:rFonts w:ascii="Arial" w:hAnsi="Arial" w:cs="Arial" w:hint="default"/>
      <w:color w:val="000000"/>
      <w:sz w:val="26"/>
      <w:szCs w:val="26"/>
    </w:rPr>
  </w:style>
  <w:style w:type="character" w:customStyle="1" w:styleId="l5com4">
    <w:name w:val="l5com4"/>
    <w:basedOn w:val="DefaultParagraphFont"/>
    <w:rsid w:val="00653609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9">
    <w:name w:val="l5def9"/>
    <w:basedOn w:val="DefaultParagraphFont"/>
    <w:rsid w:val="0065360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5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5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9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9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6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pi.ro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C5DEC-A921-442F-81D8-769B65E6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 :        MINISTERUL ADMINISTRAŢIEI ŞI INTERNELOR</vt:lpstr>
    </vt:vector>
  </TitlesOfParts>
  <Company>ANCPI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 :        MINISTERUL ADMINISTRAŢIEI ŞI INTERNELOR</dc:title>
  <dc:creator>Gabi.Dumitru</dc:creator>
  <cp:lastModifiedBy>Elena DRAGOESCU</cp:lastModifiedBy>
  <cp:revision>266</cp:revision>
  <cp:lastPrinted>2020-02-07T11:05:00Z</cp:lastPrinted>
  <dcterms:created xsi:type="dcterms:W3CDTF">2019-08-29T12:27:00Z</dcterms:created>
  <dcterms:modified xsi:type="dcterms:W3CDTF">2020-02-13T07:07:00Z</dcterms:modified>
</cp:coreProperties>
</file>