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50F" w:rsidRDefault="00BC550F" w:rsidP="00BC550F">
      <w:pPr>
        <w:ind w:left="4956" w:firstLine="708"/>
        <w:jc w:val="center"/>
        <w:rPr>
          <w:b/>
        </w:rPr>
      </w:pPr>
    </w:p>
    <w:p w:rsidR="00BC550F" w:rsidRDefault="00BC550F" w:rsidP="00BC550F">
      <w:pPr>
        <w:rPr>
          <w:b/>
          <w:bCs/>
        </w:rPr>
      </w:pP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>BIBLIOGRAFIE</w:t>
      </w: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>pentru concursul organizat în vederea ocupării postului vacant</w:t>
      </w: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>de auditor IA din cadrul Serviciului Audit Intern</w:t>
      </w:r>
    </w:p>
    <w:p w:rsidR="00BC550F" w:rsidRDefault="00BC550F" w:rsidP="00BC550F">
      <w:pPr>
        <w:rPr>
          <w:b/>
          <w:bCs/>
        </w:rPr>
      </w:pPr>
    </w:p>
    <w:p w:rsidR="00BC550F" w:rsidRDefault="00BC550F" w:rsidP="00BC550F">
      <w:pPr>
        <w:rPr>
          <w:b/>
          <w:bCs/>
        </w:rPr>
      </w:pPr>
    </w:p>
    <w:p w:rsidR="00BC550F" w:rsidRDefault="00BC550F" w:rsidP="00BC550F">
      <w:pPr>
        <w:numPr>
          <w:ilvl w:val="0"/>
          <w:numId w:val="18"/>
        </w:numPr>
        <w:spacing w:line="276" w:lineRule="auto"/>
        <w:jc w:val="both"/>
        <w:rPr>
          <w:bCs/>
        </w:rPr>
      </w:pPr>
      <w:r>
        <w:rPr>
          <w:bCs/>
        </w:rPr>
        <w:t>Legea cadastrului și a publicității imobiliare nr. 7/1996,  republicată, cu modificările și completările ulterioare;</w:t>
      </w:r>
    </w:p>
    <w:p w:rsidR="00BC550F" w:rsidRDefault="00BC550F" w:rsidP="00BC550F">
      <w:pPr>
        <w:numPr>
          <w:ilvl w:val="0"/>
          <w:numId w:val="18"/>
        </w:numPr>
        <w:spacing w:line="276" w:lineRule="auto"/>
        <w:jc w:val="both"/>
        <w:rPr>
          <w:bCs/>
        </w:rPr>
      </w:pPr>
      <w:r>
        <w:rPr>
          <w:bCs/>
        </w:rPr>
        <w:t xml:space="preserve">Hotărârea Guvernului nr. 1288/2012 </w:t>
      </w:r>
      <w:r>
        <w:t>pentru aprobarea Regulamentului de organizare și funcționare a Agenției Naționale de Cadastru și Publicitate Imobiliară, cu modificările și completările ulterioare</w:t>
      </w:r>
      <w:r>
        <w:rPr>
          <w:bCs/>
        </w:rPr>
        <w:t>;</w:t>
      </w:r>
    </w:p>
    <w:p w:rsidR="00BC550F" w:rsidRPr="000971CD" w:rsidRDefault="00BC550F" w:rsidP="00BC550F">
      <w:pPr>
        <w:numPr>
          <w:ilvl w:val="0"/>
          <w:numId w:val="18"/>
        </w:numPr>
        <w:spacing w:line="276" w:lineRule="auto"/>
        <w:jc w:val="both"/>
        <w:rPr>
          <w:bCs/>
        </w:rPr>
      </w:pPr>
      <w:r w:rsidRPr="000971CD">
        <w:rPr>
          <w:bCs/>
        </w:rPr>
        <w:t>Legea nr.</w:t>
      </w:r>
      <w:r>
        <w:rPr>
          <w:bCs/>
        </w:rPr>
        <w:t xml:space="preserve"> </w:t>
      </w:r>
      <w:r w:rsidRPr="000971CD">
        <w:rPr>
          <w:bCs/>
        </w:rPr>
        <w:t xml:space="preserve">672/2002 privind auditul public intern, </w:t>
      </w:r>
      <w:r>
        <w:rPr>
          <w:bCs/>
        </w:rPr>
        <w:t>republicată, cu modificările și completările ulterioare</w:t>
      </w:r>
      <w:r w:rsidRPr="000971CD">
        <w:rPr>
          <w:bCs/>
        </w:rPr>
        <w:t>;</w:t>
      </w:r>
    </w:p>
    <w:p w:rsidR="00BC550F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t>Hotărârea Guvernului nr. 1086/2013 pentru aprobarea N</w:t>
      </w:r>
      <w:r w:rsidRPr="001D79F7">
        <w:t>ormelor generale privind exercitarea act</w:t>
      </w:r>
      <w:r>
        <w:t>ivității de audit public intern</w:t>
      </w:r>
      <w:r w:rsidRPr="001D79F7">
        <w:t>;</w:t>
      </w:r>
    </w:p>
    <w:p w:rsidR="00BC550F" w:rsidRPr="009461E9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rPr>
          <w:bCs/>
        </w:rPr>
        <w:t>Ordonanța Guvernului nr. 119/1999 privind controlul intern/managerial și controlul financiar preventiv, republicată, cu modificările și completările ulterioare;</w:t>
      </w:r>
    </w:p>
    <w:p w:rsidR="00BC550F" w:rsidRPr="009461E9" w:rsidRDefault="00BC550F" w:rsidP="00BC550F">
      <w:pPr>
        <w:numPr>
          <w:ilvl w:val="0"/>
          <w:numId w:val="18"/>
        </w:numPr>
        <w:spacing w:line="276" w:lineRule="auto"/>
        <w:jc w:val="both"/>
        <w:rPr>
          <w:bCs/>
        </w:rPr>
      </w:pPr>
      <w:r>
        <w:rPr>
          <w:bCs/>
        </w:rPr>
        <w:t xml:space="preserve">Hotărârea Guvernului nr. 1259/2012 </w:t>
      </w:r>
      <w:r w:rsidRPr="009461E9">
        <w:rPr>
          <w:rStyle w:val="l5tlu1"/>
          <w:b w:val="0"/>
          <w:sz w:val="24"/>
          <w:szCs w:val="24"/>
        </w:rPr>
        <w:t xml:space="preserve">pentru aprobarea Normelor privind coordonarea </w:t>
      </w:r>
      <w:r>
        <w:rPr>
          <w:rStyle w:val="l5tlu1"/>
          <w:b w:val="0"/>
          <w:sz w:val="24"/>
          <w:szCs w:val="24"/>
        </w:rPr>
        <w:t>ș</w:t>
      </w:r>
      <w:r w:rsidRPr="009461E9">
        <w:rPr>
          <w:rStyle w:val="l5tlu1"/>
          <w:b w:val="0"/>
          <w:sz w:val="24"/>
          <w:szCs w:val="24"/>
        </w:rPr>
        <w:t>i desfă</w:t>
      </w:r>
      <w:r>
        <w:rPr>
          <w:rStyle w:val="l5tlu1"/>
          <w:b w:val="0"/>
          <w:sz w:val="24"/>
          <w:szCs w:val="24"/>
        </w:rPr>
        <w:t>ș</w:t>
      </w:r>
      <w:r w:rsidRPr="009461E9">
        <w:rPr>
          <w:rStyle w:val="l5tlu1"/>
          <w:b w:val="0"/>
          <w:sz w:val="24"/>
          <w:szCs w:val="24"/>
        </w:rPr>
        <w:t>urarea proceselor de atestare na</w:t>
      </w:r>
      <w:r>
        <w:rPr>
          <w:rStyle w:val="l5tlu1"/>
          <w:b w:val="0"/>
          <w:sz w:val="24"/>
          <w:szCs w:val="24"/>
        </w:rPr>
        <w:t>ț</w:t>
      </w:r>
      <w:r w:rsidRPr="009461E9">
        <w:rPr>
          <w:rStyle w:val="l5tlu1"/>
          <w:b w:val="0"/>
          <w:sz w:val="24"/>
          <w:szCs w:val="24"/>
        </w:rPr>
        <w:t xml:space="preserve">ională </w:t>
      </w:r>
      <w:r>
        <w:rPr>
          <w:rStyle w:val="l5tlu1"/>
          <w:b w:val="0"/>
          <w:sz w:val="24"/>
          <w:szCs w:val="24"/>
        </w:rPr>
        <w:t>ș</w:t>
      </w:r>
      <w:r w:rsidRPr="009461E9">
        <w:rPr>
          <w:rStyle w:val="l5tlu1"/>
          <w:b w:val="0"/>
          <w:sz w:val="24"/>
          <w:szCs w:val="24"/>
        </w:rPr>
        <w:t xml:space="preserve">i de pregătire profesională continuă a auditorilor interni din sectorul public </w:t>
      </w:r>
      <w:r>
        <w:rPr>
          <w:rStyle w:val="l5tlu1"/>
          <w:b w:val="0"/>
          <w:sz w:val="24"/>
          <w:szCs w:val="24"/>
        </w:rPr>
        <w:t>ș</w:t>
      </w:r>
      <w:r w:rsidRPr="009461E9">
        <w:rPr>
          <w:rStyle w:val="l5tlu1"/>
          <w:b w:val="0"/>
          <w:sz w:val="24"/>
          <w:szCs w:val="24"/>
        </w:rPr>
        <w:t>i a persoanelor fizice</w:t>
      </w:r>
      <w:r>
        <w:rPr>
          <w:bCs/>
        </w:rPr>
        <w:t>;</w:t>
      </w:r>
      <w:r w:rsidRPr="009461E9">
        <w:rPr>
          <w:bCs/>
        </w:rPr>
        <w:t> </w:t>
      </w:r>
    </w:p>
    <w:p w:rsidR="00BC550F" w:rsidRPr="00E85624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rPr>
          <w:bCs/>
        </w:rPr>
        <w:t>Ordinul Secretariatului General al Guvernului nr. 600/2018 pentru aprobarea Codului controlului intern managerial al entităților publice;</w:t>
      </w:r>
    </w:p>
    <w:p w:rsidR="00BC550F" w:rsidRPr="004A7796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rPr>
          <w:bCs/>
        </w:rPr>
        <w:t>Legea nr. 500/2002 privind finanțele publice, cu modificările și completările ulterioare;</w:t>
      </w:r>
    </w:p>
    <w:p w:rsidR="00BC550F" w:rsidRPr="004A7796" w:rsidRDefault="00BC550F" w:rsidP="00BC550F">
      <w:pPr>
        <w:numPr>
          <w:ilvl w:val="0"/>
          <w:numId w:val="18"/>
        </w:numPr>
        <w:spacing w:line="276" w:lineRule="auto"/>
        <w:jc w:val="both"/>
        <w:rPr>
          <w:b/>
        </w:rPr>
      </w:pPr>
      <w:r>
        <w:rPr>
          <w:bCs/>
        </w:rPr>
        <w:t xml:space="preserve">Ordinul Ministrului Finanțelor Publice nr. 1792/2002 </w:t>
      </w:r>
      <w:r w:rsidRPr="004A7796">
        <w:rPr>
          <w:rStyle w:val="l5tlu1"/>
          <w:b w:val="0"/>
          <w:sz w:val="24"/>
          <w:szCs w:val="24"/>
        </w:rPr>
        <w:t>pentru aprobarea Normelor metodologice privind angajarea, lichidarea, ordonan</w:t>
      </w:r>
      <w:r>
        <w:rPr>
          <w:rStyle w:val="l5tlu1"/>
          <w:b w:val="0"/>
          <w:sz w:val="24"/>
          <w:szCs w:val="24"/>
        </w:rPr>
        <w:t>ț</w:t>
      </w:r>
      <w:r w:rsidRPr="004A7796">
        <w:rPr>
          <w:rStyle w:val="l5tlu1"/>
          <w:b w:val="0"/>
          <w:sz w:val="24"/>
          <w:szCs w:val="24"/>
        </w:rPr>
        <w:t xml:space="preserve">area </w:t>
      </w:r>
      <w:r>
        <w:rPr>
          <w:rStyle w:val="l5tlu1"/>
          <w:b w:val="0"/>
          <w:sz w:val="24"/>
          <w:szCs w:val="24"/>
        </w:rPr>
        <w:t>ș</w:t>
      </w:r>
      <w:r w:rsidRPr="004A7796">
        <w:rPr>
          <w:rStyle w:val="l5tlu1"/>
          <w:b w:val="0"/>
          <w:sz w:val="24"/>
          <w:szCs w:val="24"/>
        </w:rPr>
        <w:t>i plata cheltuielilor institu</w:t>
      </w:r>
      <w:r>
        <w:rPr>
          <w:rStyle w:val="l5tlu1"/>
          <w:b w:val="0"/>
          <w:sz w:val="24"/>
          <w:szCs w:val="24"/>
        </w:rPr>
        <w:t>ț</w:t>
      </w:r>
      <w:r w:rsidRPr="004A7796">
        <w:rPr>
          <w:rStyle w:val="l5tlu1"/>
          <w:b w:val="0"/>
          <w:sz w:val="24"/>
          <w:szCs w:val="24"/>
        </w:rPr>
        <w:t xml:space="preserve">iilor publice, precum </w:t>
      </w:r>
      <w:r>
        <w:rPr>
          <w:rStyle w:val="l5tlu1"/>
          <w:b w:val="0"/>
          <w:sz w:val="24"/>
          <w:szCs w:val="24"/>
        </w:rPr>
        <w:t>ș</w:t>
      </w:r>
      <w:r w:rsidRPr="004A7796">
        <w:rPr>
          <w:rStyle w:val="l5tlu1"/>
          <w:b w:val="0"/>
          <w:sz w:val="24"/>
          <w:szCs w:val="24"/>
        </w:rPr>
        <w:t>i organizarea, eviden</w:t>
      </w:r>
      <w:r>
        <w:rPr>
          <w:rStyle w:val="l5tlu1"/>
          <w:b w:val="0"/>
          <w:sz w:val="24"/>
          <w:szCs w:val="24"/>
        </w:rPr>
        <w:t>ț</w:t>
      </w:r>
      <w:r w:rsidRPr="004A7796">
        <w:rPr>
          <w:rStyle w:val="l5tlu1"/>
          <w:b w:val="0"/>
          <w:sz w:val="24"/>
          <w:szCs w:val="24"/>
        </w:rPr>
        <w:t xml:space="preserve">a </w:t>
      </w:r>
      <w:r>
        <w:rPr>
          <w:rStyle w:val="l5tlu1"/>
          <w:b w:val="0"/>
          <w:sz w:val="24"/>
          <w:szCs w:val="24"/>
        </w:rPr>
        <w:t>ș</w:t>
      </w:r>
      <w:r w:rsidRPr="004A7796">
        <w:rPr>
          <w:rStyle w:val="l5tlu1"/>
          <w:b w:val="0"/>
          <w:sz w:val="24"/>
          <w:szCs w:val="24"/>
        </w:rPr>
        <w:t xml:space="preserve">i raportarea angajamentelor bugetare </w:t>
      </w:r>
      <w:r>
        <w:rPr>
          <w:rStyle w:val="l5tlu1"/>
          <w:b w:val="0"/>
          <w:sz w:val="24"/>
          <w:szCs w:val="24"/>
        </w:rPr>
        <w:t>ș</w:t>
      </w:r>
      <w:r w:rsidRPr="004A7796">
        <w:rPr>
          <w:rStyle w:val="l5tlu1"/>
          <w:b w:val="0"/>
          <w:sz w:val="24"/>
          <w:szCs w:val="24"/>
        </w:rPr>
        <w:t>i legale</w:t>
      </w:r>
      <w:r>
        <w:rPr>
          <w:rStyle w:val="l5tlu1"/>
          <w:b w:val="0"/>
          <w:sz w:val="24"/>
          <w:szCs w:val="24"/>
        </w:rPr>
        <w:t xml:space="preserve">, </w:t>
      </w:r>
      <w:r>
        <w:rPr>
          <w:bCs/>
        </w:rPr>
        <w:t>cu modificările și completările ulterioare</w:t>
      </w:r>
      <w:r w:rsidRPr="004A7796">
        <w:rPr>
          <w:bCs/>
          <w:color w:val="000000"/>
        </w:rPr>
        <w:t>;</w:t>
      </w:r>
    </w:p>
    <w:p w:rsidR="00BC550F" w:rsidRPr="00E85624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rPr>
          <w:bCs/>
        </w:rPr>
        <w:t xml:space="preserve">Ordinul Ministrului Finanțelor Publice nr. 923/2014 </w:t>
      </w:r>
      <w:r w:rsidRPr="001E5535">
        <w:rPr>
          <w:rStyle w:val="l5tlu1"/>
          <w:b w:val="0"/>
          <w:sz w:val="24"/>
          <w:szCs w:val="24"/>
        </w:rPr>
        <w:t xml:space="preserve">pentru aprobarea Normelor metodologice generale referitoare la exercitarea controlului financiar preventiv </w:t>
      </w:r>
      <w:r>
        <w:rPr>
          <w:rStyle w:val="l5tlu1"/>
          <w:b w:val="0"/>
          <w:sz w:val="24"/>
          <w:szCs w:val="24"/>
        </w:rPr>
        <w:t>ș</w:t>
      </w:r>
      <w:r w:rsidRPr="001E5535">
        <w:rPr>
          <w:rStyle w:val="l5tlu1"/>
          <w:b w:val="0"/>
          <w:sz w:val="24"/>
          <w:szCs w:val="24"/>
        </w:rPr>
        <w:t>i a Codului specific de norme profesionale pentru persoanele care desfă</w:t>
      </w:r>
      <w:r>
        <w:rPr>
          <w:rStyle w:val="l5tlu1"/>
          <w:b w:val="0"/>
          <w:sz w:val="24"/>
          <w:szCs w:val="24"/>
        </w:rPr>
        <w:t>ș</w:t>
      </w:r>
      <w:r w:rsidRPr="001E5535">
        <w:rPr>
          <w:rStyle w:val="l5tlu1"/>
          <w:b w:val="0"/>
          <w:sz w:val="24"/>
          <w:szCs w:val="24"/>
        </w:rPr>
        <w:t>oară activitatea de control financiar preventiv propriu</w:t>
      </w:r>
      <w:r>
        <w:rPr>
          <w:rStyle w:val="l5tlu1"/>
          <w:b w:val="0"/>
          <w:sz w:val="24"/>
          <w:szCs w:val="24"/>
        </w:rPr>
        <w:t>;</w:t>
      </w:r>
      <w:r>
        <w:rPr>
          <w:b/>
          <w:bCs/>
          <w:color w:val="000000"/>
          <w:sz w:val="32"/>
          <w:szCs w:val="32"/>
        </w:rPr>
        <w:t> </w:t>
      </w:r>
    </w:p>
    <w:p w:rsidR="00BC550F" w:rsidRPr="00E85624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t xml:space="preserve">Legea nr. 53/2003 privind Codul muncii, </w:t>
      </w:r>
      <w:r>
        <w:rPr>
          <w:bCs/>
        </w:rPr>
        <w:t>republicată, cu modificările și completările ulterioare;</w:t>
      </w:r>
    </w:p>
    <w:p w:rsidR="00BC550F" w:rsidRPr="009461E9" w:rsidRDefault="00BC550F" w:rsidP="00BC550F">
      <w:pPr>
        <w:numPr>
          <w:ilvl w:val="0"/>
          <w:numId w:val="18"/>
        </w:numPr>
        <w:spacing w:line="276" w:lineRule="auto"/>
        <w:jc w:val="both"/>
      </w:pPr>
      <w:r>
        <w:t>Legea nr. 98/2016 privind achizițiile publice</w:t>
      </w:r>
      <w:r>
        <w:rPr>
          <w:bCs/>
        </w:rPr>
        <w:t>;</w:t>
      </w:r>
    </w:p>
    <w:p w:rsidR="00BC550F" w:rsidRPr="00C57C84" w:rsidRDefault="00BC550F" w:rsidP="00BC550F">
      <w:pPr>
        <w:numPr>
          <w:ilvl w:val="0"/>
          <w:numId w:val="18"/>
        </w:numPr>
        <w:spacing w:line="276" w:lineRule="auto"/>
        <w:jc w:val="both"/>
        <w:rPr>
          <w:rFonts w:cs="Times New Roman"/>
        </w:rPr>
      </w:pPr>
      <w:r>
        <w:rPr>
          <w:bCs/>
        </w:rPr>
        <w:t>Legea contabilității nr. 82/1991;</w:t>
      </w:r>
    </w:p>
    <w:p w:rsidR="0077500F" w:rsidRPr="0077500F" w:rsidRDefault="00BC550F" w:rsidP="00BC550F">
      <w:pPr>
        <w:numPr>
          <w:ilvl w:val="0"/>
          <w:numId w:val="18"/>
        </w:numPr>
        <w:spacing w:line="276" w:lineRule="auto"/>
        <w:jc w:val="both"/>
        <w:rPr>
          <w:rStyle w:val="l5tlu1"/>
          <w:bCs w:val="0"/>
          <w:color w:val="auto"/>
          <w:sz w:val="24"/>
          <w:szCs w:val="24"/>
        </w:rPr>
      </w:pPr>
      <w:r>
        <w:rPr>
          <w:bCs/>
        </w:rPr>
        <w:t xml:space="preserve">Hotărârea Guvernului nr. 599/2018 </w:t>
      </w:r>
      <w:r w:rsidRPr="00C57C84">
        <w:rPr>
          <w:rStyle w:val="l5tlu1"/>
          <w:b w:val="0"/>
          <w:sz w:val="24"/>
          <w:szCs w:val="24"/>
        </w:rPr>
        <w:t xml:space="preserve">pentru aprobarea Metodologiei standard de evaluare a riscurilor de </w:t>
      </w:r>
      <w:proofErr w:type="spellStart"/>
      <w:r w:rsidRPr="00C57C84">
        <w:rPr>
          <w:rStyle w:val="l5tlu1"/>
          <w:b w:val="0"/>
          <w:sz w:val="24"/>
          <w:szCs w:val="24"/>
        </w:rPr>
        <w:t>corupţie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în cadrul </w:t>
      </w:r>
      <w:proofErr w:type="spellStart"/>
      <w:r w:rsidRPr="00C57C84">
        <w:rPr>
          <w:rStyle w:val="l5tlu1"/>
          <w:b w:val="0"/>
          <w:sz w:val="24"/>
          <w:szCs w:val="24"/>
        </w:rPr>
        <w:t>autorităţilor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şi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instituţiilor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publice centrale, împreună cu indicatorii de estimare a </w:t>
      </w:r>
      <w:proofErr w:type="spellStart"/>
      <w:r w:rsidRPr="00C57C84">
        <w:rPr>
          <w:rStyle w:val="l5tlu1"/>
          <w:b w:val="0"/>
          <w:sz w:val="24"/>
          <w:szCs w:val="24"/>
        </w:rPr>
        <w:t>probabilităţii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de materializare a riscurilor de </w:t>
      </w:r>
      <w:proofErr w:type="spellStart"/>
      <w:r w:rsidRPr="00C57C84">
        <w:rPr>
          <w:rStyle w:val="l5tlu1"/>
          <w:b w:val="0"/>
          <w:sz w:val="24"/>
          <w:szCs w:val="24"/>
        </w:rPr>
        <w:t>corupţie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, cu indicatorii de estimare a impactului în </w:t>
      </w:r>
      <w:proofErr w:type="spellStart"/>
      <w:r w:rsidRPr="00C57C84">
        <w:rPr>
          <w:rStyle w:val="l5tlu1"/>
          <w:b w:val="0"/>
          <w:sz w:val="24"/>
          <w:szCs w:val="24"/>
        </w:rPr>
        <w:t>situaţia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materializării riscurilor de </w:t>
      </w:r>
      <w:proofErr w:type="spellStart"/>
      <w:r w:rsidRPr="00C57C84">
        <w:rPr>
          <w:rStyle w:val="l5tlu1"/>
          <w:b w:val="0"/>
          <w:sz w:val="24"/>
          <w:szCs w:val="24"/>
        </w:rPr>
        <w:t>corupţie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şi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formatul registrului riscurilor de </w:t>
      </w:r>
      <w:proofErr w:type="spellStart"/>
      <w:r w:rsidRPr="00C57C84">
        <w:rPr>
          <w:rStyle w:val="l5tlu1"/>
          <w:b w:val="0"/>
          <w:sz w:val="24"/>
          <w:szCs w:val="24"/>
        </w:rPr>
        <w:t>corupţie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, precum </w:t>
      </w:r>
      <w:proofErr w:type="spellStart"/>
      <w:r w:rsidRPr="00C57C84">
        <w:rPr>
          <w:rStyle w:val="l5tlu1"/>
          <w:b w:val="0"/>
          <w:sz w:val="24"/>
          <w:szCs w:val="24"/>
        </w:rPr>
        <w:t>şi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pentru aprobarea Metodologiei de evaluare a incidentelor de integritate în cadrul </w:t>
      </w:r>
      <w:proofErr w:type="spellStart"/>
      <w:r w:rsidRPr="00C57C84">
        <w:rPr>
          <w:rStyle w:val="l5tlu1"/>
          <w:b w:val="0"/>
          <w:sz w:val="24"/>
          <w:szCs w:val="24"/>
        </w:rPr>
        <w:t>autorităţilor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şi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</w:t>
      </w:r>
      <w:proofErr w:type="spellStart"/>
      <w:r w:rsidRPr="00C57C84">
        <w:rPr>
          <w:rStyle w:val="l5tlu1"/>
          <w:b w:val="0"/>
          <w:sz w:val="24"/>
          <w:szCs w:val="24"/>
        </w:rPr>
        <w:t>instituţiilor</w:t>
      </w:r>
      <w:proofErr w:type="spellEnd"/>
      <w:r w:rsidRPr="00C57C84">
        <w:rPr>
          <w:rStyle w:val="l5tlu1"/>
          <w:b w:val="0"/>
          <w:sz w:val="24"/>
          <w:szCs w:val="24"/>
        </w:rPr>
        <w:t xml:space="preserve"> publice centrale, împreună cu formatul raportului anual de evaluare a incidentelor de integritate</w:t>
      </w:r>
      <w:r w:rsidR="0077500F">
        <w:rPr>
          <w:rStyle w:val="l5tlu1"/>
          <w:b w:val="0"/>
          <w:sz w:val="24"/>
          <w:szCs w:val="24"/>
        </w:rPr>
        <w:t>;</w:t>
      </w:r>
    </w:p>
    <w:p w:rsidR="0077500F" w:rsidRPr="0077500F" w:rsidRDefault="0077500F" w:rsidP="0077500F">
      <w:pPr>
        <w:numPr>
          <w:ilvl w:val="0"/>
          <w:numId w:val="18"/>
        </w:numPr>
        <w:jc w:val="both"/>
        <w:rPr>
          <w:rFonts w:eastAsia="Calibri"/>
        </w:rPr>
      </w:pPr>
      <w:r w:rsidRPr="0077500F">
        <w:rPr>
          <w:rFonts w:eastAsia="Calibri"/>
        </w:rPr>
        <w:lastRenderedPageBreak/>
        <w:t xml:space="preserve">H.G. nr. 583/2016 privind aprobarea Strategiei </w:t>
      </w:r>
      <w:proofErr w:type="spellStart"/>
      <w:r w:rsidRPr="0077500F">
        <w:rPr>
          <w:rFonts w:eastAsia="Calibri"/>
        </w:rPr>
        <w:t>naţionale</w:t>
      </w:r>
      <w:proofErr w:type="spellEnd"/>
      <w:r w:rsidRPr="0077500F">
        <w:rPr>
          <w:rFonts w:eastAsia="Calibri"/>
        </w:rPr>
        <w:t xml:space="preserve"> </w:t>
      </w:r>
      <w:proofErr w:type="spellStart"/>
      <w:r w:rsidRPr="0077500F">
        <w:rPr>
          <w:rFonts w:eastAsia="Calibri"/>
        </w:rPr>
        <w:t>anticorupţie</w:t>
      </w:r>
      <w:proofErr w:type="spellEnd"/>
      <w:r w:rsidRPr="0077500F">
        <w:rPr>
          <w:rFonts w:eastAsia="Calibri"/>
        </w:rPr>
        <w:t xml:space="preserve"> pe perioada 2016 - 2020, a seturilor de indicatori de </w:t>
      </w:r>
      <w:proofErr w:type="spellStart"/>
      <w:r w:rsidRPr="0077500F">
        <w:rPr>
          <w:rFonts w:eastAsia="Calibri"/>
        </w:rPr>
        <w:t>performanţă</w:t>
      </w:r>
      <w:proofErr w:type="spellEnd"/>
      <w:r w:rsidRPr="0077500F">
        <w:rPr>
          <w:rFonts w:eastAsia="Calibri"/>
        </w:rPr>
        <w:t xml:space="preserve">, a riscurilor asociate obiectivelor </w:t>
      </w:r>
      <w:proofErr w:type="spellStart"/>
      <w:r w:rsidRPr="0077500F">
        <w:rPr>
          <w:rFonts w:eastAsia="Calibri"/>
        </w:rPr>
        <w:t>şi</w:t>
      </w:r>
      <w:proofErr w:type="spellEnd"/>
      <w:r w:rsidRPr="0077500F">
        <w:rPr>
          <w:rFonts w:eastAsia="Calibri"/>
        </w:rPr>
        <w:t xml:space="preserve"> măsurilor din strategie </w:t>
      </w:r>
      <w:proofErr w:type="spellStart"/>
      <w:r w:rsidRPr="0077500F">
        <w:rPr>
          <w:rFonts w:eastAsia="Calibri"/>
        </w:rPr>
        <w:t>şi</w:t>
      </w:r>
      <w:proofErr w:type="spellEnd"/>
      <w:r w:rsidRPr="0077500F">
        <w:rPr>
          <w:rFonts w:eastAsia="Calibri"/>
        </w:rPr>
        <w:t xml:space="preserve"> a surselor de verificare, a inventarului măsurilor de </w:t>
      </w:r>
      <w:proofErr w:type="spellStart"/>
      <w:r w:rsidRPr="0077500F">
        <w:rPr>
          <w:rFonts w:eastAsia="Calibri"/>
        </w:rPr>
        <w:t>transparenţă</w:t>
      </w:r>
      <w:proofErr w:type="spellEnd"/>
      <w:r w:rsidRPr="0077500F">
        <w:rPr>
          <w:rFonts w:eastAsia="Calibri"/>
        </w:rPr>
        <w:t xml:space="preserve"> </w:t>
      </w:r>
      <w:proofErr w:type="spellStart"/>
      <w:r w:rsidRPr="0077500F">
        <w:rPr>
          <w:rFonts w:eastAsia="Calibri"/>
        </w:rPr>
        <w:t>instituţională</w:t>
      </w:r>
      <w:proofErr w:type="spellEnd"/>
      <w:r w:rsidRPr="0077500F">
        <w:rPr>
          <w:rFonts w:eastAsia="Calibri"/>
        </w:rPr>
        <w:t xml:space="preserve"> </w:t>
      </w:r>
      <w:proofErr w:type="spellStart"/>
      <w:r w:rsidRPr="0077500F">
        <w:rPr>
          <w:rFonts w:eastAsia="Calibri"/>
        </w:rPr>
        <w:t>şi</w:t>
      </w:r>
      <w:proofErr w:type="spellEnd"/>
      <w:r w:rsidRPr="0077500F">
        <w:rPr>
          <w:rFonts w:eastAsia="Calibri"/>
        </w:rPr>
        <w:t xml:space="preserve"> de prevenire a </w:t>
      </w:r>
      <w:proofErr w:type="spellStart"/>
      <w:r w:rsidRPr="0077500F">
        <w:rPr>
          <w:rFonts w:eastAsia="Calibri"/>
        </w:rPr>
        <w:t>corupţiei</w:t>
      </w:r>
      <w:proofErr w:type="spellEnd"/>
      <w:r w:rsidRPr="0077500F">
        <w:rPr>
          <w:rFonts w:eastAsia="Calibri"/>
        </w:rPr>
        <w:t xml:space="preserve">, a indicatorilor de evaluare, precum </w:t>
      </w:r>
      <w:proofErr w:type="spellStart"/>
      <w:r w:rsidRPr="0077500F">
        <w:rPr>
          <w:rFonts w:eastAsia="Calibri"/>
        </w:rPr>
        <w:t>şi</w:t>
      </w:r>
      <w:proofErr w:type="spellEnd"/>
      <w:r w:rsidRPr="0077500F">
        <w:rPr>
          <w:rFonts w:eastAsia="Calibri"/>
        </w:rPr>
        <w:t xml:space="preserve"> a standardelor de publicare a </w:t>
      </w:r>
      <w:proofErr w:type="spellStart"/>
      <w:r w:rsidRPr="0077500F">
        <w:rPr>
          <w:rFonts w:eastAsia="Calibri"/>
        </w:rPr>
        <w:t>informaţiilor</w:t>
      </w:r>
      <w:proofErr w:type="spellEnd"/>
      <w:r w:rsidRPr="0077500F">
        <w:rPr>
          <w:rFonts w:eastAsia="Calibri"/>
        </w:rPr>
        <w:t xml:space="preserve"> de interes public</w:t>
      </w:r>
      <w:r>
        <w:rPr>
          <w:rFonts w:eastAsia="Calibri"/>
        </w:rPr>
        <w:t>.</w:t>
      </w:r>
    </w:p>
    <w:p w:rsidR="00BC550F" w:rsidRPr="00C57C84" w:rsidRDefault="00BC550F" w:rsidP="0077500F">
      <w:pPr>
        <w:spacing w:line="276" w:lineRule="auto"/>
        <w:ind w:left="450"/>
        <w:jc w:val="both"/>
        <w:rPr>
          <w:b/>
        </w:rPr>
      </w:pPr>
    </w:p>
    <w:p w:rsidR="00BC550F" w:rsidRDefault="00BC550F" w:rsidP="00BC550F">
      <w:pPr>
        <w:rPr>
          <w:b/>
          <w:lang w:val="es-ES_tradnl"/>
        </w:rPr>
      </w:pPr>
    </w:p>
    <w:p w:rsidR="00BC550F" w:rsidRDefault="00BC550F" w:rsidP="00BC550F">
      <w:pPr>
        <w:rPr>
          <w:b/>
          <w:lang w:val="es-ES_tradnl"/>
        </w:rPr>
      </w:pPr>
    </w:p>
    <w:p w:rsidR="00BC550F" w:rsidRPr="00DD5556" w:rsidRDefault="00BC550F" w:rsidP="00BC550F">
      <w:pPr>
        <w:rPr>
          <w:b/>
          <w:lang w:val="es-ES_tradnl"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77500F">
      <w:pPr>
        <w:ind w:left="4956" w:firstLine="708"/>
        <w:jc w:val="center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DB3E24" w:rsidRDefault="00DB3E24" w:rsidP="00BC550F">
      <w:pPr>
        <w:jc w:val="both"/>
        <w:rPr>
          <w:bCs/>
        </w:rPr>
      </w:pPr>
    </w:p>
    <w:p w:rsidR="00DB3E24" w:rsidRDefault="00DB3E24" w:rsidP="00BC550F">
      <w:pPr>
        <w:jc w:val="both"/>
        <w:rPr>
          <w:bCs/>
        </w:rPr>
      </w:pPr>
    </w:p>
    <w:p w:rsidR="00DB3E24" w:rsidRDefault="00DB3E24" w:rsidP="00BC550F">
      <w:pPr>
        <w:jc w:val="both"/>
        <w:rPr>
          <w:bCs/>
        </w:rPr>
      </w:pPr>
    </w:p>
    <w:p w:rsidR="00DB3E24" w:rsidRDefault="00DB3E24" w:rsidP="00BC550F">
      <w:pPr>
        <w:jc w:val="both"/>
        <w:rPr>
          <w:bCs/>
        </w:rPr>
      </w:pPr>
    </w:p>
    <w:p w:rsidR="00DB3E24" w:rsidRDefault="00DB3E24" w:rsidP="00BC550F">
      <w:pPr>
        <w:jc w:val="both"/>
        <w:rPr>
          <w:bCs/>
        </w:rPr>
      </w:pPr>
    </w:p>
    <w:p w:rsidR="00DB3E24" w:rsidRDefault="00DB3E24" w:rsidP="00BC550F">
      <w:pPr>
        <w:jc w:val="both"/>
        <w:rPr>
          <w:bCs/>
        </w:rPr>
      </w:pPr>
    </w:p>
    <w:p w:rsidR="00DB3E24" w:rsidRDefault="00DB3E24" w:rsidP="00BC550F">
      <w:pPr>
        <w:jc w:val="both"/>
        <w:rPr>
          <w:bCs/>
        </w:rPr>
      </w:pPr>
    </w:p>
    <w:p w:rsidR="00DB3E24" w:rsidRDefault="00DB3E24" w:rsidP="00BC550F">
      <w:pPr>
        <w:jc w:val="both"/>
        <w:rPr>
          <w:bCs/>
        </w:rPr>
      </w:pPr>
    </w:p>
    <w:p w:rsidR="00BC550F" w:rsidRDefault="00BC550F" w:rsidP="00BC550F">
      <w:pPr>
        <w:jc w:val="both"/>
        <w:rPr>
          <w:bCs/>
        </w:rPr>
      </w:pPr>
    </w:p>
    <w:p w:rsidR="00F440DF" w:rsidRDefault="00F440DF" w:rsidP="00BC550F">
      <w:pPr>
        <w:spacing w:line="276" w:lineRule="auto"/>
        <w:jc w:val="center"/>
        <w:rPr>
          <w:b/>
          <w:bCs/>
        </w:rPr>
      </w:pPr>
    </w:p>
    <w:p w:rsidR="00F440DF" w:rsidRDefault="00F440DF" w:rsidP="00BC550F">
      <w:pPr>
        <w:spacing w:line="276" w:lineRule="auto"/>
        <w:jc w:val="center"/>
        <w:rPr>
          <w:b/>
          <w:bCs/>
        </w:rPr>
      </w:pPr>
    </w:p>
    <w:p w:rsidR="00F440DF" w:rsidRDefault="00F440DF" w:rsidP="00BC550F">
      <w:pPr>
        <w:spacing w:line="276" w:lineRule="auto"/>
        <w:jc w:val="center"/>
        <w:rPr>
          <w:b/>
          <w:bCs/>
        </w:rPr>
      </w:pPr>
    </w:p>
    <w:p w:rsidR="00BC550F" w:rsidRDefault="00BC550F" w:rsidP="00BC550F">
      <w:pPr>
        <w:spacing w:line="276" w:lineRule="auto"/>
        <w:jc w:val="center"/>
        <w:rPr>
          <w:b/>
          <w:bCs/>
        </w:rPr>
      </w:pPr>
      <w:bookmarkStart w:id="0" w:name="_GoBack"/>
      <w:bookmarkEnd w:id="0"/>
      <w:r w:rsidRPr="00513E2E">
        <w:rPr>
          <w:b/>
          <w:bCs/>
        </w:rPr>
        <w:t>TEMATICĂ</w:t>
      </w: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pentru concursul organizat în vederea ocupării postului vacant </w:t>
      </w:r>
    </w:p>
    <w:p w:rsidR="00BC550F" w:rsidRDefault="00BC550F" w:rsidP="00BC550F">
      <w:pPr>
        <w:spacing w:line="276" w:lineRule="auto"/>
        <w:jc w:val="center"/>
        <w:rPr>
          <w:b/>
          <w:bCs/>
        </w:rPr>
      </w:pPr>
      <w:r>
        <w:rPr>
          <w:b/>
          <w:bCs/>
        </w:rPr>
        <w:t>de auditor IA din cadrul Serviciului Audit Intern</w:t>
      </w:r>
    </w:p>
    <w:p w:rsidR="00BC550F" w:rsidRDefault="00BC550F" w:rsidP="00BC550F">
      <w:pPr>
        <w:spacing w:line="276" w:lineRule="auto"/>
        <w:rPr>
          <w:bCs/>
        </w:rPr>
      </w:pP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Func</w:t>
      </w:r>
      <w:r>
        <w:t>ț</w:t>
      </w:r>
      <w:r w:rsidRPr="00444132">
        <w:t xml:space="preserve">iile </w:t>
      </w:r>
      <w:r>
        <w:t>ș</w:t>
      </w:r>
      <w:r w:rsidRPr="00444132">
        <w:t>i atribu</w:t>
      </w:r>
      <w:r>
        <w:t>ț</w:t>
      </w:r>
      <w:r w:rsidRPr="00444132">
        <w:t>iile Agen</w:t>
      </w:r>
      <w:r>
        <w:t>ț</w:t>
      </w:r>
      <w:r w:rsidRPr="00444132">
        <w:t>iei Na</w:t>
      </w:r>
      <w:r>
        <w:t>ț</w:t>
      </w:r>
      <w:r w:rsidRPr="00444132">
        <w:t xml:space="preserve">ionale de Cadastru </w:t>
      </w:r>
      <w:r>
        <w:t>ș</w:t>
      </w:r>
      <w:r w:rsidRPr="00444132">
        <w:t>i Publicitate Imobiliară.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Atribu</w:t>
      </w:r>
      <w:r>
        <w:t>ț</w:t>
      </w:r>
      <w:r w:rsidRPr="00444132">
        <w:t>iile compartimentului de audit intern în conformitate cu legisla</w:t>
      </w:r>
      <w:r>
        <w:t>ț</w:t>
      </w:r>
      <w:r w:rsidRPr="00444132">
        <w:t>ia în domeniul auditului public intern.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Programul de asigurare </w:t>
      </w:r>
      <w:r>
        <w:t>ș</w:t>
      </w:r>
      <w:r w:rsidRPr="00444132">
        <w:t>i îmbunătă</w:t>
      </w:r>
      <w:r>
        <w:t>ț</w:t>
      </w:r>
      <w:r w:rsidRPr="00444132">
        <w:t>ire a calită</w:t>
      </w:r>
      <w:r>
        <w:t>ț</w:t>
      </w:r>
      <w:r w:rsidRPr="00444132">
        <w:t>ii activită</w:t>
      </w:r>
      <w:r>
        <w:t>ț</w:t>
      </w:r>
      <w:r w:rsidRPr="00444132">
        <w:t>ii de audit public intern.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Planificarea activită</w:t>
      </w:r>
      <w:r>
        <w:t>ț</w:t>
      </w:r>
      <w:r w:rsidRPr="00444132">
        <w:t>ii de audit public intern.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Obiectivele activită</w:t>
      </w:r>
      <w:r>
        <w:t>ț</w:t>
      </w:r>
      <w:r w:rsidRPr="00444132">
        <w:t>ii de audit public intern.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Misiunea de audit de regularitate. Prezentarea pe scurt a conceptului de misiune de audit de regularitate </w:t>
      </w:r>
      <w:r>
        <w:t>ș</w:t>
      </w:r>
      <w:r w:rsidRPr="00444132">
        <w:t>i etapele misiunii.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Misiunea de audit al performan</w:t>
      </w:r>
      <w:r>
        <w:t>ț</w:t>
      </w:r>
      <w:r w:rsidRPr="00444132">
        <w:t>ei. Prezentarea pe scurt a conceptului de misiune de audit al performan</w:t>
      </w:r>
      <w:r>
        <w:t>ț</w:t>
      </w:r>
      <w:r w:rsidRPr="00444132">
        <w:t xml:space="preserve">ei </w:t>
      </w:r>
      <w:r>
        <w:t>ș</w:t>
      </w:r>
      <w:r w:rsidRPr="00444132">
        <w:t>i etapele misiunii.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Misiunea de audit de sistem. Prezentarea pe scurt a conceptului de misiune de audit de sistem </w:t>
      </w:r>
      <w:r>
        <w:t>ș</w:t>
      </w:r>
      <w:r w:rsidRPr="00444132">
        <w:t>i etapele misiunii.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Analiza riscului.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Analiza problemelor </w:t>
      </w:r>
      <w:r>
        <w:t>ș</w:t>
      </w:r>
      <w:r w:rsidRPr="00444132">
        <w:t>i formularea recomandărilor. Întocmirea Fi</w:t>
      </w:r>
      <w:r>
        <w:t>ș</w:t>
      </w:r>
      <w:r w:rsidRPr="00444132">
        <w:t xml:space="preserve">ei de identificare </w:t>
      </w:r>
      <w:r>
        <w:t>ș</w:t>
      </w:r>
      <w:r w:rsidRPr="00444132">
        <w:t>i analiză a problemei.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Analiza </w:t>
      </w:r>
      <w:r>
        <w:t>ș</w:t>
      </w:r>
      <w:r w:rsidRPr="00444132">
        <w:t>i raportarea iregularită</w:t>
      </w:r>
      <w:r>
        <w:t>ț</w:t>
      </w:r>
      <w:r w:rsidRPr="00444132">
        <w:t xml:space="preserve">ilor. Întocmirea Formularului de constatare </w:t>
      </w:r>
      <w:r>
        <w:t>ș</w:t>
      </w:r>
      <w:r w:rsidRPr="00444132">
        <w:t>i raportare a iregularită</w:t>
      </w:r>
      <w:r>
        <w:t>ț</w:t>
      </w:r>
      <w:r w:rsidRPr="00444132">
        <w:t>ilor.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>Urmărirea recomandărilor.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t xml:space="preserve">Misiunea de consiliere. Prezentarea pe scurt a conceptului de misiune de consiliere </w:t>
      </w:r>
      <w:r>
        <w:t>ș</w:t>
      </w:r>
      <w:r w:rsidRPr="00444132">
        <w:t>i etapele misiunii de consiliere formalizată.</w:t>
      </w:r>
    </w:p>
    <w:p w:rsidR="00BC550F" w:rsidRPr="00444132" w:rsidRDefault="00BC550F" w:rsidP="00BC550F">
      <w:pPr>
        <w:numPr>
          <w:ilvl w:val="0"/>
          <w:numId w:val="19"/>
        </w:numPr>
        <w:spacing w:line="276" w:lineRule="auto"/>
        <w:jc w:val="both"/>
      </w:pPr>
      <w:r w:rsidRPr="00444132">
        <w:rPr>
          <w:bCs/>
        </w:rPr>
        <w:t xml:space="preserve">Codul de conduită etică a auditorului intern. 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Standardele de control intern. Standardul 8 – Managementul riscului.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Standardele de control intern. Standardul 9 – Proceduri.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Standardele de control intern. Standardul 15 – Evaluarea sistemului de control intern managerial.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Grupele de cheltuieli de investiții cuprinse în programele de investiții.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Fazele execuției bugetare.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Modificarea contractului individual de muncă.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Obiectul controlului financiar preventiv propriu.</w:t>
      </w:r>
    </w:p>
    <w:p w:rsidR="00BC55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t>Regimul refuzului de viză de control financiar preventiv propriu.</w:t>
      </w:r>
    </w:p>
    <w:p w:rsidR="00BC550F" w:rsidRPr="000B7F78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Tipurile de proceduri de atribuire a contractului de achiziție publică.</w:t>
      </w:r>
    </w:p>
    <w:p w:rsidR="00BC550F" w:rsidRPr="00607C89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Procedura simplificată.</w:t>
      </w:r>
    </w:p>
    <w:p w:rsidR="00BC550F" w:rsidRPr="00C57C84" w:rsidRDefault="00BC550F" w:rsidP="00BC550F">
      <w:pPr>
        <w:numPr>
          <w:ilvl w:val="0"/>
          <w:numId w:val="19"/>
        </w:numPr>
        <w:spacing w:line="276" w:lineRule="auto"/>
        <w:jc w:val="both"/>
        <w:rPr>
          <w:rFonts w:cs="Times New Roman"/>
        </w:rPr>
      </w:pPr>
      <w:r>
        <w:rPr>
          <w:bCs/>
        </w:rPr>
        <w:t>Organizarea și conducerea contabilității.</w:t>
      </w:r>
    </w:p>
    <w:p w:rsidR="00BC550F" w:rsidRPr="00C57C84" w:rsidRDefault="00BC550F" w:rsidP="00BC550F">
      <w:pPr>
        <w:numPr>
          <w:ilvl w:val="0"/>
          <w:numId w:val="19"/>
        </w:numPr>
        <w:spacing w:line="276" w:lineRule="auto"/>
        <w:jc w:val="both"/>
        <w:rPr>
          <w:rFonts w:cs="Times New Roman"/>
        </w:rPr>
      </w:pPr>
      <w:r>
        <w:rPr>
          <w:bCs/>
        </w:rPr>
        <w:t>Etapele evaluării incidentelor de integritate.</w:t>
      </w:r>
    </w:p>
    <w:p w:rsidR="00BC550F" w:rsidRPr="0077500F" w:rsidRDefault="00BC550F" w:rsidP="00BC550F">
      <w:pPr>
        <w:numPr>
          <w:ilvl w:val="0"/>
          <w:numId w:val="19"/>
        </w:numPr>
        <w:spacing w:line="276" w:lineRule="auto"/>
        <w:jc w:val="both"/>
      </w:pPr>
      <w:r>
        <w:rPr>
          <w:bCs/>
        </w:rPr>
        <w:t>Etapele metodologiei de evaluare a riscurilor de corupție în cadrul instituțiilor publice.</w:t>
      </w:r>
    </w:p>
    <w:p w:rsidR="0077500F" w:rsidRPr="00E85624" w:rsidRDefault="0077500F" w:rsidP="00780A97">
      <w:pPr>
        <w:numPr>
          <w:ilvl w:val="0"/>
          <w:numId w:val="19"/>
        </w:numPr>
        <w:spacing w:line="276" w:lineRule="auto"/>
        <w:jc w:val="both"/>
      </w:pPr>
      <w:r w:rsidRPr="00DB3E24">
        <w:rPr>
          <w:rFonts w:eastAsia="Calibri"/>
        </w:rPr>
        <w:t xml:space="preserve">Strategia </w:t>
      </w:r>
      <w:proofErr w:type="spellStart"/>
      <w:r w:rsidRPr="00DB3E24">
        <w:rPr>
          <w:rFonts w:eastAsia="Calibri"/>
        </w:rPr>
        <w:t>naţională</w:t>
      </w:r>
      <w:proofErr w:type="spellEnd"/>
      <w:r w:rsidRPr="00DB3E24">
        <w:rPr>
          <w:rFonts w:eastAsia="Calibri"/>
        </w:rPr>
        <w:t xml:space="preserve"> </w:t>
      </w:r>
      <w:proofErr w:type="spellStart"/>
      <w:r w:rsidRPr="00DB3E24">
        <w:rPr>
          <w:rFonts w:eastAsia="Calibri"/>
        </w:rPr>
        <w:t>anticorupţie</w:t>
      </w:r>
      <w:proofErr w:type="spellEnd"/>
      <w:r w:rsidRPr="00DB3E24">
        <w:rPr>
          <w:rFonts w:eastAsia="Calibri"/>
        </w:rPr>
        <w:t xml:space="preserve"> 2016 – 2020. Implicații bugetare.</w:t>
      </w:r>
    </w:p>
    <w:sectPr w:rsidR="0077500F" w:rsidRPr="00E85624" w:rsidSect="009D01D7">
      <w:headerReference w:type="default" r:id="rId8"/>
      <w:footerReference w:type="default" r:id="rId9"/>
      <w:pgSz w:w="11906" w:h="16838" w:code="9"/>
      <w:pgMar w:top="346" w:right="850" w:bottom="432" w:left="547" w:header="144" w:footer="207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D7B" w:rsidRDefault="008F6D7B">
      <w:r>
        <w:separator/>
      </w:r>
    </w:p>
  </w:endnote>
  <w:endnote w:type="continuationSeparator" w:id="0">
    <w:p w:rsidR="008F6D7B" w:rsidRDefault="008F6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3" name="Picture 23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D7B" w:rsidRDefault="008F6D7B">
      <w:r>
        <w:separator/>
      </w:r>
    </w:p>
  </w:footnote>
  <w:footnote w:type="continuationSeparator" w:id="0">
    <w:p w:rsidR="008F6D7B" w:rsidRDefault="008F6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20" name="Picture 20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21" name="Picture 2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B5ECC"/>
    <w:multiLevelType w:val="hybridMultilevel"/>
    <w:tmpl w:val="71D69B48"/>
    <w:lvl w:ilvl="0" w:tplc="9B9AEB4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70556"/>
    <w:multiLevelType w:val="hybridMultilevel"/>
    <w:tmpl w:val="6304F168"/>
    <w:lvl w:ilvl="0" w:tplc="BED217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57562B4"/>
    <w:multiLevelType w:val="hybridMultilevel"/>
    <w:tmpl w:val="84B221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67C1"/>
    <w:multiLevelType w:val="hybridMultilevel"/>
    <w:tmpl w:val="441690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3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BD16FAB"/>
    <w:multiLevelType w:val="hybridMultilevel"/>
    <w:tmpl w:val="1A3833B6"/>
    <w:lvl w:ilvl="0" w:tplc="5CD84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9414DA"/>
    <w:multiLevelType w:val="hybridMultilevel"/>
    <w:tmpl w:val="1A3833B6"/>
    <w:lvl w:ilvl="0" w:tplc="5CD84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7"/>
  </w:num>
  <w:num w:numId="3">
    <w:abstractNumId w:val="5"/>
  </w:num>
  <w:num w:numId="4">
    <w:abstractNumId w:val="14"/>
  </w:num>
  <w:num w:numId="5">
    <w:abstractNumId w:val="16"/>
  </w:num>
  <w:num w:numId="6">
    <w:abstractNumId w:val="6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3"/>
  </w:num>
  <w:num w:numId="12">
    <w:abstractNumId w:val="0"/>
  </w:num>
  <w:num w:numId="13">
    <w:abstractNumId w:val="10"/>
  </w:num>
  <w:num w:numId="14">
    <w:abstractNumId w:val="15"/>
  </w:num>
  <w:num w:numId="15">
    <w:abstractNumId w:val="19"/>
  </w:num>
  <w:num w:numId="16">
    <w:abstractNumId w:val="18"/>
  </w:num>
  <w:num w:numId="17">
    <w:abstractNumId w:val="4"/>
  </w:num>
  <w:num w:numId="18">
    <w:abstractNumId w:val="1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207E1"/>
    <w:rsid w:val="00023D42"/>
    <w:rsid w:val="00031208"/>
    <w:rsid w:val="00034436"/>
    <w:rsid w:val="000362C5"/>
    <w:rsid w:val="00037A9B"/>
    <w:rsid w:val="00040840"/>
    <w:rsid w:val="00040F31"/>
    <w:rsid w:val="0004137A"/>
    <w:rsid w:val="0004271C"/>
    <w:rsid w:val="00047C91"/>
    <w:rsid w:val="00052473"/>
    <w:rsid w:val="00052A1B"/>
    <w:rsid w:val="00062703"/>
    <w:rsid w:val="0006431E"/>
    <w:rsid w:val="00077BE6"/>
    <w:rsid w:val="00081455"/>
    <w:rsid w:val="00094134"/>
    <w:rsid w:val="000968CA"/>
    <w:rsid w:val="000B2D4D"/>
    <w:rsid w:val="000D60D7"/>
    <w:rsid w:val="000D7432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3C1D"/>
    <w:rsid w:val="001669E4"/>
    <w:rsid w:val="00167BAE"/>
    <w:rsid w:val="0018657E"/>
    <w:rsid w:val="00195CCB"/>
    <w:rsid w:val="001A7A78"/>
    <w:rsid w:val="001C0266"/>
    <w:rsid w:val="001C2CE5"/>
    <w:rsid w:val="001C76D0"/>
    <w:rsid w:val="001D4B91"/>
    <w:rsid w:val="001D6A54"/>
    <w:rsid w:val="001E0300"/>
    <w:rsid w:val="001E3673"/>
    <w:rsid w:val="00205820"/>
    <w:rsid w:val="0021455C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69ED"/>
    <w:rsid w:val="002808CB"/>
    <w:rsid w:val="0028586B"/>
    <w:rsid w:val="00292B8D"/>
    <w:rsid w:val="0029396B"/>
    <w:rsid w:val="002A3F19"/>
    <w:rsid w:val="002B4AB7"/>
    <w:rsid w:val="002B7727"/>
    <w:rsid w:val="002E00FE"/>
    <w:rsid w:val="002F337F"/>
    <w:rsid w:val="002F6EB7"/>
    <w:rsid w:val="003017A6"/>
    <w:rsid w:val="0030580D"/>
    <w:rsid w:val="00317DC8"/>
    <w:rsid w:val="00324BD4"/>
    <w:rsid w:val="0033220C"/>
    <w:rsid w:val="00340937"/>
    <w:rsid w:val="00341791"/>
    <w:rsid w:val="00347291"/>
    <w:rsid w:val="003600E2"/>
    <w:rsid w:val="00367750"/>
    <w:rsid w:val="0038019D"/>
    <w:rsid w:val="003947D3"/>
    <w:rsid w:val="00395D52"/>
    <w:rsid w:val="003A099E"/>
    <w:rsid w:val="003D496B"/>
    <w:rsid w:val="003F70C4"/>
    <w:rsid w:val="003F7B0F"/>
    <w:rsid w:val="0040002F"/>
    <w:rsid w:val="00400494"/>
    <w:rsid w:val="0041757D"/>
    <w:rsid w:val="00426F36"/>
    <w:rsid w:val="00437FDE"/>
    <w:rsid w:val="00440836"/>
    <w:rsid w:val="00442F55"/>
    <w:rsid w:val="00452989"/>
    <w:rsid w:val="00463A2E"/>
    <w:rsid w:val="00464445"/>
    <w:rsid w:val="00464FD8"/>
    <w:rsid w:val="00465CA8"/>
    <w:rsid w:val="00467F93"/>
    <w:rsid w:val="0048316A"/>
    <w:rsid w:val="004A4ED5"/>
    <w:rsid w:val="004B124D"/>
    <w:rsid w:val="004D1E82"/>
    <w:rsid w:val="004E15DF"/>
    <w:rsid w:val="004F1266"/>
    <w:rsid w:val="004F330A"/>
    <w:rsid w:val="004F49E7"/>
    <w:rsid w:val="00541ADE"/>
    <w:rsid w:val="00551DE6"/>
    <w:rsid w:val="005547B6"/>
    <w:rsid w:val="005654A4"/>
    <w:rsid w:val="00572BC3"/>
    <w:rsid w:val="0059792A"/>
    <w:rsid w:val="005A5B5E"/>
    <w:rsid w:val="005B57F0"/>
    <w:rsid w:val="005D577B"/>
    <w:rsid w:val="005E0E30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50732"/>
    <w:rsid w:val="00660B45"/>
    <w:rsid w:val="00675549"/>
    <w:rsid w:val="00681EA6"/>
    <w:rsid w:val="00682BAB"/>
    <w:rsid w:val="006873E5"/>
    <w:rsid w:val="0069111D"/>
    <w:rsid w:val="00696E21"/>
    <w:rsid w:val="006974D6"/>
    <w:rsid w:val="00697D78"/>
    <w:rsid w:val="006A7360"/>
    <w:rsid w:val="006B798D"/>
    <w:rsid w:val="006C08F4"/>
    <w:rsid w:val="006C1A18"/>
    <w:rsid w:val="006E489C"/>
    <w:rsid w:val="006E7985"/>
    <w:rsid w:val="006F06DE"/>
    <w:rsid w:val="006F0AC5"/>
    <w:rsid w:val="006F7B6E"/>
    <w:rsid w:val="007333E0"/>
    <w:rsid w:val="00745016"/>
    <w:rsid w:val="00767AFC"/>
    <w:rsid w:val="0077500F"/>
    <w:rsid w:val="007764CA"/>
    <w:rsid w:val="00780921"/>
    <w:rsid w:val="00785D36"/>
    <w:rsid w:val="00786C39"/>
    <w:rsid w:val="00792690"/>
    <w:rsid w:val="00792EE5"/>
    <w:rsid w:val="007937DE"/>
    <w:rsid w:val="007A03B4"/>
    <w:rsid w:val="007C27FB"/>
    <w:rsid w:val="007C4515"/>
    <w:rsid w:val="007C6EB3"/>
    <w:rsid w:val="007D7270"/>
    <w:rsid w:val="007E35C6"/>
    <w:rsid w:val="007E68FD"/>
    <w:rsid w:val="007E6B0D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342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6577"/>
    <w:rsid w:val="00893B52"/>
    <w:rsid w:val="008A3638"/>
    <w:rsid w:val="008A3796"/>
    <w:rsid w:val="008B0C8D"/>
    <w:rsid w:val="008B69A6"/>
    <w:rsid w:val="008B6BE8"/>
    <w:rsid w:val="008C4590"/>
    <w:rsid w:val="008E0868"/>
    <w:rsid w:val="008E7DFC"/>
    <w:rsid w:val="008F613B"/>
    <w:rsid w:val="008F6D7B"/>
    <w:rsid w:val="009009AD"/>
    <w:rsid w:val="00903F1B"/>
    <w:rsid w:val="0091693F"/>
    <w:rsid w:val="0092293F"/>
    <w:rsid w:val="0092472C"/>
    <w:rsid w:val="00927FC4"/>
    <w:rsid w:val="009310B1"/>
    <w:rsid w:val="0094154D"/>
    <w:rsid w:val="009541DE"/>
    <w:rsid w:val="009571D4"/>
    <w:rsid w:val="00965351"/>
    <w:rsid w:val="009815FD"/>
    <w:rsid w:val="0099020E"/>
    <w:rsid w:val="00990BB6"/>
    <w:rsid w:val="0099309A"/>
    <w:rsid w:val="009A79EF"/>
    <w:rsid w:val="009B4D9F"/>
    <w:rsid w:val="009C1A91"/>
    <w:rsid w:val="009C51DA"/>
    <w:rsid w:val="009D01D7"/>
    <w:rsid w:val="009D0638"/>
    <w:rsid w:val="009E6C04"/>
    <w:rsid w:val="009F26E6"/>
    <w:rsid w:val="00A04928"/>
    <w:rsid w:val="00A2300C"/>
    <w:rsid w:val="00A54EB3"/>
    <w:rsid w:val="00A6415C"/>
    <w:rsid w:val="00A6744E"/>
    <w:rsid w:val="00A70205"/>
    <w:rsid w:val="00AB4BD0"/>
    <w:rsid w:val="00AD109F"/>
    <w:rsid w:val="00AD7B4E"/>
    <w:rsid w:val="00B12D4E"/>
    <w:rsid w:val="00B12E23"/>
    <w:rsid w:val="00B145C5"/>
    <w:rsid w:val="00B15D55"/>
    <w:rsid w:val="00B21692"/>
    <w:rsid w:val="00B319F1"/>
    <w:rsid w:val="00B33206"/>
    <w:rsid w:val="00B344F6"/>
    <w:rsid w:val="00B35209"/>
    <w:rsid w:val="00B37DA6"/>
    <w:rsid w:val="00B74F49"/>
    <w:rsid w:val="00B94247"/>
    <w:rsid w:val="00B96062"/>
    <w:rsid w:val="00BA42B7"/>
    <w:rsid w:val="00BA585D"/>
    <w:rsid w:val="00BC550F"/>
    <w:rsid w:val="00BC5DE8"/>
    <w:rsid w:val="00BE29C8"/>
    <w:rsid w:val="00BF2F91"/>
    <w:rsid w:val="00C100C1"/>
    <w:rsid w:val="00C17E0A"/>
    <w:rsid w:val="00C17F61"/>
    <w:rsid w:val="00C22AF6"/>
    <w:rsid w:val="00C2459B"/>
    <w:rsid w:val="00C27CC6"/>
    <w:rsid w:val="00C30FE0"/>
    <w:rsid w:val="00C3668C"/>
    <w:rsid w:val="00C36932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C2164"/>
    <w:rsid w:val="00CC4AB6"/>
    <w:rsid w:val="00CD0847"/>
    <w:rsid w:val="00CE0FD6"/>
    <w:rsid w:val="00CE5DC1"/>
    <w:rsid w:val="00CF1352"/>
    <w:rsid w:val="00D0002C"/>
    <w:rsid w:val="00D30373"/>
    <w:rsid w:val="00D34E8A"/>
    <w:rsid w:val="00D4064E"/>
    <w:rsid w:val="00D46D2D"/>
    <w:rsid w:val="00D51D8E"/>
    <w:rsid w:val="00D5548E"/>
    <w:rsid w:val="00D63E33"/>
    <w:rsid w:val="00D84F22"/>
    <w:rsid w:val="00D85BCA"/>
    <w:rsid w:val="00D85ED1"/>
    <w:rsid w:val="00D93076"/>
    <w:rsid w:val="00DA0DF9"/>
    <w:rsid w:val="00DA1BFA"/>
    <w:rsid w:val="00DA2976"/>
    <w:rsid w:val="00DB3E24"/>
    <w:rsid w:val="00DD3CE1"/>
    <w:rsid w:val="00DE7EF6"/>
    <w:rsid w:val="00E02006"/>
    <w:rsid w:val="00E27A72"/>
    <w:rsid w:val="00E56787"/>
    <w:rsid w:val="00E63CA3"/>
    <w:rsid w:val="00E654A1"/>
    <w:rsid w:val="00E77CFA"/>
    <w:rsid w:val="00E83AC4"/>
    <w:rsid w:val="00E86D70"/>
    <w:rsid w:val="00E87CBE"/>
    <w:rsid w:val="00E96BBA"/>
    <w:rsid w:val="00EB6FFB"/>
    <w:rsid w:val="00EC5FA9"/>
    <w:rsid w:val="00ED5579"/>
    <w:rsid w:val="00ED7926"/>
    <w:rsid w:val="00EF0770"/>
    <w:rsid w:val="00F16D03"/>
    <w:rsid w:val="00F31A93"/>
    <w:rsid w:val="00F334D5"/>
    <w:rsid w:val="00F33819"/>
    <w:rsid w:val="00F35398"/>
    <w:rsid w:val="00F4348E"/>
    <w:rsid w:val="00F440DF"/>
    <w:rsid w:val="00F470B6"/>
    <w:rsid w:val="00F50435"/>
    <w:rsid w:val="00F56541"/>
    <w:rsid w:val="00F57994"/>
    <w:rsid w:val="00F667F0"/>
    <w:rsid w:val="00F70222"/>
    <w:rsid w:val="00F72030"/>
    <w:rsid w:val="00F8115C"/>
    <w:rsid w:val="00F870BB"/>
    <w:rsid w:val="00F87295"/>
    <w:rsid w:val="00F90211"/>
    <w:rsid w:val="00F912B3"/>
    <w:rsid w:val="00FA2920"/>
    <w:rsid w:val="00FA313C"/>
    <w:rsid w:val="00FC1B0F"/>
    <w:rsid w:val="00FC2E0E"/>
    <w:rsid w:val="00FC3C7B"/>
    <w:rsid w:val="00FC633A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customStyle="1" w:styleId="al">
    <w:name w:val="a_l"/>
    <w:basedOn w:val="Normal"/>
    <w:rsid w:val="00572BC3"/>
    <w:pPr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  <w:style w:type="paragraph" w:styleId="Caption">
    <w:name w:val="caption"/>
    <w:basedOn w:val="Normal"/>
    <w:next w:val="Normal"/>
    <w:qFormat/>
    <w:rsid w:val="00F8115C"/>
    <w:pPr>
      <w:ind w:firstLine="709"/>
      <w:jc w:val="both"/>
    </w:pPr>
    <w:rPr>
      <w:rFonts w:cs="Times New Roman"/>
      <w:b/>
      <w:sz w:val="28"/>
      <w:szCs w:val="20"/>
      <w:lang w:eastAsia="en-US"/>
    </w:rPr>
  </w:style>
  <w:style w:type="character" w:customStyle="1" w:styleId="l5def1">
    <w:name w:val="l5def1"/>
    <w:rsid w:val="00F8115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8B0C8D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rsid w:val="00BC550F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C7096-A880-4796-97D7-54F6D476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3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5299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Gica Olteanu</cp:lastModifiedBy>
  <cp:revision>21</cp:revision>
  <cp:lastPrinted>2020-03-03T07:19:00Z</cp:lastPrinted>
  <dcterms:created xsi:type="dcterms:W3CDTF">2018-01-23T11:30:00Z</dcterms:created>
  <dcterms:modified xsi:type="dcterms:W3CDTF">2020-03-12T13:19:00Z</dcterms:modified>
</cp:coreProperties>
</file>