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A1" w:rsidRPr="00224FA1" w:rsidRDefault="00224FA1" w:rsidP="00224FA1">
      <w:pPr>
        <w:ind w:right="10" w:firstLine="708"/>
        <w:jc w:val="both"/>
        <w:rPr>
          <w:b/>
        </w:rPr>
      </w:pPr>
      <w:r w:rsidRPr="00224FA1">
        <w:rPr>
          <w:b/>
        </w:rPr>
        <w:t>Extras</w:t>
      </w:r>
      <w:r w:rsidRPr="00224FA1">
        <w:rPr>
          <w:b/>
        </w:rPr>
        <w:t xml:space="preserve"> din Procedura de restituire a sumelor încasate necuvenit de ANCPI și instituțiile subordonate PO-8.5.1-55:</w:t>
      </w:r>
    </w:p>
    <w:p w:rsidR="00224FA1" w:rsidRDefault="00224FA1" w:rsidP="00224FA1">
      <w:pPr>
        <w:jc w:val="both"/>
        <w:rPr>
          <w:b/>
        </w:rPr>
      </w:pPr>
    </w:p>
    <w:p w:rsidR="00224FA1" w:rsidRPr="00232A59" w:rsidRDefault="00224FA1" w:rsidP="00224FA1">
      <w:pPr>
        <w:ind w:firstLine="360"/>
        <w:jc w:val="both"/>
        <w:rPr>
          <w:b/>
        </w:rPr>
      </w:pPr>
      <w:r w:rsidRPr="00232A59">
        <w:rPr>
          <w:b/>
        </w:rPr>
        <w:t>Referințe normative</w:t>
      </w:r>
    </w:p>
    <w:p w:rsidR="00224FA1" w:rsidRDefault="00224FA1" w:rsidP="00224FA1">
      <w:pPr>
        <w:pStyle w:val="ListParagraph"/>
        <w:numPr>
          <w:ilvl w:val="0"/>
          <w:numId w:val="1"/>
        </w:numPr>
        <w:jc w:val="both"/>
      </w:pPr>
      <w:r>
        <w:t>Legea cadastrului și a publicității imobiliare nr. 7/1996, republicată, cu modificările și completările ulterioare;</w:t>
      </w:r>
    </w:p>
    <w:p w:rsidR="00224FA1" w:rsidRDefault="00224FA1" w:rsidP="00224FA1">
      <w:pPr>
        <w:pStyle w:val="ListParagraph"/>
        <w:numPr>
          <w:ilvl w:val="0"/>
          <w:numId w:val="1"/>
        </w:numPr>
        <w:jc w:val="both"/>
      </w:pPr>
      <w:r>
        <w:t>Legea nr. 287/2009 privind Codul civil, republicată, cu modificările și completările ulterioare;</w:t>
      </w:r>
    </w:p>
    <w:p w:rsidR="00224FA1" w:rsidRDefault="00224FA1" w:rsidP="00224FA1">
      <w:pPr>
        <w:pStyle w:val="ListParagraph"/>
        <w:numPr>
          <w:ilvl w:val="0"/>
          <w:numId w:val="1"/>
        </w:numPr>
        <w:jc w:val="both"/>
      </w:pPr>
      <w:r>
        <w:t>Legea contabilității nr. 82/1991, republicată, cu modificările și completările ulterioare;</w:t>
      </w:r>
    </w:p>
    <w:p w:rsidR="00224FA1" w:rsidRDefault="00224FA1" w:rsidP="00224FA1">
      <w:pPr>
        <w:pStyle w:val="ListParagraph"/>
        <w:numPr>
          <w:ilvl w:val="0"/>
          <w:numId w:val="1"/>
        </w:numPr>
        <w:jc w:val="both"/>
      </w:pPr>
      <w:r>
        <w:t>OMFP nr. 1917/2005 privind organizarea și conducerea contabilității instituțiilor cu modificările și completările ulterioare;</w:t>
      </w:r>
    </w:p>
    <w:p w:rsidR="00224FA1" w:rsidRDefault="00224FA1" w:rsidP="00224FA1">
      <w:pPr>
        <w:pStyle w:val="ListParagraph"/>
        <w:numPr>
          <w:ilvl w:val="0"/>
          <w:numId w:val="1"/>
        </w:numPr>
        <w:jc w:val="both"/>
      </w:pPr>
      <w:r>
        <w:t>ODG nr. 16/2019 privind aprobarea tarifelor pentru serviciile furnizate de Agenția Națională de Cadastru și Publicitate Imobiliară și instituțiile sale subordonate, cu modificările și completările ulterioare ulterioare;</w:t>
      </w:r>
    </w:p>
    <w:p w:rsidR="00224FA1" w:rsidRDefault="00224FA1" w:rsidP="00224FA1">
      <w:pPr>
        <w:pStyle w:val="ListParagraph"/>
        <w:numPr>
          <w:ilvl w:val="0"/>
          <w:numId w:val="1"/>
        </w:numPr>
        <w:jc w:val="both"/>
      </w:pPr>
      <w:r>
        <w:t>OUG nr. 146/2002 privind formarea și utilizarea resurselor derulate prin trezoreria statului, cu modificările și completările ulterioare;</w:t>
      </w:r>
    </w:p>
    <w:p w:rsidR="00224FA1" w:rsidRDefault="00224FA1" w:rsidP="00224FA1">
      <w:pPr>
        <w:pStyle w:val="ListParagraph"/>
        <w:numPr>
          <w:ilvl w:val="0"/>
          <w:numId w:val="1"/>
        </w:numPr>
        <w:jc w:val="both"/>
      </w:pPr>
      <w:r>
        <w:t>OMFP nr. 1235/2003 pentru aprobarea Normelor metodologice de aplicare a prevederilor Ordonanței de urgență a Guvernului nr. 146/2002 privind formarea și utilizarea resurselor derulate prin trezoreria statului, aprobată cu modificări prin Legea nr. 201/2003;</w:t>
      </w:r>
    </w:p>
    <w:p w:rsidR="00224FA1" w:rsidRDefault="00224FA1" w:rsidP="00224FA1">
      <w:pPr>
        <w:pStyle w:val="ListParagraph"/>
        <w:numPr>
          <w:ilvl w:val="0"/>
          <w:numId w:val="1"/>
        </w:numPr>
        <w:jc w:val="both"/>
      </w:pPr>
      <w:r>
        <w:t>OMFP nr. 2465/2010 pentru aprobarea Procedurii de restituire a sumelor aferente veniturilor încasate din activitatea desfășurată de autoritățile și instituțiile publice reorganizate ca instituții publice finanțate integral de la bugetul de stat, potrivit anexelor nr. 1 și 2 la Legea nr. 329/2009 privind reorganizarea unor autorități și instituții publice, raționalizarea cheltuielilor publice, susținerea mediului de afaceri și respectarea acordurilor-cadru cu Comisia Europeană și Fondul Monetar Internațional.</w:t>
      </w:r>
    </w:p>
    <w:p w:rsidR="00224FA1" w:rsidRPr="00224FA1" w:rsidRDefault="00224FA1" w:rsidP="00224FA1">
      <w:pPr>
        <w:pStyle w:val="ListParagraph"/>
        <w:jc w:val="both"/>
        <w:rPr>
          <w:sz w:val="20"/>
        </w:rPr>
      </w:pPr>
    </w:p>
    <w:p w:rsidR="00224FA1" w:rsidRDefault="00224FA1" w:rsidP="00224FA1">
      <w:pPr>
        <w:pStyle w:val="ListParagraph"/>
        <w:ind w:hanging="360"/>
        <w:jc w:val="both"/>
        <w:rPr>
          <w:b/>
        </w:rPr>
      </w:pPr>
      <w:r w:rsidRPr="00232A59">
        <w:rPr>
          <w:b/>
        </w:rPr>
        <w:t>Definiții</w:t>
      </w:r>
    </w:p>
    <w:p w:rsidR="00224FA1" w:rsidRDefault="00224FA1" w:rsidP="00224FA1">
      <w:pPr>
        <w:pStyle w:val="ListParagraph"/>
        <w:ind w:left="0" w:firstLine="709"/>
        <w:jc w:val="both"/>
      </w:pPr>
      <w:r w:rsidRPr="00232A59">
        <w:t xml:space="preserve">Sumele </w:t>
      </w:r>
      <w:r>
        <w:t>încasate necuvenit în conturile de venituri proprii ale ANCPI și instituțiilor subordonate de la diverși plătitori (birouri notariale, instituții publice, persoane juridice și persoane fizice) sunt acele sume care au fost plătite în plus față de obligația legală, sumele virate eronat (plată dublă sau necuvenită) sau  sumele plătite în vederea realizării unei prestații care nu a mai fost efectuată( cu respectarea prevederilor ODG nr. 16/2019, cu modificările și completările ulterioare).</w:t>
      </w:r>
    </w:p>
    <w:p w:rsidR="00224FA1" w:rsidRDefault="00224FA1" w:rsidP="00224FA1">
      <w:pPr>
        <w:pStyle w:val="ListParagraph"/>
        <w:ind w:left="0" w:firstLine="709"/>
        <w:jc w:val="both"/>
      </w:pPr>
      <w:r>
        <w:t>Solicitant –persoana care potrivit legii are drept de restituire.</w:t>
      </w:r>
    </w:p>
    <w:p w:rsidR="00224FA1" w:rsidRPr="00224FA1" w:rsidRDefault="00224FA1" w:rsidP="00224FA1">
      <w:pPr>
        <w:pStyle w:val="ListParagraph"/>
        <w:ind w:left="0" w:firstLine="709"/>
        <w:jc w:val="both"/>
        <w:rPr>
          <w:sz w:val="20"/>
        </w:rPr>
      </w:pPr>
    </w:p>
    <w:p w:rsidR="00224FA1" w:rsidRPr="007B6371" w:rsidRDefault="00224FA1" w:rsidP="00224FA1">
      <w:pPr>
        <w:pStyle w:val="ListParagraph"/>
        <w:ind w:left="0" w:firstLine="708"/>
        <w:jc w:val="both"/>
        <w:rPr>
          <w:b/>
        </w:rPr>
      </w:pPr>
      <w:r w:rsidRPr="007B6371">
        <w:rPr>
          <w:b/>
        </w:rPr>
        <w:t>Descrierea procedurii</w:t>
      </w:r>
    </w:p>
    <w:p w:rsidR="00224FA1" w:rsidRDefault="00224FA1" w:rsidP="00224FA1">
      <w:pPr>
        <w:pStyle w:val="ListParagraph"/>
        <w:ind w:left="0" w:firstLine="709"/>
        <w:jc w:val="both"/>
      </w:pPr>
      <w:r>
        <w:t>În vederea recuperării sumelor plătite necuvenit, solicitantul va completa o cerere de restituire Anexa 1, pe care o depune la registratura instituției unde a fost efectuată plata, în care va preciza:</w:t>
      </w:r>
    </w:p>
    <w:p w:rsidR="00224FA1" w:rsidRDefault="00224FA1" w:rsidP="00224FA1">
      <w:pPr>
        <w:pStyle w:val="ListParagraph"/>
        <w:numPr>
          <w:ilvl w:val="0"/>
          <w:numId w:val="2"/>
        </w:numPr>
        <w:jc w:val="both"/>
      </w:pPr>
      <w:r>
        <w:t>Datele de identificare ale solicitantului (denumire persoană juridică/nume prenume persoană fizică, adresa de corespondență, CIF/CNP, telefon de contact, e-mail, fax, etc.);</w:t>
      </w:r>
    </w:p>
    <w:p w:rsidR="00224FA1" w:rsidRDefault="00224FA1" w:rsidP="00224FA1">
      <w:pPr>
        <w:pStyle w:val="ListParagraph"/>
        <w:numPr>
          <w:ilvl w:val="0"/>
          <w:numId w:val="2"/>
        </w:numPr>
        <w:jc w:val="both"/>
      </w:pPr>
      <w:r>
        <w:t>Suma solicitată pentru restituire, denumirea serviciului neefectuat/plătit în plus, tipul documentului de plată, valoarea documentului de plată precum și numărul și data acestuia;</w:t>
      </w:r>
    </w:p>
    <w:p w:rsidR="00224FA1" w:rsidRDefault="00224FA1" w:rsidP="00224FA1">
      <w:pPr>
        <w:pStyle w:val="ListParagraph"/>
        <w:numPr>
          <w:ilvl w:val="0"/>
          <w:numId w:val="2"/>
        </w:numPr>
        <w:jc w:val="both"/>
      </w:pPr>
      <w:r>
        <w:t>Codul IBAN aferent contului în care se solicită restituirea, în cazul în care nu se optează pentru restituirea sumei în numerar (restituirile în numerar vor fi făcute exclusiv către persoane fizice care nu dețin cont bancar, dacă declară acest lucru pe proprie răspundere);</w:t>
      </w:r>
    </w:p>
    <w:p w:rsidR="00224FA1" w:rsidRDefault="00224FA1" w:rsidP="00224FA1">
      <w:pPr>
        <w:pStyle w:val="ListParagraph"/>
        <w:numPr>
          <w:ilvl w:val="0"/>
          <w:numId w:val="2"/>
        </w:numPr>
        <w:jc w:val="both"/>
      </w:pPr>
      <w:r>
        <w:t>Banca la care este deschis contul în care se solicită restituirea sumei;</w:t>
      </w:r>
    </w:p>
    <w:p w:rsidR="00224FA1" w:rsidRDefault="00224FA1" w:rsidP="00224FA1">
      <w:pPr>
        <w:pStyle w:val="ListParagraph"/>
        <w:numPr>
          <w:ilvl w:val="0"/>
          <w:numId w:val="2"/>
        </w:numPr>
        <w:jc w:val="both"/>
      </w:pPr>
      <w:r>
        <w:t>Motivul pentru care se solicită restituirea sumei, temeiul legal al solicitării; se vor anexa documente justificative(copia documentului de plată) și orice alte documente sau înscrisuri necesare.</w:t>
      </w:r>
    </w:p>
    <w:p w:rsidR="00224FA1" w:rsidRDefault="00224FA1" w:rsidP="00224FA1">
      <w:pPr>
        <w:pStyle w:val="ListParagraph"/>
        <w:ind w:left="708" w:firstLine="721"/>
        <w:jc w:val="both"/>
      </w:pPr>
      <w:r>
        <w:t xml:space="preserve">Anexa 1 se va completa, semna și ștampila(dacă este cazul) în original și se </w:t>
      </w:r>
      <w:bookmarkStart w:id="0" w:name="_GoBack"/>
      <w:bookmarkEnd w:id="0"/>
      <w:r>
        <w:t>va depune la registratura instituției care a încasat suma solicitată spre restituire.</w:t>
      </w:r>
    </w:p>
    <w:p w:rsidR="00224FA1" w:rsidRDefault="00224FA1" w:rsidP="00224FA1">
      <w:pPr>
        <w:pStyle w:val="ListParagraph"/>
        <w:ind w:left="0" w:firstLine="1429"/>
        <w:jc w:val="both"/>
      </w:pPr>
      <w:r>
        <w:t>Odată cu depunerea Anexei 1 se va completa șimdepune și Anexa 2 în original.</w:t>
      </w:r>
    </w:p>
    <w:p w:rsidR="00224FA1" w:rsidRDefault="00224FA1" w:rsidP="00224FA1">
      <w:pPr>
        <w:pStyle w:val="ListParagraph"/>
        <w:ind w:left="0" w:firstLine="1429"/>
        <w:contextualSpacing w:val="0"/>
        <w:jc w:val="both"/>
        <w:rPr>
          <w:b/>
        </w:rPr>
      </w:pPr>
      <w:r w:rsidRPr="00166B2C">
        <w:rPr>
          <w:b/>
        </w:rPr>
        <w:t>Depunerea Anexei 1 și Anexe</w:t>
      </w:r>
      <w:r>
        <w:rPr>
          <w:b/>
        </w:rPr>
        <w:t>i 2 în original este obligatori</w:t>
      </w:r>
      <w:r w:rsidRPr="00166B2C">
        <w:rPr>
          <w:b/>
        </w:rPr>
        <w:t>e</w:t>
      </w:r>
      <w:r>
        <w:rPr>
          <w:b/>
        </w:rPr>
        <w:t>.</w:t>
      </w:r>
    </w:p>
    <w:sectPr w:rsidR="00224FA1" w:rsidSect="00224FA1">
      <w:type w:val="continuous"/>
      <w:pgSz w:w="11900" w:h="16840" w:code="9"/>
      <w:pgMar w:top="426" w:right="1080" w:bottom="284" w:left="108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CC9"/>
    <w:multiLevelType w:val="hybridMultilevel"/>
    <w:tmpl w:val="1D9C6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043A4"/>
    <w:multiLevelType w:val="hybridMultilevel"/>
    <w:tmpl w:val="4A4E1BA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A1"/>
    <w:rsid w:val="0000491A"/>
    <w:rsid w:val="0000627C"/>
    <w:rsid w:val="000111B1"/>
    <w:rsid w:val="00015EC8"/>
    <w:rsid w:val="000211DE"/>
    <w:rsid w:val="000276B3"/>
    <w:rsid w:val="00030701"/>
    <w:rsid w:val="00031787"/>
    <w:rsid w:val="000509E0"/>
    <w:rsid w:val="00057273"/>
    <w:rsid w:val="00063F2D"/>
    <w:rsid w:val="0006428C"/>
    <w:rsid w:val="00087A1B"/>
    <w:rsid w:val="00093634"/>
    <w:rsid w:val="00096EF8"/>
    <w:rsid w:val="000A4034"/>
    <w:rsid w:val="000B3246"/>
    <w:rsid w:val="000B54A6"/>
    <w:rsid w:val="000D3924"/>
    <w:rsid w:val="000D56D8"/>
    <w:rsid w:val="000D5C2C"/>
    <w:rsid w:val="000E4C15"/>
    <w:rsid w:val="00110084"/>
    <w:rsid w:val="00113BBD"/>
    <w:rsid w:val="001165B3"/>
    <w:rsid w:val="0012113B"/>
    <w:rsid w:val="0012556E"/>
    <w:rsid w:val="001315F4"/>
    <w:rsid w:val="00131B3E"/>
    <w:rsid w:val="00140A8C"/>
    <w:rsid w:val="00153E1F"/>
    <w:rsid w:val="0017631B"/>
    <w:rsid w:val="001976AD"/>
    <w:rsid w:val="001B4B57"/>
    <w:rsid w:val="001C3E3C"/>
    <w:rsid w:val="001D74E6"/>
    <w:rsid w:val="001E0636"/>
    <w:rsid w:val="001E7911"/>
    <w:rsid w:val="001E7C62"/>
    <w:rsid w:val="001F1B6D"/>
    <w:rsid w:val="00210108"/>
    <w:rsid w:val="00224FA1"/>
    <w:rsid w:val="002359F9"/>
    <w:rsid w:val="0024210D"/>
    <w:rsid w:val="00262D3B"/>
    <w:rsid w:val="00264861"/>
    <w:rsid w:val="00272992"/>
    <w:rsid w:val="00291F95"/>
    <w:rsid w:val="002B09FB"/>
    <w:rsid w:val="002F060C"/>
    <w:rsid w:val="003042AE"/>
    <w:rsid w:val="003066BE"/>
    <w:rsid w:val="003156DC"/>
    <w:rsid w:val="00320012"/>
    <w:rsid w:val="00321AB8"/>
    <w:rsid w:val="00330D9B"/>
    <w:rsid w:val="00334756"/>
    <w:rsid w:val="00351C6D"/>
    <w:rsid w:val="003576D2"/>
    <w:rsid w:val="003658DF"/>
    <w:rsid w:val="00372CD0"/>
    <w:rsid w:val="00380121"/>
    <w:rsid w:val="0038488D"/>
    <w:rsid w:val="00385C8F"/>
    <w:rsid w:val="003B3161"/>
    <w:rsid w:val="003B340C"/>
    <w:rsid w:val="003C70F0"/>
    <w:rsid w:val="003E0002"/>
    <w:rsid w:val="003F74A4"/>
    <w:rsid w:val="00403D94"/>
    <w:rsid w:val="004059E7"/>
    <w:rsid w:val="00436339"/>
    <w:rsid w:val="0044093E"/>
    <w:rsid w:val="00457FD9"/>
    <w:rsid w:val="00463CFF"/>
    <w:rsid w:val="004644EF"/>
    <w:rsid w:val="004648A5"/>
    <w:rsid w:val="004715F2"/>
    <w:rsid w:val="004829A5"/>
    <w:rsid w:val="0048325F"/>
    <w:rsid w:val="0048414D"/>
    <w:rsid w:val="004938F1"/>
    <w:rsid w:val="004A76B3"/>
    <w:rsid w:val="004B75B2"/>
    <w:rsid w:val="004C26E5"/>
    <w:rsid w:val="004D18C4"/>
    <w:rsid w:val="004D2FE4"/>
    <w:rsid w:val="004E162C"/>
    <w:rsid w:val="004E24C2"/>
    <w:rsid w:val="004F318B"/>
    <w:rsid w:val="00500E1B"/>
    <w:rsid w:val="0050229A"/>
    <w:rsid w:val="00524873"/>
    <w:rsid w:val="005360FD"/>
    <w:rsid w:val="00542AE5"/>
    <w:rsid w:val="0054694A"/>
    <w:rsid w:val="00582B02"/>
    <w:rsid w:val="00586597"/>
    <w:rsid w:val="0058779D"/>
    <w:rsid w:val="00594A96"/>
    <w:rsid w:val="005A0D74"/>
    <w:rsid w:val="005A18A9"/>
    <w:rsid w:val="005B6664"/>
    <w:rsid w:val="005D793E"/>
    <w:rsid w:val="005F695E"/>
    <w:rsid w:val="00604B14"/>
    <w:rsid w:val="0060655E"/>
    <w:rsid w:val="00612DEA"/>
    <w:rsid w:val="006268A1"/>
    <w:rsid w:val="006271E6"/>
    <w:rsid w:val="00635ABB"/>
    <w:rsid w:val="006776A7"/>
    <w:rsid w:val="006779C2"/>
    <w:rsid w:val="006A6168"/>
    <w:rsid w:val="006B4526"/>
    <w:rsid w:val="006B5B25"/>
    <w:rsid w:val="006B5F04"/>
    <w:rsid w:val="006E7532"/>
    <w:rsid w:val="006F3D18"/>
    <w:rsid w:val="006F5214"/>
    <w:rsid w:val="00702107"/>
    <w:rsid w:val="0070265E"/>
    <w:rsid w:val="00747070"/>
    <w:rsid w:val="00763724"/>
    <w:rsid w:val="007660E6"/>
    <w:rsid w:val="00775AE8"/>
    <w:rsid w:val="0078046A"/>
    <w:rsid w:val="00781D48"/>
    <w:rsid w:val="00781F1E"/>
    <w:rsid w:val="00786145"/>
    <w:rsid w:val="0078734D"/>
    <w:rsid w:val="007A1846"/>
    <w:rsid w:val="007A2543"/>
    <w:rsid w:val="007A4EFE"/>
    <w:rsid w:val="007B7DB8"/>
    <w:rsid w:val="007C16AB"/>
    <w:rsid w:val="007D0ACA"/>
    <w:rsid w:val="007D42AE"/>
    <w:rsid w:val="007D5201"/>
    <w:rsid w:val="007E6988"/>
    <w:rsid w:val="007F1144"/>
    <w:rsid w:val="007F192B"/>
    <w:rsid w:val="007F4B13"/>
    <w:rsid w:val="0081736D"/>
    <w:rsid w:val="00826B16"/>
    <w:rsid w:val="00826E2D"/>
    <w:rsid w:val="0083245E"/>
    <w:rsid w:val="0083283A"/>
    <w:rsid w:val="0084435C"/>
    <w:rsid w:val="00844D9C"/>
    <w:rsid w:val="00863E40"/>
    <w:rsid w:val="00872967"/>
    <w:rsid w:val="008775A0"/>
    <w:rsid w:val="00891FAE"/>
    <w:rsid w:val="008A245F"/>
    <w:rsid w:val="008A79E4"/>
    <w:rsid w:val="008B15D4"/>
    <w:rsid w:val="008B654F"/>
    <w:rsid w:val="008C0CA6"/>
    <w:rsid w:val="008C5EC1"/>
    <w:rsid w:val="008E0E55"/>
    <w:rsid w:val="008E1218"/>
    <w:rsid w:val="008F38ED"/>
    <w:rsid w:val="00900578"/>
    <w:rsid w:val="00915551"/>
    <w:rsid w:val="00921194"/>
    <w:rsid w:val="00933C65"/>
    <w:rsid w:val="00940FA6"/>
    <w:rsid w:val="00947B38"/>
    <w:rsid w:val="00962597"/>
    <w:rsid w:val="0098378C"/>
    <w:rsid w:val="009B4121"/>
    <w:rsid w:val="009F6B2C"/>
    <w:rsid w:val="00A032EE"/>
    <w:rsid w:val="00A133BA"/>
    <w:rsid w:val="00A26FB1"/>
    <w:rsid w:val="00A34EEC"/>
    <w:rsid w:val="00A46176"/>
    <w:rsid w:val="00A54E0C"/>
    <w:rsid w:val="00A7117A"/>
    <w:rsid w:val="00A8082F"/>
    <w:rsid w:val="00A91B2E"/>
    <w:rsid w:val="00A92767"/>
    <w:rsid w:val="00A940D7"/>
    <w:rsid w:val="00AA41FF"/>
    <w:rsid w:val="00AB64B7"/>
    <w:rsid w:val="00AB7C91"/>
    <w:rsid w:val="00AD350E"/>
    <w:rsid w:val="00B05180"/>
    <w:rsid w:val="00B204BF"/>
    <w:rsid w:val="00B223F4"/>
    <w:rsid w:val="00B359BD"/>
    <w:rsid w:val="00B42789"/>
    <w:rsid w:val="00B575D9"/>
    <w:rsid w:val="00B6181A"/>
    <w:rsid w:val="00B619A8"/>
    <w:rsid w:val="00B64A1A"/>
    <w:rsid w:val="00B85C51"/>
    <w:rsid w:val="00BA0B7F"/>
    <w:rsid w:val="00BA489E"/>
    <w:rsid w:val="00BB614C"/>
    <w:rsid w:val="00BB62B5"/>
    <w:rsid w:val="00BC2179"/>
    <w:rsid w:val="00BC3493"/>
    <w:rsid w:val="00BC6E4C"/>
    <w:rsid w:val="00BD3E78"/>
    <w:rsid w:val="00BE31A4"/>
    <w:rsid w:val="00BE7C5C"/>
    <w:rsid w:val="00BF1A08"/>
    <w:rsid w:val="00BF5197"/>
    <w:rsid w:val="00C03F06"/>
    <w:rsid w:val="00C132F1"/>
    <w:rsid w:val="00C2114D"/>
    <w:rsid w:val="00C575C2"/>
    <w:rsid w:val="00C64EC7"/>
    <w:rsid w:val="00C76623"/>
    <w:rsid w:val="00C91424"/>
    <w:rsid w:val="00C93870"/>
    <w:rsid w:val="00C96C64"/>
    <w:rsid w:val="00C97F4E"/>
    <w:rsid w:val="00CA2D32"/>
    <w:rsid w:val="00CA54B9"/>
    <w:rsid w:val="00CB4B1A"/>
    <w:rsid w:val="00CB7876"/>
    <w:rsid w:val="00CD15AD"/>
    <w:rsid w:val="00CE2A27"/>
    <w:rsid w:val="00CE55D5"/>
    <w:rsid w:val="00CE563C"/>
    <w:rsid w:val="00CF2B77"/>
    <w:rsid w:val="00CF448B"/>
    <w:rsid w:val="00CF749A"/>
    <w:rsid w:val="00D0118D"/>
    <w:rsid w:val="00D235AB"/>
    <w:rsid w:val="00D24B6E"/>
    <w:rsid w:val="00D24F73"/>
    <w:rsid w:val="00D25ABD"/>
    <w:rsid w:val="00D300E0"/>
    <w:rsid w:val="00D31823"/>
    <w:rsid w:val="00D31AA9"/>
    <w:rsid w:val="00D54952"/>
    <w:rsid w:val="00D6146E"/>
    <w:rsid w:val="00D73612"/>
    <w:rsid w:val="00D7433C"/>
    <w:rsid w:val="00D8578F"/>
    <w:rsid w:val="00D970C6"/>
    <w:rsid w:val="00DC6833"/>
    <w:rsid w:val="00DD178A"/>
    <w:rsid w:val="00DD7118"/>
    <w:rsid w:val="00DE1D3C"/>
    <w:rsid w:val="00E1280F"/>
    <w:rsid w:val="00E3509C"/>
    <w:rsid w:val="00E41AFC"/>
    <w:rsid w:val="00E46504"/>
    <w:rsid w:val="00E568AA"/>
    <w:rsid w:val="00E63715"/>
    <w:rsid w:val="00E64EEC"/>
    <w:rsid w:val="00E72B3C"/>
    <w:rsid w:val="00E761D9"/>
    <w:rsid w:val="00EA5809"/>
    <w:rsid w:val="00EB7731"/>
    <w:rsid w:val="00EC1884"/>
    <w:rsid w:val="00ED035D"/>
    <w:rsid w:val="00ED2501"/>
    <w:rsid w:val="00EF1E62"/>
    <w:rsid w:val="00EF43D2"/>
    <w:rsid w:val="00EF7096"/>
    <w:rsid w:val="00F00EAF"/>
    <w:rsid w:val="00F06ABF"/>
    <w:rsid w:val="00F13979"/>
    <w:rsid w:val="00F41CBE"/>
    <w:rsid w:val="00F422F5"/>
    <w:rsid w:val="00F43E38"/>
    <w:rsid w:val="00F51226"/>
    <w:rsid w:val="00F60CB3"/>
    <w:rsid w:val="00F61A2B"/>
    <w:rsid w:val="00F70C34"/>
    <w:rsid w:val="00F7360D"/>
    <w:rsid w:val="00FC63C0"/>
    <w:rsid w:val="00FC6B56"/>
    <w:rsid w:val="00FD0924"/>
    <w:rsid w:val="00FF58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1248C-B3F4-4511-862B-44198CA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A1"/>
    <w:pPr>
      <w:spacing w:after="0" w:line="240" w:lineRule="auto"/>
    </w:pPr>
    <w:rPr>
      <w:rFonts w:ascii="Arial" w:eastAsia="Times New Roman" w:hAnsi="Arial" w:cs="Arial"/>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ANCPI</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2019-07-15T11:54:00Z</dcterms:created>
  <dcterms:modified xsi:type="dcterms:W3CDTF">2019-07-15T11:57:00Z</dcterms:modified>
</cp:coreProperties>
</file>